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d41sbl3wzrr" w:id="0"/>
      <w:bookmarkEnd w:id="0"/>
      <w:r w:rsidDel="00000000" w:rsidR="00000000" w:rsidRPr="00000000">
        <w:rPr>
          <w:b w:val="1"/>
          <w:sz w:val="46"/>
          <w:szCs w:val="46"/>
          <w:rtl w:val="0"/>
        </w:rPr>
        <w:t xml:space="preserve">Optimizing Deep Q-Network Hyperparameters for Flappy Bird: A Systematic Approach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6fv7sg62fyb"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study examines the performance impact of various hyperparameter configurations on Deep Q-Networks (DQN) with Double Q-learning and Dueling architectures in the Flappy Bird environment. Through systematic experimentation with five distinct configurations, we achieved significant performance improvement from our baseline (average reward ~3) to our final configuration, which achieved an average reward of 50-60 during training, but demonstrated mastery of the game with scores exceeding 800 when fully deployed. Our research highlights the critical balance between theoretical performance potential and practical training feasibility. Key optimizations included frame-skipping, increased batch size, refined exploration schedules, and targeted network synchronization rates. We present quantitative results from this iterative optimization process, analyze trade-offs between exploration and exploitation, and provide guidelines for efficient reinforcement learning in computationally constrained environments.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t56qgbfipq3"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Flappy Bird presents a challenging reinforcement learning environment characterized by sparse rewards and precise timing requirements. While DQN methods have demonstrated impressive results in similar domains, achieving optimal performance requires careful hyperparameter tuning, particularly when constrained to CPU-only training.</w:t>
      </w:r>
    </w:p>
    <w:p w:rsidR="00000000" w:rsidDel="00000000" w:rsidP="00000000" w:rsidRDefault="00000000" w:rsidRPr="00000000" w14:paraId="00000006">
      <w:pPr>
        <w:spacing w:after="240" w:before="240" w:lineRule="auto"/>
        <w:rPr/>
      </w:pPr>
      <w:r w:rsidDel="00000000" w:rsidR="00000000" w:rsidRPr="00000000">
        <w:rPr>
          <w:rtl w:val="0"/>
        </w:rPr>
        <w:t xml:space="preserve">This paper documents our systematic search across five configurations, highlighting not only how algorithmic enhancements (Double and Dueling DQN) combined with implementation optimizations (frame-skipping, replay buffer tuning) affected learning efficiency and final performance, but also addressing the practical challenges of limited computational resources. We found that several theoretically promising configurations proved impractical to train to completion, while our final configuration achieved both strong performance during training and exceptional mastery when fully deployed – a critical consideration often underemphasized in reinforcement learning research.</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2ai97cirkjp" w:id="3"/>
      <w:bookmarkEnd w:id="3"/>
      <w:r w:rsidDel="00000000" w:rsidR="00000000" w:rsidRPr="00000000">
        <w:rPr>
          <w:b w:val="1"/>
          <w:sz w:val="34"/>
          <w:szCs w:val="34"/>
          <w:rtl w:val="0"/>
        </w:rPr>
        <w:t xml:space="preserve">2. Related Work</w:t>
      </w:r>
    </w:p>
    <w:p w:rsidR="00000000" w:rsidDel="00000000" w:rsidP="00000000" w:rsidRDefault="00000000" w:rsidRPr="00000000" w14:paraId="00000008">
      <w:pPr>
        <w:spacing w:after="240" w:before="240" w:lineRule="auto"/>
        <w:rPr/>
      </w:pPr>
      <w:r w:rsidDel="00000000" w:rsidR="00000000" w:rsidRPr="00000000">
        <w:rPr>
          <w:rtl w:val="0"/>
        </w:rPr>
        <w:t xml:space="preserve">Our approach builds upon several key advances in deep reinforcement learning:</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Deep Q-Networks (DQN)</w:t>
      </w:r>
      <w:r w:rsidDel="00000000" w:rsidR="00000000" w:rsidRPr="00000000">
        <w:rPr>
          <w:rtl w:val="0"/>
        </w:rPr>
        <w:t xml:space="preserve">: Pioneered by Mnih et al. (2015), enabling end-to-end reinforcement learning from high-dimensional inputs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Double DQN</w:t>
      </w:r>
      <w:r w:rsidDel="00000000" w:rsidR="00000000" w:rsidRPr="00000000">
        <w:rPr>
          <w:rtl w:val="0"/>
        </w:rPr>
        <w:t xml:space="preserve">: Introduced by Van Hasselt et al. (2016) to address systematic overestimation in Q-values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Dueling DQN</w:t>
      </w:r>
      <w:r w:rsidDel="00000000" w:rsidR="00000000" w:rsidRPr="00000000">
        <w:rPr>
          <w:rtl w:val="0"/>
        </w:rPr>
        <w:t xml:space="preserve">: Developed by Wang et al. (2016) to decompose state-value and advantage functions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Frame-skipping</w:t>
      </w:r>
      <w:r w:rsidDel="00000000" w:rsidR="00000000" w:rsidRPr="00000000">
        <w:rPr>
          <w:rtl w:val="0"/>
        </w:rPr>
        <w:t xml:space="preserve">: A common technique in Atari environments to reduce computational burden</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Exploration schedule tuning</w:t>
      </w:r>
      <w:r w:rsidDel="00000000" w:rsidR="00000000" w:rsidRPr="00000000">
        <w:rPr>
          <w:rtl w:val="0"/>
        </w:rPr>
        <w:t xml:space="preserve">: Critical for balancing exploration and exploitation across training</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q8fdbkmmlsx" w:id="4"/>
      <w:bookmarkEnd w:id="4"/>
      <w:r w:rsidDel="00000000" w:rsidR="00000000" w:rsidRPr="00000000">
        <w:rPr>
          <w:b w:val="1"/>
          <w:sz w:val="34"/>
          <w:szCs w:val="34"/>
          <w:rtl w:val="0"/>
        </w:rPr>
        <w:t xml:space="preserve">3. Methodology</w:t>
      </w:r>
    </w:p>
    <w:p w:rsidR="00000000" w:rsidDel="00000000" w:rsidP="00000000" w:rsidRDefault="00000000" w:rsidRPr="00000000" w14:paraId="0000000F">
      <w:pPr>
        <w:spacing w:after="240" w:before="240" w:lineRule="auto"/>
        <w:rPr/>
      </w:pPr>
      <w:r w:rsidDel="00000000" w:rsidR="00000000" w:rsidRPr="00000000">
        <w:rPr>
          <w:rtl w:val="0"/>
        </w:rPr>
        <w:t xml:space="preserve">We employed an iterative optimization process across five configurations, with each iteration informed by the performance of previous runs. All agents used identical network architectures (Double DQN + Dueling DQN) but varied in hyperparameters related to:</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Memory management</w:t>
      </w:r>
      <w:r w:rsidDel="00000000" w:rsidR="00000000" w:rsidRPr="00000000">
        <w:rPr>
          <w:rtl w:val="0"/>
        </w:rPr>
        <w:t xml:space="preserve">: Replay buffer size and mini-batch sampling</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Exploration strategy</w:t>
      </w:r>
      <w:r w:rsidDel="00000000" w:rsidR="00000000" w:rsidRPr="00000000">
        <w:rPr>
          <w:rtl w:val="0"/>
        </w:rPr>
        <w:t xml:space="preserve">: Initial epsilon, decay rate, and minimum threshold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Learning dynamics</w:t>
      </w:r>
      <w:r w:rsidDel="00000000" w:rsidR="00000000" w:rsidRPr="00000000">
        <w:rPr>
          <w:rtl w:val="0"/>
        </w:rPr>
        <w:t xml:space="preserve">: Learning rate and target network synchronization frequency</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Simulation efficiency</w:t>
      </w:r>
      <w:r w:rsidDel="00000000" w:rsidR="00000000" w:rsidRPr="00000000">
        <w:rPr>
          <w:rtl w:val="0"/>
        </w:rPr>
        <w:t xml:space="preserve">: Frame-skipping and hidden layer size</w:t>
      </w:r>
    </w:p>
    <w:p w:rsidR="00000000" w:rsidDel="00000000" w:rsidP="00000000" w:rsidRDefault="00000000" w:rsidRPr="00000000" w14:paraId="00000014">
      <w:pPr>
        <w:spacing w:after="240" w:before="240" w:lineRule="auto"/>
        <w:rPr/>
      </w:pPr>
      <w:r w:rsidDel="00000000" w:rsidR="00000000" w:rsidRPr="00000000">
        <w:rPr>
          <w:rtl w:val="0"/>
        </w:rPr>
        <w:t xml:space="preserve">Each configuration was trained for varying durations based on computational feasibility and performance trajectory, with early termination applied to configurations showing excessive training times or performance plateaus. Performance was measured by mean reward across observed episodes, maximum training duration achieved, and relative computation time per episode, with special attention to the practical balance between performance gains and computational cost.</w:t>
      </w:r>
    </w:p>
    <w:p w:rsidR="00000000" w:rsidDel="00000000" w:rsidP="00000000" w:rsidRDefault="00000000" w:rsidRPr="00000000" w14:paraId="00000015">
      <w:pPr>
        <w:spacing w:after="240" w:before="240" w:lineRule="auto"/>
        <w:rPr/>
      </w:pPr>
      <w:r w:rsidDel="00000000" w:rsidR="00000000" w:rsidRPr="00000000">
        <w:rPr>
          <w:rtl w:val="0"/>
        </w:rPr>
        <w:t xml:space="preserve">After completing the training phase for the most promising configuration (flappybird5), we deployed the trained agent to play the game without exploration to evaluate its true capabilities.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rznf2cg3bygr" w:id="5"/>
      <w:bookmarkEnd w:id="5"/>
      <w:r w:rsidDel="00000000" w:rsidR="00000000" w:rsidRPr="00000000">
        <w:rPr>
          <w:b w:val="1"/>
          <w:sz w:val="34"/>
          <w:szCs w:val="34"/>
          <w:rtl w:val="0"/>
        </w:rPr>
        <w:t xml:space="preserve">4. Experimental Setup</w:t>
      </w:r>
    </w:p>
    <w:p w:rsidR="00000000" w:rsidDel="00000000" w:rsidP="00000000" w:rsidRDefault="00000000" w:rsidRPr="00000000" w14:paraId="00000017">
      <w:pPr>
        <w:spacing w:after="240" w:before="240" w:lineRule="auto"/>
        <w:rPr/>
      </w:pPr>
      <w:r w:rsidDel="00000000" w:rsidR="00000000" w:rsidRPr="00000000">
        <w:rPr>
          <w:rtl w:val="0"/>
        </w:rPr>
        <w:t xml:space="preserve">All experiments were conducted on CPU hardware (2019 i7 MacBook Pro) without GPU acceleration. The Flappy Bird environment provided pixel-based observations, with agents making binary decisions (flap/no-flap) at each decision point.</w:t>
      </w:r>
    </w:p>
    <w:p w:rsidR="00000000" w:rsidDel="00000000" w:rsidP="00000000" w:rsidRDefault="00000000" w:rsidRPr="00000000" w14:paraId="00000018">
      <w:pPr>
        <w:spacing w:after="240" w:before="240" w:lineRule="auto"/>
        <w:rPr/>
      </w:pPr>
      <w:r w:rsidDel="00000000" w:rsidR="00000000" w:rsidRPr="00000000">
        <w:rPr>
          <w:rtl w:val="0"/>
        </w:rPr>
        <w:t xml:space="preserve">Agent architectures maintained consistency across all runs: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Network</w:t>
      </w:r>
      <w:r w:rsidDel="00000000" w:rsidR="00000000" w:rsidRPr="00000000">
        <w:rPr>
          <w:rtl w:val="0"/>
        </w:rPr>
        <w:t xml:space="preserve">: One hidden fully-connected layer feeding state-value and advantage streams (for Dueling DQN)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Activation</w:t>
      </w:r>
      <w:r w:rsidDel="00000000" w:rsidR="00000000" w:rsidRPr="00000000">
        <w:rPr>
          <w:rtl w:val="0"/>
        </w:rPr>
        <w:t xml:space="preserve">: ReLU throughout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Loss</w:t>
      </w:r>
      <w:r w:rsidDel="00000000" w:rsidR="00000000" w:rsidRPr="00000000">
        <w:rPr>
          <w:rtl w:val="0"/>
        </w:rPr>
        <w:t xml:space="preserve">: Huber loss for gradient stability</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Optimizer</w:t>
      </w:r>
      <w:r w:rsidDel="00000000" w:rsidR="00000000" w:rsidRPr="00000000">
        <w:rPr>
          <w:rtl w:val="0"/>
        </w:rPr>
        <w:t xml:space="preserve">: Adam with configuration-specific learning rates</w:t>
      </w:r>
    </w:p>
    <w:p w:rsidR="00000000" w:rsidDel="00000000" w:rsidP="00000000" w:rsidRDefault="00000000" w:rsidRPr="00000000" w14:paraId="0000001D">
      <w:pPr>
        <w:spacing w:after="240" w:before="240" w:lineRule="auto"/>
        <w:rPr/>
      </w:pPr>
      <w:r w:rsidDel="00000000" w:rsidR="00000000" w:rsidRPr="00000000">
        <w:rPr>
          <w:rtl w:val="0"/>
        </w:rPr>
        <w:t xml:space="preserve">Key hyperparameter variations across configurations are detailed in Table 1.</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zaw8btq5ixiy" w:id="6"/>
      <w:bookmarkEnd w:id="6"/>
      <w:r w:rsidDel="00000000" w:rsidR="00000000" w:rsidRPr="00000000">
        <w:rPr>
          <w:b w:val="1"/>
          <w:sz w:val="34"/>
          <w:szCs w:val="34"/>
          <w:rtl w:val="0"/>
        </w:rPr>
        <w:t xml:space="preserve">5. Results and Analysis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k1r9ln1k0em" w:id="7"/>
      <w:bookmarkEnd w:id="7"/>
      <w:r w:rsidDel="00000000" w:rsidR="00000000" w:rsidRPr="00000000">
        <w:rPr>
          <w:b w:val="1"/>
          <w:color w:val="000000"/>
          <w:sz w:val="26"/>
          <w:szCs w:val="26"/>
          <w:rtl w:val="0"/>
        </w:rPr>
        <w:t xml:space="preserve">5.1 Hyperparameter Configurations and Performance Challenges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Table 1: Configuration Comparison and Key Performance Metrics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8.7647831800264"/>
        <w:gridCol w:w="914.2706964520369"/>
        <w:gridCol w:w="680.5781865965835"/>
        <w:gridCol w:w="828.173455978975"/>
        <w:gridCol w:w="532.9829172141918"/>
        <w:gridCol w:w="742.0762155059133"/>
        <w:gridCol w:w="594.4809461235217"/>
        <w:gridCol w:w="582.1813403416558"/>
        <w:gridCol w:w="582.1813403416558"/>
        <w:gridCol w:w="914.2706964520369"/>
        <w:gridCol w:w="975.7687253613666"/>
        <w:gridCol w:w="914.2706964520369"/>
        <w:tblGridChange w:id="0">
          <w:tblGrid>
            <w:gridCol w:w="1098.7647831800264"/>
            <w:gridCol w:w="914.2706964520369"/>
            <w:gridCol w:w="680.5781865965835"/>
            <w:gridCol w:w="828.173455978975"/>
            <w:gridCol w:w="532.9829172141918"/>
            <w:gridCol w:w="742.0762155059133"/>
            <w:gridCol w:w="594.4809461235217"/>
            <w:gridCol w:w="582.1813403416558"/>
            <w:gridCol w:w="582.1813403416558"/>
            <w:gridCol w:w="914.2706964520369"/>
            <w:gridCol w:w="975.7687253613666"/>
            <w:gridCol w:w="914.270696452036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Config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Memory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Batch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ε-decay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ε-min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Frame Skip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Sync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LR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FC1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Training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Deployed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Time/Ep</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flappybird1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0.9995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Very 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flappybird2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5e-5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Very 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flappybird3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0.99975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flappybird4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1.5e-4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Medium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flappybird5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150k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50-60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Low</w:t>
            </w:r>
          </w:p>
        </w:tc>
      </w:tr>
    </w:tbl>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r9nkfiqaa58" w:id="8"/>
      <w:bookmarkEnd w:id="8"/>
      <w:r w:rsidDel="00000000" w:rsidR="00000000" w:rsidRPr="00000000">
        <w:rPr>
          <w:b w:val="1"/>
          <w:color w:val="000000"/>
          <w:sz w:val="26"/>
          <w:szCs w:val="26"/>
          <w:rtl w:val="0"/>
        </w:rPr>
        <w:t xml:space="preserve">5.2 Key Findings</w:t>
      </w:r>
    </w:p>
    <w:p w:rsidR="00000000" w:rsidDel="00000000" w:rsidP="00000000" w:rsidRDefault="00000000" w:rsidRPr="00000000" w14:paraId="0000006B">
      <w:pPr>
        <w:spacing w:after="240" w:before="240" w:lineRule="auto"/>
        <w:rPr/>
      </w:pPr>
      <w:r w:rsidDel="00000000" w:rsidR="00000000" w:rsidRPr="00000000">
        <w:rPr>
          <w:rtl w:val="0"/>
        </w:rPr>
        <w:t xml:space="preserve">Our systematic exploration revealed several critical insights:</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Computational Feasibility vs. Theoretical Optimality</w:t>
      </w:r>
      <w:r w:rsidDel="00000000" w:rsidR="00000000" w:rsidRPr="00000000">
        <w:rPr>
          <w:rtl w:val="0"/>
        </w:rPr>
        <w:t xml:space="preserve">: The first three configurations (flappybird1-3) proved computationally prohibitive despite following theoretically sound design principles. This highlights the critical importance of balancing idealized hyperparameter settings with practical training constraints.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Exploration vs. Exploitation Balance</w:t>
      </w:r>
      <w:r w:rsidDel="00000000" w:rsidR="00000000" w:rsidRPr="00000000">
        <w:rPr>
          <w:rtl w:val="0"/>
        </w:rPr>
        <w:t xml:space="preserve">: Configuration flappybird5 demonstrated the optimal balance with moderately fast decay (0.999) and very low minimum epsilon (0.01), allowing for sufficient early exploration while committing to learned strategies in later stages.</w:t>
        <w:br w:type="textWrapping"/>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Computation Efficiency</w:t>
      </w:r>
      <w:r w:rsidDel="00000000" w:rsidR="00000000" w:rsidRPr="00000000">
        <w:rPr>
          <w:rtl w:val="0"/>
        </w:rPr>
        <w:t xml:space="preserve">: Frame-skipping proved essential for practical training times. While skip=4 (flappybird4) provided fastest throughput, it compromised performance due to reduced temporal resolution. Skip=2 (flappybird5) offered the ideal balance between speed and information retention.</w:t>
        <w:br w:type="textWrapping"/>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Update Stability</w:t>
      </w:r>
      <w:r w:rsidDel="00000000" w:rsidR="00000000" w:rsidRPr="00000000">
        <w:rPr>
          <w:rtl w:val="0"/>
        </w:rPr>
        <w:t xml:space="preserve">: More frequent target network synchronization (sync=5 in flappybird5) paired with larger batch sizes (64) led to more stable learning, particularly in the middle and late stages of training.</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Moderately sized replay buffers (150k) proved sufficient, with minimal gains from larger buffers while increasing memory requirements.</w:t>
        <w:br w:type="textWrapping"/>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Learning Rate Sensitivity</w:t>
      </w:r>
      <w:r w:rsidDel="00000000" w:rsidR="00000000" w:rsidRPr="00000000">
        <w:rPr>
          <w:rtl w:val="0"/>
        </w:rPr>
        <w:t xml:space="preserve">: Higher learning rates (2e-4) accelerated early learning without destabilizing late-stage performance, contrary to conventional wisdom suggesting very low rates for stability.</w:t>
        <w:br w:type="textWrapping"/>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b w:val="1"/>
          <w:rtl w:val="0"/>
        </w:rPr>
        <w:t xml:space="preserve">Network Capacity</w:t>
      </w:r>
      <w:r w:rsidDel="00000000" w:rsidR="00000000" w:rsidRPr="00000000">
        <w:rPr>
          <w:rtl w:val="0"/>
        </w:rPr>
        <w:t xml:space="preserve">: Hidden layer size (512 nodes) provided sufficient representational capacity, with larger architectures (1024 nodes in flappybird2) showing no meaningful performance improvement while increasing computation.</w:t>
        <w:br w:type="textWrapping"/>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y1a4jrvavv0f" w:id="9"/>
      <w:bookmarkEnd w:id="9"/>
      <w:r w:rsidDel="00000000" w:rsidR="00000000" w:rsidRPr="00000000">
        <w:rPr>
          <w:b w:val="1"/>
          <w:color w:val="000000"/>
          <w:sz w:val="26"/>
          <w:szCs w:val="26"/>
          <w:rtl w:val="0"/>
        </w:rPr>
        <w:t xml:space="preserve">5.3 Learning Progression and Training Challenges</w:t>
      </w:r>
    </w:p>
    <w:p w:rsidR="00000000" w:rsidDel="00000000" w:rsidP="00000000" w:rsidRDefault="00000000" w:rsidRPr="00000000" w14:paraId="00000074">
      <w:pPr>
        <w:spacing w:after="240" w:before="240" w:lineRule="auto"/>
        <w:rPr/>
      </w:pPr>
      <w:r w:rsidDel="00000000" w:rsidR="00000000" w:rsidRPr="00000000">
        <w:rPr>
          <w:rtl w:val="0"/>
        </w:rPr>
        <w:t xml:space="preserve">The configurations exhibited distinct learning trajectories and practical challenges:</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b w:val="1"/>
          <w:rtl w:val="0"/>
        </w:rPr>
        <w:t xml:space="preserve">flappybird1</w:t>
      </w:r>
      <w:r w:rsidDel="00000000" w:rsidR="00000000" w:rsidRPr="00000000">
        <w:rPr>
          <w:rtl w:val="0"/>
        </w:rPr>
        <w:t xml:space="preserve"> (baseline): Extremely slow training with performance stagnating around a reward of 3 between episodes 15,000-50,000. The excessive computation time made completing the full training impractical.</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flappybird2</w:t>
      </w:r>
      <w:r w:rsidDel="00000000" w:rsidR="00000000" w:rsidRPr="00000000">
        <w:rPr>
          <w:rtl w:val="0"/>
        </w:rPr>
        <w:t xml:space="preserve">: Training was limited to 10,000 episodes due to significantly increased computation time without proportional performance improvement.</w:t>
        <w:br w:type="textWrapping"/>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flappybird3</w:t>
      </w:r>
      <w:r w:rsidDel="00000000" w:rsidR="00000000" w:rsidRPr="00000000">
        <w:rPr>
          <w:rtl w:val="0"/>
        </w:rPr>
        <w:t xml:space="preserve">: Similar to flappybird2, showing minimal performance gains despite substantial computation investment.</w:t>
        <w:br w:type="textWrapping"/>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flappybird4</w:t>
      </w:r>
      <w:r w:rsidDel="00000000" w:rsidR="00000000" w:rsidRPr="00000000">
        <w:rPr>
          <w:rtl w:val="0"/>
        </w:rPr>
        <w:t xml:space="preserve">: Trained for the full 120,000 episodes but reached a performance ceiling, with rewards plateauing at an average of 10-15 and no further improvement despite extended training.</w:t>
        <w:br w:type="textWrapping"/>
      </w:r>
    </w:p>
    <w:p w:rsidR="00000000" w:rsidDel="00000000" w:rsidP="00000000" w:rsidRDefault="00000000" w:rsidRPr="00000000" w14:paraId="00000079">
      <w:pPr>
        <w:numPr>
          <w:ilvl w:val="0"/>
          <w:numId w:val="6"/>
        </w:numPr>
        <w:spacing w:after="240" w:before="0" w:beforeAutospacing="0" w:lineRule="auto"/>
        <w:ind w:left="720" w:hanging="360"/>
      </w:pPr>
      <w:r w:rsidDel="00000000" w:rsidR="00000000" w:rsidRPr="00000000">
        <w:rPr>
          <w:b w:val="1"/>
          <w:rtl w:val="0"/>
        </w:rPr>
        <w:t xml:space="preserve">flappybird5</w:t>
      </w:r>
      <w:r w:rsidDel="00000000" w:rsidR="00000000" w:rsidRPr="00000000">
        <w:rPr>
          <w:rtl w:val="0"/>
        </w:rPr>
        <w:t xml:space="preserve">: The successful configuration, showing consistent improvement throughout training and reaching an average reward of 50-60 by episode 70,000. Computation speed also improved significantly compared to earlier configurations. Most notably, when the trained agent was deployed to play the game, it demonstrated exceptional performance exceeding 800 pipes, revealing that the training metrics underestimated the agent's true capabilities.</w:t>
        <w:br w:type="textWrapping"/>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g1j0ejlhrdtx" w:id="10"/>
      <w:bookmarkEnd w:id="10"/>
      <w:r w:rsidDel="00000000" w:rsidR="00000000" w:rsidRPr="00000000">
        <w:rPr>
          <w:b w:val="1"/>
          <w:sz w:val="34"/>
          <w:szCs w:val="34"/>
          <w:rtl w:val="0"/>
        </w:rPr>
        <w:t xml:space="preserve">6. Discussion</w:t>
      </w:r>
    </w:p>
    <w:p w:rsidR="00000000" w:rsidDel="00000000" w:rsidP="00000000" w:rsidRDefault="00000000" w:rsidRPr="00000000" w14:paraId="0000007B">
      <w:pPr>
        <w:spacing w:after="240" w:before="240" w:lineRule="auto"/>
        <w:rPr/>
      </w:pPr>
      <w:r w:rsidDel="00000000" w:rsidR="00000000" w:rsidRPr="00000000">
        <w:rPr>
          <w:rtl w:val="0"/>
        </w:rPr>
        <w:t xml:space="preserve">Our experimental results reveal critical insights about hyperparameter optimization in deep reinforcement learning:</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Computational feasibility is paramount</w:t>
      </w:r>
      <w:r w:rsidDel="00000000" w:rsidR="00000000" w:rsidRPr="00000000">
        <w:rPr>
          <w:rtl w:val="0"/>
        </w:rPr>
        <w:t xml:space="preserve"> - configurations with no frame-skipping proved too expensive to train effectively, regardless of theoretical merit.</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Frame-skipping offers essential efficiency gains</w:t>
      </w:r>
      <w:r w:rsidDel="00000000" w:rsidR="00000000" w:rsidRPr="00000000">
        <w:rPr>
          <w:rtl w:val="0"/>
        </w:rPr>
        <w:t xml:space="preserve">, but excessive skipping (4+) sacrifices critical temporal information in timing-sensitive tasks.</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Exploration schedule design significantly impacts performance</w:t>
      </w:r>
      <w:r w:rsidDel="00000000" w:rsidR="00000000" w:rsidRPr="00000000">
        <w:rPr>
          <w:rtl w:val="0"/>
        </w:rPr>
        <w:t xml:space="preserve"> - the successful flappybird5 balanced aggressive decay (0.999) with a very low minimum (0.01) to enable both exploration and eventual exploitation.</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Moderate network capacity suffices</w:t>
      </w:r>
      <w:r w:rsidDel="00000000" w:rsidR="00000000" w:rsidRPr="00000000">
        <w:rPr>
          <w:rtl w:val="0"/>
        </w:rPr>
        <w:t xml:space="preserve"> - 512 hidden nodes performed equally well as larger architectures while reducing computational requirements.</w:t>
        <w:br w:type="textWrapping"/>
      </w:r>
    </w:p>
    <w:p w:rsidR="00000000" w:rsidDel="00000000" w:rsidP="00000000" w:rsidRDefault="00000000" w:rsidRPr="00000000" w14:paraId="00000080">
      <w:pPr>
        <w:numPr>
          <w:ilvl w:val="0"/>
          <w:numId w:val="5"/>
        </w:numPr>
        <w:spacing w:after="240" w:before="0" w:beforeAutospacing="0" w:lineRule="auto"/>
        <w:ind w:left="720" w:hanging="360"/>
      </w:pPr>
      <w:r w:rsidDel="00000000" w:rsidR="00000000" w:rsidRPr="00000000">
        <w:rPr>
          <w:b w:val="1"/>
          <w:rtl w:val="0"/>
        </w:rPr>
        <w:t xml:space="preserve">Learning dynamics require integrated tuning</w:t>
      </w:r>
      <w:r w:rsidDel="00000000" w:rsidR="00000000" w:rsidRPr="00000000">
        <w:rPr>
          <w:rtl w:val="0"/>
        </w:rPr>
        <w:t xml:space="preserve"> - higher learning rates (2e-4) paired with frequent target updates (sync=5) provided the most stable improvement.</w:t>
        <w:br w:type="textWrapping"/>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fiiw60fzhc9x" w:id="11"/>
      <w:bookmarkEnd w:id="11"/>
      <w:r w:rsidDel="00000000" w:rsidR="00000000" w:rsidRPr="00000000">
        <w:rPr>
          <w:b w:val="1"/>
          <w:sz w:val="34"/>
          <w:szCs w:val="34"/>
          <w:rtl w:val="0"/>
        </w:rPr>
        <w:t xml:space="preserve">7. Conclusion</w:t>
      </w:r>
    </w:p>
    <w:p w:rsidR="00000000" w:rsidDel="00000000" w:rsidP="00000000" w:rsidRDefault="00000000" w:rsidRPr="00000000" w14:paraId="00000082">
      <w:pPr>
        <w:spacing w:after="240" w:before="240" w:lineRule="auto"/>
        <w:rPr/>
      </w:pPr>
      <w:r w:rsidDel="00000000" w:rsidR="00000000" w:rsidRPr="00000000">
        <w:rPr>
          <w:rtl w:val="0"/>
        </w:rPr>
        <w:t xml:space="preserve">Our systematic experimentation produced a Flappy Bird agent that achieved mean scores of 50-60 pipes during training, but remarkably demonstrated mastery with scores exceeding 800 pipes when fully deployed. This represents a dramatic improvement over the baseline's ~3 rewards, while also reducing computational requirements by over 80%. The best-performing configuration (flappybird5) combined moderate frame-skipping, larger batch sizes, higher learning rates, frequent target updates, and a carefully tuned exploration schedule.</w:t>
      </w:r>
    </w:p>
    <w:p w:rsidR="00000000" w:rsidDel="00000000" w:rsidP="00000000" w:rsidRDefault="00000000" w:rsidRPr="00000000" w14:paraId="00000083">
      <w:pPr>
        <w:spacing w:after="240" w:before="240" w:lineRule="auto"/>
        <w:rPr/>
      </w:pPr>
      <w:r w:rsidDel="00000000" w:rsidR="00000000" w:rsidRPr="00000000">
        <w:rPr>
          <w:rtl w:val="0"/>
        </w:rPr>
        <w:t xml:space="preserve">This research highlights both the tension between theoretical optimality and computational feasibility in reinforcement learning, and the potential disparity between training metrics and ultimate deployed performance. Future work should explore prioritized experience replay, n-step returns, and distributional Q-learning while maintaining practical training times.</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ts38rmbo20cd" w:id="12"/>
      <w:bookmarkEnd w:id="12"/>
      <w:r w:rsidDel="00000000" w:rsidR="00000000" w:rsidRPr="00000000">
        <w:rPr>
          <w:b w:val="1"/>
          <w:sz w:val="34"/>
          <w:szCs w:val="34"/>
          <w:rtl w:val="0"/>
        </w:rPr>
        <w:t xml:space="preserve">References</w:t>
      </w:r>
    </w:p>
    <w:p w:rsidR="00000000" w:rsidDel="00000000" w:rsidP="00000000" w:rsidRDefault="00000000" w:rsidRPr="00000000" w14:paraId="00000085">
      <w:pPr>
        <w:spacing w:after="240" w:before="240" w:lineRule="auto"/>
        <w:rPr/>
      </w:pPr>
      <w:r w:rsidDel="00000000" w:rsidR="00000000" w:rsidRPr="00000000">
        <w:rPr>
          <w:rtl w:val="0"/>
        </w:rPr>
        <w:t xml:space="preserve">Mnih, V., Kavukcuoglu, K., Silver, D., Rusu, A. A., Veness, J., Bellemare, M. G., ... &amp; Hassabis, D. (2015). Human-level control through deep reinforcement learning. </w:t>
      </w:r>
      <w:r w:rsidDel="00000000" w:rsidR="00000000" w:rsidRPr="00000000">
        <w:rPr>
          <w:i w:val="1"/>
          <w:rtl w:val="0"/>
        </w:rPr>
        <w:t xml:space="preserve">Nature</w:t>
      </w:r>
      <w:r w:rsidDel="00000000" w:rsidR="00000000" w:rsidRPr="00000000">
        <w:rPr>
          <w:rtl w:val="0"/>
        </w:rPr>
        <w:t xml:space="preserve">, 518(7540), 529-533.</w:t>
      </w:r>
    </w:p>
    <w:p w:rsidR="00000000" w:rsidDel="00000000" w:rsidP="00000000" w:rsidRDefault="00000000" w:rsidRPr="00000000" w14:paraId="00000086">
      <w:pPr>
        <w:spacing w:after="240" w:before="240" w:lineRule="auto"/>
        <w:rPr/>
      </w:pPr>
      <w:r w:rsidDel="00000000" w:rsidR="00000000" w:rsidRPr="00000000">
        <w:rPr>
          <w:rtl w:val="0"/>
        </w:rPr>
        <w:t xml:space="preserve">Van Hasselt, H., Guez, A., &amp; Silver, D. (2016). Deep reinforcement learning with double Q-learning. </w:t>
      </w:r>
      <w:r w:rsidDel="00000000" w:rsidR="00000000" w:rsidRPr="00000000">
        <w:rPr>
          <w:i w:val="1"/>
          <w:rtl w:val="0"/>
        </w:rPr>
        <w:t xml:space="preserve">AAAI Conference on Artificial Intelligence</w:t>
      </w:r>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Wang, Z., Schaul, T., Hessel, M., Hasselt, H., Lanctot, M., &amp; Freitas, N. (2016). Dueling network architectures for deep reinforcement learning. </w:t>
      </w:r>
      <w:r w:rsidDel="00000000" w:rsidR="00000000" w:rsidRPr="00000000">
        <w:rPr>
          <w:i w:val="1"/>
          <w:rtl w:val="0"/>
        </w:rPr>
        <w:t xml:space="preserve">International Conference on Machine Learning</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