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E3A8A"/>
        </w:rPr>
        <w:t>LogiQ-On Tech — Security Permission Matrix</w:t>
      </w:r>
    </w:p>
    <w:p>
      <w:r>
        <w:rPr>
          <w:color w:val="334155"/>
          <w:sz w:val="20"/>
        </w:rPr>
        <w:t>This document outlines the Role-Based Access Control (RBAC) matrix implemented in the codebase for KAN-2.</w:t>
      </w:r>
    </w:p>
    <w:p>
      <w:r>
        <w:rPr>
          <w:b/>
          <w:color w:val="64748B"/>
          <w:sz w:val="19"/>
        </w:rPr>
        <w:t>Key: [C]reate, [R]ead, [U]pdate, [D]elete, [-] No Access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Module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Platform Owner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Vendor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Warehouse</w:t>
            </w:r>
          </w:p>
        </w:tc>
        <w:tc>
          <w:tcPr>
            <w:tcW w:type="dxa" w:w="1872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1"/>
              </w:rPr>
              <w:t>Customer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Audit Logs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Vendor Applications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R, U (Approve/Reject)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System Users &amp; Roles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R, U, 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Master Data (MDM)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R, U, D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Vendor Catalog &amp; Items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R, U, 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Warehouse Inventory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R, U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Immutable Stock Ledger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R (Delta)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-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B2B Orders &amp; CRM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R, U (Fulfill)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R, U (Ship)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R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  <w:sz w:val="19"/>
              </w:rPr>
              <w:t>MFA Security Settings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U, 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U, 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U, D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C, U, D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