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E3A8A"/>
          <w:sz w:val="44"/>
        </w:rPr>
        <w:t>LogiQ-On Tech — End-of-Day 4 Progress Update</w:t>
      </w:r>
    </w:p>
    <w:p>
      <w:pPr>
        <w:spacing w:after="320"/>
      </w:pPr>
      <w:r>
        <w:rPr>
          <w:rFonts w:ascii="Calibri" w:hAnsi="Calibri"/>
          <w:i/>
          <w:color w:val="64748B"/>
          <w:sz w:val="26"/>
        </w:rPr>
        <w:t>Jira Task KAN-4: Day 4 — Vendor Onboarding, Compliance Doc Upload, Lifecycle State Machine &amp; Admin Console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Recipient: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Induja Manavimukthi (Lead Architect &amp; Product Owner)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Developer / Submitter: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Gimhan / Harshana (Git: Harsh-Kesh)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Jira Board &amp; Task: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MYHitch Software Team — KAN-4 (Day 4 Deliverables)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Submission Date: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August 5, 2026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0"/>
              </w:rPr>
              <w:t>Overall Day 4 Status: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20"/>
              </w:rPr>
              <w:t>100% COMPLETED (Passed All Acceptance Criteria 🟢)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1. Executive Summary &amp; Overview</w:t>
      </w:r>
    </w:p>
    <w:p>
      <w:pPr>
        <w:spacing w:line="276" w:lineRule="auto" w:after="240"/>
      </w:pPr>
      <w:r>
        <w:t>Day 4 of the LogiQ-On Tech 15-day execution plan successfully delivered Pillar 1: Vendor Governance &amp; Statutory ATO Compliance. The application now includes full end-to-end Vendor Company Registration, Australian ABN (11-digit) and ACN (9-digit) regex validation, compliance document uploads with strict file extension (.pdf, .png, .jpg, .doc, .docx) and file size (≤ 5MB) validation, a finite Vendor Lifecycle State Machine (PENDING, UNDER_REVIEW, APPROVED, SUSPENDED, REJECTED), and a dedicated Platform Owner Vendor Directory Console (/dashboard/owner/vendors).</w:t>
      </w: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2. Planned Work vs. Completed Work (Work for the Day)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Work Item / Deliverable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Planned Scope Description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Execution Status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Company Registration &amp; Vendor Profile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Vendor onboarding form with Company Name, ABN (11 digits), ACN (9 digits) regex validation, and profile management inside Vendor Portal.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Compliance Document Upload Engine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Document uploader supporting PDF, PNG, JPG, DOC, DOCX files under 5MB with visual validation error pills and automatic document replacement.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Vendor Lifecycle State Machine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Finite state machine enforcing allowed status transitions (PENDING, UNDER_REVIEW, APPROVED, SUSPENDED, REJECTED) with audit logging.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Admin Vendor Directory Console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Platform Owner management console (/dashboard/owner/vendors) with status filtering tabs, real-time search, document inspection, and status controls.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Senura UI Alignment &amp; Uniform Eye Toggle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Restored Senura's authentic LoginView and RegisterView split-card layouts with uniform Lucide Eye/EyeOff password toggle icons across all forms.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9"/>
              </w:rPr>
              <w:t>COMPLETED 🟢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3. Acceptance Criteria &amp; End-of-Day Verification</w:t>
      </w:r>
    </w:p>
    <w:p>
      <w:pPr>
        <w:spacing w:before="120" w:after="200"/>
      </w:pPr>
      <w:r>
        <w:rPr>
          <w:b/>
          <w:color w:val="1E3A8A"/>
          <w:sz w:val="22"/>
        </w:rPr>
        <w:t>🚀 Live Staging Deployment Link:</w:t>
        <w:br/>
      </w:r>
      <w:r>
        <w:rPr>
          <w:b/>
          <w:color w:val="0284C7"/>
          <w:sz w:val="22"/>
        </w:rPr>
        <w:t>https://logi-q-on-tech-git-dev-myh-itch.vercel.app/</w:t>
        <w:br/>
      </w:r>
      <w:r>
        <w:rPr>
          <w:color w:val="475569"/>
          <w:sz w:val="20"/>
        </w:rPr>
        <w:t>GitHub Repository Branch: feature/KAN-4-company-registration-and-vendor-profile</w:t>
        <w:br/>
      </w:r>
      <w:r>
        <w:rPr>
          <w:color w:val="475569"/>
          <w:sz w:val="20"/>
        </w:rPr>
        <w:t>Build Verification: npx next build (0 errors across 48 static page routes)</w:t>
      </w:r>
    </w:p>
    <w:p>
      <w:pPr>
        <w:pStyle w:val="Heading2"/>
        <w:spacing w:before="280" w:after="120"/>
      </w:pPr>
      <w:r>
        <w:rPr>
          <w:b/>
          <w:color w:val="0284C7"/>
          <w:sz w:val="26"/>
        </w:rPr>
        <w:t>Acceptance Criteria Verification Results:</w:t>
      </w:r>
    </w:p>
    <w:p>
      <w:pPr>
        <w:pStyle w:val="ListBullet"/>
      </w:pPr>
      <w:r>
        <w:rPr>
          <w:b/>
          <w:color w:val="1E3A8A"/>
          <w:sz w:val="20"/>
        </w:rPr>
        <w:t>Demo Workflow:</w:t>
      </w:r>
      <w:r>
        <w:rPr>
          <w:color w:val="334155"/>
          <w:sz w:val="20"/>
        </w:rPr>
        <w:t xml:space="preserve"> End-to-end video recording of vendor registering, completing company profile with ABN, uploading compliance documents, and Platform Owner approving vendor status.</w:t>
      </w:r>
    </w:p>
    <w:p>
      <w:pPr>
        <w:pStyle w:val="ListBullet"/>
      </w:pPr>
      <w:r>
        <w:rPr>
          <w:b/>
          <w:color w:val="1E3A8A"/>
          <w:sz w:val="20"/>
        </w:rPr>
        <w:t>Document Validation Testing:</w:t>
      </w:r>
      <w:r>
        <w:rPr>
          <w:color w:val="334155"/>
          <w:sz w:val="20"/>
        </w:rPr>
        <w:t xml:space="preserve"> Attempted upload of invalid file formats (.exe, .zip) and oversized files (&gt;5MB) rejected with clear error pills.</w:t>
      </w:r>
    </w:p>
    <w:p>
      <w:pPr>
        <w:pStyle w:val="ListBullet"/>
      </w:pPr>
      <w:r>
        <w:rPr>
          <w:b/>
          <w:color w:val="1E3A8A"/>
          <w:sz w:val="20"/>
        </w:rPr>
        <w:t>State Machine Verification:</w:t>
      </w:r>
      <w:r>
        <w:rPr>
          <w:color w:val="334155"/>
          <w:sz w:val="20"/>
        </w:rPr>
        <w:t xml:space="preserve"> Enforced explicit allowed transitions between PENDING, UNDER_REVIEW, APPROVED, SUSPENDED, and REJECTED states.</w:t>
      </w:r>
    </w:p>
    <w:p>
      <w:pPr>
        <w:pStyle w:val="ListBullet"/>
      </w:pPr>
      <w:r>
        <w:rPr>
          <w:b/>
          <w:color w:val="1E3A8A"/>
          <w:sz w:val="20"/>
        </w:rPr>
        <w:t>Audit Log Verification:</w:t>
      </w:r>
      <w:r>
        <w:rPr>
          <w:color w:val="334155"/>
          <w:sz w:val="20"/>
        </w:rPr>
        <w:t xml:space="preserve"> Rejection reasons and status transitions recorded in database Vendor.rejectionReason field and audit_logs table.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4. Documented Vendor Status Lifecycle State Machine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Target Status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Allowed?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Trigger Condition &amp; Audit Event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PENDING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UNDER_REVIEW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Vendor submits compliance certificates or Admin initiates review (VENDOR_STATUS_TRANSITION_UNDER_REVIEW).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PENDING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REJECTED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rejects incomplete registration (VENDOR_STATUS_TRANSITION_REJECTED).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UNDER_REVIEW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APPROVED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approves vendor &amp; sets approvedAt timestamp (VENDOR_STATUS_TRANSITION_APPROVED).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UNDER_REVIEW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REJECTED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rejects application &amp; captures rejection note (VENDOR_STATUS_TRANSITION_REJECTED).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UNDER_REVIEW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PENDING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requests information revision (VENDOR_STATUS_TRANSITION_PENDING).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APPROVED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SUSPENDED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suspends access due to non-compliance (VENDOR_STATUS_TRANSITION_SUSPENDED).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APPROVED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UNDER_REVIEW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triggers annual recertification audit (VENDOR_STATUS_TRANSITION_UNDER_REVIEW).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SUSPENDED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APPROVED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reactivates compliant vendor (VENDOR_STATUS_TRANSITION_APPROVED).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SUSPENDED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REJECTED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revokes access permanently (VENDOR_STATUS_TRANSITION_REJECTED).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REJECTED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E3A8A"/>
                <w:sz w:val="18"/>
              </w:rPr>
              <w:t>PENDING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YES 🟢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Admin allows vendor re-application (VENDOR_STATUS_TRANSITION_PENDING).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5. Key Technical &amp; Architectural Decisions Made</w:t>
      </w:r>
    </w:p>
    <w:p>
      <w:pPr>
        <w:spacing w:after="80"/>
      </w:pPr>
      <w:r>
        <w:rPr>
          <w:b/>
          <w:color w:val="1E3A8A"/>
          <w:sz w:val="21"/>
        </w:rPr>
        <w:t xml:space="preserve">• Statutory Lock on Approved Vendor Profiles: </w:t>
      </w:r>
      <w:r>
        <w:rPr>
          <w:color w:val="334155"/>
          <w:sz w:val="20"/>
        </w:rPr>
        <w:t>Once a Vendor profile is APPROVED by ATO governance, the ABN/ACN and Company Name fields become legally locked (disabled inputs with lock badge) to prevent unauthorized entity swapping.</w:t>
      </w:r>
    </w:p>
    <w:p>
      <w:pPr>
        <w:spacing w:after="80"/>
      </w:pPr>
      <w:r>
        <w:rPr>
          <w:b/>
          <w:color w:val="1E3A8A"/>
          <w:sz w:val="21"/>
        </w:rPr>
        <w:t xml:space="preserve">• Automatic Document Replacement Workflow: </w:t>
      </w:r>
      <w:r>
        <w:rPr>
          <w:color w:val="334155"/>
          <w:sz w:val="20"/>
        </w:rPr>
        <w:t>Uploading a new document for an existing classification type (e.g. ATO Certificate or Insurance) automatically replaces the previous file, resets status to PENDING, and queues it for review.</w:t>
      </w:r>
    </w:p>
    <w:p>
      <w:pPr>
        <w:spacing w:after="80"/>
      </w:pPr>
      <w:r>
        <w:rPr>
          <w:b/>
          <w:color w:val="1E3A8A"/>
          <w:sz w:val="21"/>
        </w:rPr>
        <w:t xml:space="preserve">• Decoupled Account Signup vs Portal Onboarding: </w:t>
      </w:r>
      <w:r>
        <w:rPr>
          <w:color w:val="334155"/>
          <w:sz w:val="20"/>
        </w:rPr>
        <w:t>Vendors register basic account credentials on /auth/register, then complete their ABN and upload certificates inside their Vendor Portal (/dashboard/vendor).</w:t>
      </w:r>
    </w:p>
    <w:p>
      <w:pPr>
        <w:spacing w:after="80"/>
      </w:pPr>
      <w:r>
        <w:rPr>
          <w:b/>
          <w:color w:val="1E3A8A"/>
          <w:sz w:val="21"/>
        </w:rPr>
        <w:t xml:space="preserve">• Exclusive Platform Owner Vendor Directory Console: </w:t>
      </w:r>
      <w:r>
        <w:rPr>
          <w:color w:val="334155"/>
          <w:sz w:val="20"/>
        </w:rPr>
        <w:t>Restricted Vendor Portal tab strictly to VENDOR role users so Platform Owners see Vendor Directory (/dashboard/owner/vendors) exclusively.</w:t>
      </w:r>
    </w:p>
    <w:p>
      <w:pPr>
        <w:spacing w:after="80"/>
      </w:pPr>
      <w:r>
        <w:rPr>
          <w:b/>
          <w:color w:val="1E3A8A"/>
          <w:sz w:val="21"/>
        </w:rPr>
        <w:t xml:space="preserve">• Safe Document Blob Conversion: </w:t>
      </w:r>
      <w:r>
        <w:rPr>
          <w:color w:val="334155"/>
          <w:sz w:val="20"/>
        </w:rPr>
        <w:t>Implemented Base64-to-Blob object URL conversion so Platform Owners can view/open attached compliance documents seamlessly without browser sandboxing blocks.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6. Blockers, Risks, &amp; Open Bugs Status</w:t>
      </w:r>
    </w:p>
    <w:p>
      <w:pPr>
        <w:spacing w:after="240"/>
      </w:pPr>
      <w:r>
        <w:rPr>
          <w:color w:val="334155"/>
          <w:sz w:val="20"/>
        </w:rPr>
        <w:t>• Current Blockers: NONE. Vendor registration, compliance uploads, state machine transitions, and admin directory console are fully operational.</w:t>
        <w:br/>
        <w:t>• Identified Bugs: NONE. Production build completed with 0 errors across 48 static page routes.</w:t>
        <w:br/>
        <w:t>• Risk Mitigation: ABN format regex checking and document file/size validation prevent invalid data submission.</w:t>
      </w:r>
    </w:p>
    <w:p>
      <w:pPr>
        <w:pStyle w:val="Heading1"/>
        <w:spacing w:before="280" w:after="120"/>
      </w:pPr>
      <w:r>
        <w:rPr>
          <w:b/>
          <w:color w:val="1E3A8A"/>
          <w:sz w:val="32"/>
        </w:rPr>
        <w:t>7. Tomorrow's Execution Plan (Day 5 — KAN-5)</w:t>
      </w:r>
    </w:p>
    <w:p>
      <w:pPr>
        <w:spacing w:after="120"/>
      </w:pPr>
      <w:r>
        <w:t>Tomorrow (Day 5) will focus on implementing KAN-5: Pillar 2 Warehouse Receiving Ledger &amp; Stock Allocation engine.</w:t>
      </w:r>
    </w:p>
    <w:p>
      <w:pPr>
        <w:pStyle w:val="ListBullet"/>
      </w:pPr>
      <w:r>
        <w:rPr>
          <w:color w:val="334155"/>
          <w:sz w:val="20"/>
        </w:rPr>
        <w:t>Pillar 2 Warehouse Receiving Ledger: Purchase order receipt, stock putaway allocation, and ledger delta logging.</w:t>
      </w:r>
    </w:p>
    <w:p>
      <w:pPr>
        <w:pStyle w:val="ListBullet"/>
      </w:pPr>
      <w:r>
        <w:rPr>
          <w:color w:val="334155"/>
          <w:sz w:val="20"/>
        </w:rPr>
        <w:t>Bin Location Stock Control: Warehouse stock management across receiving bays and storage bins.</w:t>
      </w:r>
    </w:p>
    <w:p>
      <w:pPr>
        <w:pStyle w:val="ListBullet"/>
      </w:pPr>
      <w:r>
        <w:rPr>
          <w:color w:val="334155"/>
          <w:sz w:val="20"/>
        </w:rPr>
        <w:t>Vendor-Warehouse Allocations: 3PL warehouse assignment to approved vendors.</w:t>
      </w:r>
    </w:p>
    <w:p>
      <w:pPr>
        <w:spacing w:after="320"/>
      </w:pPr>
    </w:p>
    <w:p>
      <w:r>
        <w:rPr>
          <w:b/>
          <w:color w:val="1E3A8A"/>
          <w:sz w:val="20"/>
        </w:rPr>
        <w:t>Report Prepared &amp; Submitted By:</w:t>
        <w:br/>
      </w:r>
      <w:r>
        <w:rPr>
          <w:color w:val="64748B"/>
          <w:sz w:val="19"/>
        </w:rPr>
        <w:t>Gimhan / Harshana (Harsh-Kesh)</w:t>
        <w:br/>
        <w:t>Full-Stack Software Engineering Team — LogiQ-On Tech Platform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