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E3A8A"/>
          <w:sz w:val="44"/>
        </w:rPr>
        <w:t>LogiQ-On Tech — End-of-Day 7 Progress Update</w:t>
      </w:r>
    </w:p>
    <w:p>
      <w:pPr>
        <w:spacing w:after="280"/>
      </w:pPr>
      <w:r>
        <w:rPr>
          <w:rFonts w:ascii="Calibri" w:hAnsi="Calibri"/>
          <w:i/>
          <w:color w:val="64748B"/>
          <w:sz w:val="22"/>
        </w:rPr>
        <w:t>Jira Task KAN-7: Item Attributes, Multi-Tier Pricing, Lifecycle Status, Data Governance (Duplicate Locks &amp; Price Sanity), and Vendor Document Approval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LogiQ-On Tech Enterprise 3PL Platform (KAN-7 Build Phase)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Date &amp; Time: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August 8, 2026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Prepared By: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Gimhan Theekshana (Lead Systems Architect)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Recipient: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Induja Manawimukthi (Client / Technical Supervisor)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Staging Environment: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284C7"/>
                <w:sz w:val="20"/>
                <w:u w:val="single"/>
              </w:rPr>
              <w:t>https://logi-q-on-tech-git-dev-myh-itch.vercel.app/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 &amp; Build Highlights</w:t>
      </w:r>
    </w:p>
    <w:p>
      <w:r>
        <w:rPr>
          <w:rFonts w:ascii="Calibri" w:hAnsi="Calibri"/>
          <w:sz w:val="21"/>
        </w:rPr>
        <w:t>Day 7 (Epic KAN-7) has been 100% completed, fully verified, and passed through static compilation with 0 errors across all 52 static routes. This build phase delivers item attribute governance, multi-tier pricing (Retail, Cost, Wholesale, MOQ), margin &amp; markup calculations, strict data governance locks (Global Duplicate SKU Lock, Global Duplicate Barcode Lock, Selling &gt;= Cost Price, Wholesale &lt;= Selling Price), flexible multi-attribute spec filtering, and a unified 5-section form layout shared between MDM Catalog and Vendor Portal. Additionally, document-level compliance approval/rejection controls were integrated into the Owner Console.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2. Planned vs. Completed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 Item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Planned Scope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 &amp; Verification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Item Technical Attributes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Dynamic key-value technical specification builder (IP Rating, Connectivity, etc.)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Multi-Tier Pricing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Cost Price, Retail Selling Price, Wholesale Tier Price, MOQ &amp; Live Margin/Markup Badge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Item Lifecycle Status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State machine tracking (ACTIVE, DRAFT, DISCONTINUED) with audit history timeline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Data Governance Locks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Global Duplicate SKU Lock, Duplicate Barcode Lock, Duplicate Name in Category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Price Sanity Validation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Strict validation blocking Selling &lt; Cost and Wholesale &gt; Selling on create/update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Unified Vendor Portal Form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Vendor Portal product modal unified with 5-section Item Master form, Category &amp; UOM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Compliance Doc Approval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Individual document Approval/Rejection buttons &amp; auto-approval on vendor verification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COMPLETED 🟢 (100%)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3. Key Architectural &amp; Technical Decisions</w:t>
      </w:r>
    </w:p>
    <w:p>
      <w:pPr>
        <w:spacing w:after="80"/>
        <w:ind w:left="288"/>
      </w:pPr>
      <w:r>
        <w:rPr>
          <w:rFonts w:ascii="Calibri" w:hAnsi="Calibri"/>
          <w:b/>
          <w:color w:val="1E3A8A"/>
          <w:sz w:val="20"/>
        </w:rPr>
        <w:t xml:space="preserve">• Unified Product Form Architecture: </w:t>
      </w:r>
      <w:r>
        <w:rPr>
          <w:rFonts w:ascii="Calibri" w:hAnsi="Calibri"/>
          <w:sz w:val="20"/>
        </w:rPr>
        <w:t>Architected identical 5-section card structures across MDM Hub and Vendor Portal to guarantee 100% data schema consistency and UI harmony.</w:t>
      </w:r>
    </w:p>
    <w:p>
      <w:pPr>
        <w:spacing w:after="80"/>
        <w:ind w:left="288"/>
      </w:pPr>
      <w:r>
        <w:rPr>
          <w:rFonts w:ascii="Calibri" w:hAnsi="Calibri"/>
          <w:b/>
          <w:color w:val="1E3A8A"/>
          <w:sz w:val="20"/>
        </w:rPr>
        <w:t xml:space="preserve">• Document Approval Engine: </w:t>
      </w:r>
      <w:r>
        <w:rPr>
          <w:rFonts w:ascii="Calibri" w:hAnsi="Calibri"/>
          <w:sz w:val="20"/>
        </w:rPr>
        <w:t>Implemented granular compliance document approval/rejection endpoints (/api/admin/vendors/[id]/documents) alongside automatic approval cascade upon vendor status verification.</w:t>
      </w:r>
    </w:p>
    <w:p>
      <w:pPr>
        <w:spacing w:after="80"/>
        <w:ind w:left="288"/>
      </w:pPr>
      <w:r>
        <w:rPr>
          <w:rFonts w:ascii="Calibri" w:hAnsi="Calibri"/>
          <w:b/>
          <w:color w:val="1E3A8A"/>
          <w:sz w:val="20"/>
        </w:rPr>
        <w:t xml:space="preserve">• Multi-Tier Price Sanity Rules: </w:t>
      </w:r>
      <w:r>
        <w:rPr>
          <w:rFonts w:ascii="Calibri" w:hAnsi="Calibri"/>
          <w:sz w:val="20"/>
        </w:rPr>
        <w:t>Enforced server-side validation preventing Wholesale Price &gt; Retail Selling Price and Retail Selling Price &lt; Cost Price across all creation and update endpoints.</w:t>
      </w:r>
    </w:p>
    <w:p>
      <w:pPr>
        <w:spacing w:after="80"/>
        <w:ind w:left="288"/>
      </w:pPr>
      <w:r>
        <w:rPr>
          <w:rFonts w:ascii="Calibri" w:hAnsi="Calibri"/>
          <w:b/>
          <w:color w:val="1E3A8A"/>
          <w:sz w:val="20"/>
        </w:rPr>
        <w:t xml:space="preserve">• Flexible Spec Filtering Engine: </w:t>
      </w:r>
      <w:r>
        <w:rPr>
          <w:rFonts w:ascii="Calibri" w:hAnsi="Calibri"/>
          <w:sz w:val="20"/>
        </w:rPr>
        <w:t>Built dynamic multi-attribute filter matching key-only, value-only, or exact key-value pairs without hardcoding static attribute structures.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4. Blockers Identified &amp; Resolved</w:t>
      </w:r>
    </w:p>
    <w:p>
      <w:r>
        <w:rPr>
          <w:b/>
          <w:color w:val="1E3A8A"/>
          <w:sz w:val="20"/>
        </w:rPr>
        <w:t>• Status Sync Discrepancy on Legacy Accounts [RESOLVED 🟢]</w:t>
        <w:br/>
      </w:r>
      <w:r>
        <w:rPr>
          <w:sz w:val="20"/>
        </w:rPr>
        <w:t xml:space="preserve">  Identified status mismatch on pre-existing demo accounts due to hardcoded fallback statuses. Resolved by unifying persistent user store loading order and status synchronization across profile and admin endpoints.</w:t>
        <w:br/>
        <w:br/>
      </w:r>
      <w:r>
        <w:rPr>
          <w:b/>
          <w:color w:val="1E3A8A"/>
          <w:sz w:val="20"/>
        </w:rPr>
        <w:t>• Wholesale Price Validation Bypass on Update [RESOLVED 🟢]</w:t>
        <w:br/>
      </w:r>
      <w:r>
        <w:rPr>
          <w:sz w:val="20"/>
        </w:rPr>
        <w:t xml:space="preserve">  Discovered Wholesale &gt; Selling validation was enforced on POST but omitted in PUT update handlers. Added server-side validation guards to both MDM items and Vendor products PUT routes.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5. Open Bugs &amp; Technical Debt</w:t>
      </w:r>
    </w:p>
    <w:p>
      <w:r>
        <w:rPr>
          <w:rFonts w:ascii="Calibri" w:hAnsi="Calibri"/>
          <w:sz w:val="20"/>
        </w:rPr>
        <w:t>• Active Production Bugs: 0 Known Defects (0 Errors across 52 Static Routes)</w:t>
        <w:br/>
        <w:t>• Technical Debt: None. All validation schemas and layout components follow modular design standards.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6. Tomorrow's Plan — Day 8 Execution Scope</w:t>
      </w:r>
    </w:p>
    <w:p>
      <w:pPr>
        <w:spacing w:after="60"/>
        <w:ind w:left="288"/>
      </w:pPr>
      <w:r>
        <w:rPr>
          <w:rFonts w:ascii="Calibri" w:hAnsi="Calibri"/>
          <w:b/>
          <w:sz w:val="20"/>
        </w:rPr>
        <w:t>➔ Inventory Stock Movements &amp; Multi-Warehouse Tracking (Pillar 03 Core)</w:t>
      </w:r>
    </w:p>
    <w:p>
      <w:pPr>
        <w:spacing w:after="60"/>
        <w:ind w:left="288"/>
      </w:pPr>
      <w:r>
        <w:rPr>
          <w:rFonts w:ascii="Calibri" w:hAnsi="Calibri"/>
          <w:b/>
          <w:sz w:val="20"/>
        </w:rPr>
        <w:t>➔ Stock Adjustment &amp; Cycle Count Audit Logs</w:t>
      </w:r>
    </w:p>
    <w:p>
      <w:pPr>
        <w:spacing w:after="60"/>
        <w:ind w:left="288"/>
      </w:pPr>
      <w:r>
        <w:rPr>
          <w:rFonts w:ascii="Calibri" w:hAnsi="Calibri"/>
          <w:b/>
          <w:sz w:val="20"/>
        </w:rPr>
        <w:t>➔ Reorder Point Alerts &amp; Minimum Stock Threshold Enforcement</w:t>
      </w:r>
    </w:p>
    <w:p>
      <w:pPr>
        <w:spacing w:after="60"/>
        <w:ind w:left="288"/>
      </w:pPr>
      <w:r>
        <w:rPr>
          <w:rFonts w:ascii="Calibri" w:hAnsi="Calibri"/>
          <w:b/>
          <w:sz w:val="20"/>
        </w:rPr>
        <w:t>➔ Warehouse Location &amp; Bin Allocation Engine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