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7365D"/>
          <w:sz w:val="54"/>
        </w:rPr>
        <w:t>Generic Agent Harness</w:t>
      </w:r>
    </w:p>
    <w:p>
      <w:pPr>
        <w:spacing w:after="200"/>
      </w:pPr>
      <w:r>
        <w:rPr>
          <w:color w:val="667085"/>
          <w:sz w:val="22"/>
        </w:rPr>
        <w:t>A visual guide to the runtime architecture, capability boundaries, and request flow</w:t>
      </w:r>
    </w:p>
    <w:tbl>
      <w:tblPr>
        <w:tblW w:type="auto" w:w="0"/>
        <w:jc w:val="center"/>
        <w:tblLayout w:type="fixed"/>
        <w:tblLook w:firstColumn="1" w:firstRow="1" w:lastColumn="0" w:lastRow="0" w:noHBand="0" w:noVBand="1" w:val="04A0"/>
      </w:tblPr>
      <w:tblGrid>
        <w:gridCol w:w="3456"/>
        <w:gridCol w:w="3456"/>
        <w:gridCol w:w="3456"/>
      </w:tblGrid>
      <w:tr>
        <w:tc>
          <w:tcPr>
            <w:tcW w:type="dxa" w:w="3672"/>
            <w:shd w:fill="17365D"/>
            <w:tcMar>
              <w:top w:w="120" w:type="dxa"/>
              <w:start w:w="120" w:type="dxa"/>
              <w:bottom w:w="120" w:type="dxa"/>
              <w:end w:w="120" w:type="dxa"/>
            </w:tcMar>
          </w:tcPr>
          <w:p>
            <w:pPr>
              <w:jc w:val="center"/>
            </w:pPr>
            <w:r/>
            <w:r>
              <w:rPr>
                <w:b/>
                <w:color w:val="FFFFFF"/>
                <w:sz w:val="22"/>
              </w:rPr>
              <w:t>ROOT</w:t>
              <w:br/>
            </w:r>
            <w:r>
              <w:rPr>
                <w:color w:val="FFFFFF"/>
                <w:sz w:val="17"/>
              </w:rPr>
              <w:t>manages the system</w:t>
            </w:r>
          </w:p>
        </w:tc>
        <w:tc>
          <w:tcPr>
            <w:tcW w:type="dxa" w:w="3672"/>
            <w:shd w:fill="2F65A7"/>
            <w:tcMar>
              <w:top w:w="120" w:type="dxa"/>
              <w:start w:w="120" w:type="dxa"/>
              <w:bottom w:w="120" w:type="dxa"/>
              <w:end w:w="120" w:type="dxa"/>
            </w:tcMar>
          </w:tcPr>
          <w:p>
            <w:pPr>
              <w:jc w:val="center"/>
            </w:pPr>
            <w:r/>
            <w:r>
              <w:rPr>
                <w:b/>
                <w:color w:val="FFFFFF"/>
                <w:sz w:val="22"/>
              </w:rPr>
              <w:t>SUPERVISOR</w:t>
              <w:br/>
            </w:r>
            <w:r>
              <w:rPr>
                <w:color w:val="FFFFFF"/>
                <w:sz w:val="17"/>
              </w:rPr>
              <w:t>manages the Request</w:t>
            </w:r>
          </w:p>
        </w:tc>
        <w:tc>
          <w:tcPr>
            <w:tcW w:type="dxa" w:w="3672"/>
            <w:shd w:fill="2B7A78"/>
            <w:tcMar>
              <w:top w:w="120" w:type="dxa"/>
              <w:start w:w="120" w:type="dxa"/>
              <w:bottom w:w="120" w:type="dxa"/>
              <w:end w:w="120" w:type="dxa"/>
            </w:tcMar>
          </w:tcPr>
          <w:p>
            <w:pPr>
              <w:jc w:val="center"/>
            </w:pPr>
            <w:r/>
            <w:r>
              <w:rPr>
                <w:b/>
                <w:color w:val="FFFFFF"/>
                <w:sz w:val="22"/>
              </w:rPr>
              <w:t>WORKER</w:t>
              <w:br/>
            </w:r>
            <w:r>
              <w:rPr>
                <w:color w:val="FFFFFF"/>
                <w:sz w:val="17"/>
              </w:rPr>
              <w:t>manages the Task</w:t>
            </w:r>
          </w:p>
        </w:tc>
      </w:tr>
    </w:tbl>
    <w:p>
      <w:pPr>
        <w:pStyle w:val="Heading1"/>
      </w:pPr>
      <w:r>
        <w:t>1. What changed?</w:t>
      </w:r>
    </w:p>
    <w:p>
      <w:pPr>
        <w:spacing w:after="120"/>
      </w:pPr>
      <w:r>
        <w:t>The old harness routed requests into specialized agents such as Text2SQL and Web Search. The generic harness keeps the runtime reusable and moves specialization into skills + tool permissions.</w:t>
      </w:r>
    </w:p>
    <w:tbl>
      <w:tblPr>
        <w:tblW w:type="auto" w:w="0"/>
        <w:jc w:val="center"/>
        <w:tblLayout w:type="fixed"/>
        <w:tblLook w:firstColumn="1" w:firstRow="1" w:lastColumn="0" w:lastRow="0" w:noHBand="0" w:noVBand="1" w:val="04A0"/>
        <w:tblBorders>
          <w:top w:val="single" w:sz="6" w:color="C9D5E3"/>
          <w:left w:val="single" w:sz="6" w:color="C9D5E3"/>
          <w:bottom w:val="single" w:sz="6" w:color="C9D5E3"/>
          <w:right w:val="single" w:sz="6" w:color="C9D5E3"/>
          <w:insideH w:val="single" w:sz="6" w:color="C9D5E3"/>
          <w:insideV w:val="single" w:sz="6" w:color="C9D5E3"/>
        </w:tblBorders>
      </w:tblPr>
      <w:tblGrid>
        <w:gridCol w:w="5184"/>
        <w:gridCol w:w="5184"/>
      </w:tblGrid>
      <w:tr>
        <w:tc>
          <w:tcPr>
            <w:tcW w:type="dxa" w:w="5184"/>
            <w:vAlign w:val="center"/>
            <w:tcMar>
              <w:top w:w="80" w:type="dxa"/>
              <w:start w:w="110" w:type="dxa"/>
              <w:bottom w:w="80" w:type="dxa"/>
              <w:end w:w="110" w:type="dxa"/>
            </w:tcMar>
            <w:shd w:fill="17365D"/>
          </w:tcPr>
          <w:p>
            <w:pPr>
              <w:spacing w:after="0" w:before="0"/>
              <w:jc w:val="center"/>
            </w:pPr>
            <w:r/>
            <w:r>
              <w:rPr>
                <w:rFonts w:ascii="Aptos" w:hAnsi="Aptos"/>
                <w:b/>
                <w:color w:val="FFFFFF"/>
                <w:sz w:val="19"/>
              </w:rPr>
              <w:t>OLD AGENT HARNESS</w:t>
            </w:r>
          </w:p>
        </w:tc>
        <w:tc>
          <w:tcPr>
            <w:tcW w:type="dxa" w:w="5184"/>
            <w:vAlign w:val="center"/>
            <w:tcMar>
              <w:top w:w="80" w:type="dxa"/>
              <w:start w:w="110" w:type="dxa"/>
              <w:bottom w:w="80" w:type="dxa"/>
              <w:end w:w="110" w:type="dxa"/>
            </w:tcMar>
            <w:shd w:fill="2F65A7"/>
          </w:tcPr>
          <w:p>
            <w:pPr>
              <w:spacing w:after="0" w:before="0"/>
              <w:jc w:val="center"/>
            </w:pPr>
            <w:r/>
            <w:r>
              <w:rPr>
                <w:rFonts w:ascii="Aptos" w:hAnsi="Aptos"/>
                <w:b/>
                <w:color w:val="FFFFFF"/>
                <w:sz w:val="19"/>
              </w:rPr>
              <w:t>GENERIC AGENT HARNESS</w:t>
            </w:r>
          </w:p>
        </w:tc>
      </w:tr>
      <w:tr>
        <w:tc>
          <w:tcPr>
            <w:tcW w:type="dxa" w:w="5184"/>
            <w:vAlign w:val="center"/>
            <w:tcMar>
              <w:top w:w="80" w:type="dxa"/>
              <w:start w:w="110" w:type="dxa"/>
              <w:bottom w:w="80" w:type="dxa"/>
              <w:end w:w="110" w:type="dxa"/>
            </w:tcMar>
            <w:shd w:fill="F7F9FC"/>
          </w:tcPr>
          <w:p>
            <w:pPr>
              <w:spacing w:after="0" w:before="0"/>
            </w:pPr>
            <w:r/>
            <w:r>
              <w:rPr>
                <w:rFonts w:ascii="Aptos" w:hAnsi="Aptos"/>
                <w:b w:val="0"/>
                <w:color w:val="1F2937"/>
                <w:sz w:val="18"/>
              </w:rPr>
              <w:t>Orchestrator chooses a specialized agent</w:t>
            </w:r>
          </w:p>
        </w:tc>
        <w:tc>
          <w:tcPr>
            <w:tcW w:type="dxa" w:w="5184"/>
            <w:vAlign w:val="center"/>
            <w:tcMar>
              <w:top w:w="80" w:type="dxa"/>
              <w:start w:w="110" w:type="dxa"/>
              <w:bottom w:w="80" w:type="dxa"/>
              <w:end w:w="110" w:type="dxa"/>
            </w:tcMar>
            <w:shd w:fill="F7F9FC"/>
          </w:tcPr>
          <w:p>
            <w:pPr>
              <w:spacing w:after="0" w:before="0"/>
            </w:pPr>
            <w:r/>
            <w:r>
              <w:rPr>
                <w:rFonts w:ascii="Aptos" w:hAnsi="Aptos"/>
                <w:b w:val="0"/>
                <w:color w:val="1F2937"/>
                <w:sz w:val="18"/>
              </w:rPr>
              <w:t>Supervisor creates semantic Tasks</w:t>
            </w:r>
          </w:p>
        </w:tc>
      </w:tr>
      <w:tr>
        <w:tc>
          <w:tcPr>
            <w:tcW w:type="dxa" w:w="5184"/>
            <w:vAlign w:val="center"/>
            <w:tcMar>
              <w:top w:w="80" w:type="dxa"/>
              <w:start w:w="110" w:type="dxa"/>
              <w:bottom w:w="80" w:type="dxa"/>
              <w:end w:w="110" w:type="dxa"/>
            </w:tcMar>
            <w:shd w:fill="FFFFFF"/>
          </w:tcPr>
          <w:p>
            <w:pPr>
              <w:spacing w:after="0" w:before="0"/>
            </w:pPr>
            <w:r/>
            <w:r>
              <w:rPr>
                <w:rFonts w:ascii="Aptos" w:hAnsi="Aptos"/>
                <w:b w:val="0"/>
                <w:color w:val="1F2937"/>
                <w:sz w:val="18"/>
              </w:rPr>
              <w:t>Custom Text2SQL / Web Search agent logic</w:t>
            </w:r>
          </w:p>
        </w:tc>
        <w:tc>
          <w:tcPr>
            <w:tcW w:type="dxa" w:w="5184"/>
            <w:vAlign w:val="center"/>
            <w:tcMar>
              <w:top w:w="80" w:type="dxa"/>
              <w:start w:w="110" w:type="dxa"/>
              <w:bottom w:w="80" w:type="dxa"/>
              <w:end w:w="110" w:type="dxa"/>
            </w:tcMar>
            <w:shd w:fill="FFFFFF"/>
          </w:tcPr>
          <w:p>
            <w:pPr>
              <w:spacing w:after="0" w:before="0"/>
            </w:pPr>
            <w:r/>
            <w:r>
              <w:rPr>
                <w:rFonts w:ascii="Aptos" w:hAnsi="Aptos"/>
                <w:b w:val="0"/>
                <w:color w:val="1F2937"/>
                <w:sz w:val="18"/>
              </w:rPr>
              <w:t>Same GenericWorker + different skills / tools</w:t>
            </w:r>
          </w:p>
        </w:tc>
      </w:tr>
    </w:tbl>
    <w:p>
      <w:pPr>
        <w:pStyle w:val="Heading1"/>
      </w:pPr>
      <w:r>
        <w:t>2. End-to-end architecture</w:t>
      </w:r>
    </w:p>
    <w:tbl>
      <w:tblPr>
        <w:tblW w:type="auto" w:w="0"/>
        <w:jc w:val="center"/>
        <w:tblLayout w:type="fixed"/>
        <w:tblLook w:firstColumn="1" w:firstRow="1" w:lastColumn="0" w:lastRow="0" w:noHBand="0" w:noVBand="1" w:val="04A0"/>
        <w:tblBorders>
          <w:top w:val="single" w:sz="4" w:color="DCE5EF"/>
          <w:left w:val="single" w:sz="4" w:color="DCE5EF"/>
          <w:bottom w:val="single" w:sz="4" w:color="DCE5EF"/>
          <w:right w:val="single" w:sz="4" w:color="DCE5EF"/>
          <w:insideH w:val="single" w:sz="4" w:color="DCE5EF"/>
          <w:insideV w:val="single" w:sz="4" w:color="DCE5EF"/>
        </w:tblBorders>
      </w:tblPr>
      <w:tblGrid>
        <w:gridCol w:w="3456"/>
        <w:gridCol w:w="3456"/>
        <w:gridCol w:w="3456"/>
      </w:tblGrid>
      <w:tr>
        <w:tc>
          <w:tcPr>
            <w:tcW w:type="dxa" w:w="10368"/>
            <w:gridSpan w:val="3"/>
            <w:tcMar>
              <w:top w:w="70" w:type="dxa"/>
              <w:start w:w="90" w:type="dxa"/>
              <w:bottom w:w="70" w:type="dxa"/>
              <w:end w:w="90" w:type="dxa"/>
            </w:tcMar>
            <w:shd w:fill="EEF3F9"/>
          </w:tcPr>
          <w:p>
            <w:pPr>
              <w:spacing w:after="0"/>
              <w:jc w:val="center"/>
            </w:pPr>
            <w:r/>
            <w:r>
              <w:rPr>
                <w:b/>
                <w:color w:val="17365D"/>
                <w:sz w:val="20"/>
              </w:rPr>
              <w:t>User / API</w:t>
            </w:r>
            <w:r>
              <w:rPr>
                <w:color w:val="667085"/>
                <w:sz w:val="17"/>
              </w:rPr>
              <w:t xml:space="preserve">   Request enters the runtime</w:t>
            </w:r>
          </w:p>
          <w:p>
            <w:pPr>
              <w:spacing w:after="0" w:before="0"/>
              <w:jc w:val="center"/>
            </w:pPr>
            <w:r>
              <w:rPr>
                <w:color w:val="2F65A7"/>
              </w:rPr>
              <w:t>↓</w:t>
            </w:r>
          </w:p>
        </w:tc>
      </w:tr>
      <w:tr>
        <w:tc>
          <w:tcPr>
            <w:tcW w:type="dxa" w:w="10368"/>
            <w:gridSpan w:val="3"/>
            <w:tcMar>
              <w:top w:w="70" w:type="dxa"/>
              <w:start w:w="90" w:type="dxa"/>
              <w:bottom w:w="70" w:type="dxa"/>
              <w:end w:w="90" w:type="dxa"/>
            </w:tcMar>
            <w:shd w:fill="F7F9FC"/>
          </w:tcPr>
          <w:p>
            <w:pPr>
              <w:spacing w:after="0"/>
              <w:jc w:val="center"/>
            </w:pPr>
            <w:r/>
            <w:r>
              <w:rPr>
                <w:b/>
                <w:color w:val="17365D"/>
                <w:sz w:val="20"/>
              </w:rPr>
              <w:t>Root Orchestrator</w:t>
            </w:r>
            <w:r>
              <w:rPr>
                <w:color w:val="667085"/>
                <w:sz w:val="17"/>
              </w:rPr>
              <w:t xml:space="preserve">   Admission • concurrency • lifecycle</w:t>
            </w:r>
          </w:p>
          <w:p>
            <w:pPr>
              <w:spacing w:after="0" w:before="0"/>
              <w:jc w:val="center"/>
            </w:pPr>
            <w:r>
              <w:rPr>
                <w:color w:val="2F65A7"/>
              </w:rPr>
              <w:t>↓</w:t>
            </w:r>
          </w:p>
        </w:tc>
      </w:tr>
      <w:tr>
        <w:tc>
          <w:tcPr>
            <w:tcW w:type="dxa" w:w="10368"/>
            <w:gridSpan w:val="3"/>
            <w:tcMar>
              <w:top w:w="70" w:type="dxa"/>
              <w:start w:w="90" w:type="dxa"/>
              <w:bottom w:w="70" w:type="dxa"/>
              <w:end w:w="90" w:type="dxa"/>
            </w:tcMar>
            <w:shd w:fill="EEF3F9"/>
          </w:tcPr>
          <w:p>
            <w:pPr>
              <w:spacing w:after="0"/>
              <w:jc w:val="center"/>
            </w:pPr>
            <w:r/>
            <w:r>
              <w:rPr>
                <w:b/>
                <w:color w:val="17365D"/>
                <w:sz w:val="20"/>
              </w:rPr>
              <w:t>Supervisor</w:t>
            </w:r>
            <w:r>
              <w:rPr>
                <w:color w:val="667085"/>
                <w:sz w:val="17"/>
              </w:rPr>
              <w:t xml:space="preserve">   list_skills • delegate_task</w:t>
            </w:r>
          </w:p>
          <w:p>
            <w:pPr>
              <w:spacing w:after="0" w:before="0"/>
              <w:jc w:val="center"/>
            </w:pPr>
            <w:r>
              <w:rPr>
                <w:color w:val="2F65A7"/>
              </w:rPr>
              <w:t>↓</w:t>
            </w:r>
          </w:p>
        </w:tc>
      </w:tr>
      <w:tr>
        <w:tc>
          <w:tcPr>
            <w:tcW w:type="dxa" w:w="10368"/>
            <w:gridSpan w:val="3"/>
            <w:tcMar>
              <w:top w:w="70" w:type="dxa"/>
              <w:start w:w="90" w:type="dxa"/>
              <w:bottom w:w="70" w:type="dxa"/>
              <w:end w:w="90" w:type="dxa"/>
            </w:tcMar>
            <w:shd w:fill="F7F9FC"/>
          </w:tcPr>
          <w:p>
            <w:pPr>
              <w:spacing w:after="0"/>
              <w:jc w:val="center"/>
            </w:pPr>
            <w:r/>
            <w:r>
              <w:rPr>
                <w:b/>
                <w:color w:val="17365D"/>
                <w:sz w:val="20"/>
              </w:rPr>
              <w:t>Tasks A / B / C</w:t>
            </w:r>
            <w:r>
              <w:rPr>
                <w:color w:val="667085"/>
                <w:sz w:val="17"/>
              </w:rPr>
              <w:t xml:space="preserve">   One planning batch can run concurrently</w:t>
            </w:r>
          </w:p>
          <w:p>
            <w:pPr>
              <w:spacing w:after="0" w:before="0"/>
              <w:jc w:val="center"/>
            </w:pPr>
            <w:r>
              <w:rPr>
                <w:color w:val="2F65A7"/>
              </w:rPr>
              <w:t>↓</w:t>
            </w:r>
          </w:p>
        </w:tc>
      </w:tr>
      <w:tr>
        <w:tc>
          <w:tcPr>
            <w:tcW w:type="dxa" w:w="10368"/>
            <w:gridSpan w:val="3"/>
            <w:tcMar>
              <w:top w:w="70" w:type="dxa"/>
              <w:start w:w="90" w:type="dxa"/>
              <w:bottom w:w="70" w:type="dxa"/>
              <w:end w:w="90" w:type="dxa"/>
            </w:tcMar>
            <w:shd w:fill="EEF3F9"/>
          </w:tcPr>
          <w:p>
            <w:pPr>
              <w:spacing w:after="0"/>
              <w:jc w:val="center"/>
            </w:pPr>
            <w:r/>
            <w:r>
              <w:rPr>
                <w:b/>
                <w:color w:val="17365D"/>
                <w:sz w:val="20"/>
              </w:rPr>
              <w:t>TaskExecutor</w:t>
            </w:r>
            <w:r>
              <w:rPr>
                <w:color w:val="667085"/>
                <w:sz w:val="17"/>
              </w:rPr>
              <w:t xml:space="preserve">   Loads skills • builds prompt • computes allowed_tools</w:t>
            </w:r>
          </w:p>
          <w:p>
            <w:pPr>
              <w:spacing w:after="0" w:before="0"/>
              <w:jc w:val="center"/>
            </w:pPr>
            <w:r>
              <w:rPr>
                <w:color w:val="2F65A7"/>
              </w:rPr>
              <w:t>↓</w:t>
            </w:r>
          </w:p>
        </w:tc>
      </w:tr>
      <w:tr>
        <w:tc>
          <w:tcPr>
            <w:tcW w:type="dxa" w:w="10368"/>
            <w:gridSpan w:val="3"/>
            <w:tcMar>
              <w:top w:w="70" w:type="dxa"/>
              <w:start w:w="90" w:type="dxa"/>
              <w:bottom w:w="70" w:type="dxa"/>
              <w:end w:w="90" w:type="dxa"/>
            </w:tcMar>
            <w:shd w:fill="F7F9FC"/>
          </w:tcPr>
          <w:p>
            <w:pPr>
              <w:spacing w:after="0"/>
              <w:jc w:val="center"/>
            </w:pPr>
            <w:r/>
            <w:r>
              <w:rPr>
                <w:b/>
                <w:color w:val="17365D"/>
                <w:sz w:val="20"/>
              </w:rPr>
              <w:t>GenericWorker</w:t>
            </w:r>
            <w:r>
              <w:rPr>
                <w:color w:val="667085"/>
                <w:sz w:val="17"/>
              </w:rPr>
              <w:t xml:space="preserve">   Runs the model ↔ tool loop</w:t>
            </w:r>
          </w:p>
          <w:p>
            <w:pPr>
              <w:spacing w:after="0" w:before="0"/>
              <w:jc w:val="center"/>
            </w:pPr>
            <w:r>
              <w:rPr>
                <w:color w:val="2F65A7"/>
              </w:rPr>
              <w:t>↓</w:t>
            </w:r>
          </w:p>
        </w:tc>
      </w:tr>
      <w:tr>
        <w:tc>
          <w:tcPr>
            <w:tcW w:type="dxa" w:w="10368"/>
            <w:gridSpan w:val="3"/>
            <w:tcMar>
              <w:top w:w="70" w:type="dxa"/>
              <w:start w:w="90" w:type="dxa"/>
              <w:bottom w:w="70" w:type="dxa"/>
              <w:end w:w="90" w:type="dxa"/>
            </w:tcMar>
            <w:shd w:fill="EEF3F9"/>
          </w:tcPr>
          <w:p>
            <w:pPr>
              <w:spacing w:after="0"/>
              <w:jc w:val="center"/>
            </w:pPr>
            <w:r/>
            <w:r>
              <w:rPr>
                <w:b/>
                <w:color w:val="17365D"/>
                <w:sz w:val="20"/>
              </w:rPr>
              <w:t>TaskOutcome → Supervisor</w:t>
            </w:r>
            <w:r>
              <w:rPr>
                <w:color w:val="667085"/>
                <w:sz w:val="17"/>
              </w:rPr>
              <w:t xml:space="preserve">   Bounded result returns upward</w:t>
            </w:r>
          </w:p>
        </w:tc>
      </w:tr>
    </w:tbl>
    <w:p>
      <w:pPr>
        <w:pStyle w:val="Heading1"/>
      </w:pPr>
      <w:r>
        <w:t>3. The runtime boundaries</w:t>
      </w:r>
    </w:p>
    <w:tbl>
      <w:tblPr>
        <w:tblW w:type="auto" w:w="0"/>
        <w:jc w:val="center"/>
        <w:tblLayout w:type="fixed"/>
        <w:tblLook w:firstColumn="1" w:firstRow="1" w:lastColumn="0" w:lastRow="0" w:noHBand="0" w:noVBand="1" w:val="04A0"/>
        <w:tblBorders>
          <w:top w:val="single" w:sz="5" w:color="DCE5EF"/>
          <w:left w:val="single" w:sz="5" w:color="DCE5EF"/>
          <w:bottom w:val="single" w:sz="5" w:color="DCE5EF"/>
          <w:right w:val="single" w:sz="5" w:color="DCE5EF"/>
          <w:insideH w:val="single" w:sz="5" w:color="DCE5EF"/>
          <w:insideV w:val="single" w:sz="5" w:color="DCE5EF"/>
        </w:tblBorders>
      </w:tblPr>
      <w:tblGrid>
        <w:gridCol w:w="5184"/>
        <w:gridCol w:w="5184"/>
      </w:tblGrid>
      <w:tr>
        <w:tc>
          <w:tcPr>
            <w:tcW w:type="dxa" w:w="3024"/>
            <w:vAlign w:val="center"/>
            <w:tcMar>
              <w:top w:w="80" w:type="dxa"/>
              <w:start w:w="110" w:type="dxa"/>
              <w:bottom w:w="80" w:type="dxa"/>
              <w:end w:w="110" w:type="dxa"/>
            </w:tcMar>
            <w:shd w:fill="EEF3F9"/>
          </w:tcPr>
          <w:p>
            <w:pPr>
              <w:spacing w:after="0" w:before="0"/>
            </w:pPr>
            <w:r/>
            <w:r>
              <w:rPr>
                <w:rFonts w:ascii="Aptos" w:hAnsi="Aptos"/>
                <w:b/>
                <w:color w:val="17365D"/>
                <w:sz w:val="18"/>
              </w:rPr>
              <w:t>Root Orchestrator</w:t>
              <w:br/>
              <w:t>orchestrator/orchestrator.py</w:t>
            </w:r>
          </w:p>
        </w:tc>
        <w:tc>
          <w:tcPr>
            <w:tcW w:type="dxa" w:w="5184"/>
          </w:tcPr>
          <w:p>
            <w:pPr>
              <w:spacing w:after="40"/>
            </w:pPr>
            <w:r/>
            <w:r>
              <w:rPr>
                <w:color w:val="1F2937"/>
                <w:sz w:val="18"/>
              </w:rPr>
              <w:t>Deterministic. Admits Requests, limits concurrency, owns lifecycle, and creates exactly one Supervisor.</w:t>
            </w:r>
          </w:p>
          <w:p>
            <w:pPr>
              <w:pStyle w:val="CodeBlock"/>
            </w:pPr>
            <w:r>
              <w:t>Request → semaphore → Supervisor → await supervisor.run()</w:t>
            </w:r>
          </w:p>
        </w:tc>
      </w:tr>
    </w:tbl>
    <w:p>
      <w:pPr>
        <w:spacing w:after="20"/>
      </w:pPr>
    </w:p>
    <w:tbl>
      <w:tblPr>
        <w:tblW w:type="auto" w:w="0"/>
        <w:jc w:val="center"/>
        <w:tblLayout w:type="fixed"/>
        <w:tblLook w:firstColumn="1" w:firstRow="1" w:lastColumn="0" w:lastRow="0" w:noHBand="0" w:noVBand="1" w:val="04A0"/>
        <w:tblBorders>
          <w:top w:val="single" w:sz="5" w:color="DCE5EF"/>
          <w:left w:val="single" w:sz="5" w:color="DCE5EF"/>
          <w:bottom w:val="single" w:sz="5" w:color="DCE5EF"/>
          <w:right w:val="single" w:sz="5" w:color="DCE5EF"/>
          <w:insideH w:val="single" w:sz="5" w:color="DCE5EF"/>
          <w:insideV w:val="single" w:sz="5" w:color="DCE5EF"/>
        </w:tblBorders>
      </w:tblPr>
      <w:tblGrid>
        <w:gridCol w:w="5184"/>
        <w:gridCol w:w="5184"/>
      </w:tblGrid>
      <w:tr>
        <w:tc>
          <w:tcPr>
            <w:tcW w:type="dxa" w:w="3024"/>
            <w:vAlign w:val="center"/>
            <w:tcMar>
              <w:top w:w="80" w:type="dxa"/>
              <w:start w:w="110" w:type="dxa"/>
              <w:bottom w:w="80" w:type="dxa"/>
              <w:end w:w="110" w:type="dxa"/>
            </w:tcMar>
            <w:shd w:fill="EEF3F9"/>
          </w:tcPr>
          <w:p>
            <w:pPr>
              <w:spacing w:after="0" w:before="0"/>
            </w:pPr>
            <w:r/>
            <w:r>
              <w:rPr>
                <w:rFonts w:ascii="Aptos" w:hAnsi="Aptos"/>
                <w:b/>
                <w:color w:val="17365D"/>
                <w:sz w:val="18"/>
              </w:rPr>
              <w:t>Supervisor</w:t>
              <w:br/>
              <w:t>supervisor/supervisor.py</w:t>
            </w:r>
          </w:p>
        </w:tc>
        <w:tc>
          <w:tcPr>
            <w:tcW w:type="dxa" w:w="5184"/>
          </w:tcPr>
          <w:p>
            <w:pPr>
              <w:spacing w:after="40"/>
            </w:pPr>
            <w:r/>
            <w:r>
              <w:rPr>
                <w:color w:val="1F2937"/>
                <w:sz w:val="18"/>
              </w:rPr>
              <w:t>Request-level LLM planner. It discovers skills, delegates Tasks, waits for a parallel batch, then replans or answers.</w:t>
            </w:r>
          </w:p>
          <w:p>
            <w:pPr>
              <w:pStyle w:val="CodeBlock"/>
            </w:pPr>
            <w:r>
              <w:t>plan → delegate → asyncio.gather(...) → outcomes → replan</w:t>
            </w:r>
          </w:p>
        </w:tc>
      </w:tr>
    </w:tbl>
    <w:p>
      <w:pPr>
        <w:spacing w:after="20"/>
      </w:pPr>
    </w:p>
    <w:tbl>
      <w:tblPr>
        <w:tblW w:type="auto" w:w="0"/>
        <w:jc w:val="center"/>
        <w:tblLayout w:type="fixed"/>
        <w:tblLook w:firstColumn="1" w:firstRow="1" w:lastColumn="0" w:lastRow="0" w:noHBand="0" w:noVBand="1" w:val="04A0"/>
        <w:tblBorders>
          <w:top w:val="single" w:sz="5" w:color="DCE5EF"/>
          <w:left w:val="single" w:sz="5" w:color="DCE5EF"/>
          <w:bottom w:val="single" w:sz="5" w:color="DCE5EF"/>
          <w:right w:val="single" w:sz="5" w:color="DCE5EF"/>
          <w:insideH w:val="single" w:sz="5" w:color="DCE5EF"/>
          <w:insideV w:val="single" w:sz="5" w:color="DCE5EF"/>
        </w:tblBorders>
      </w:tblPr>
      <w:tblGrid>
        <w:gridCol w:w="5184"/>
        <w:gridCol w:w="5184"/>
      </w:tblGrid>
      <w:tr>
        <w:tc>
          <w:tcPr>
            <w:tcW w:type="dxa" w:w="3024"/>
            <w:vAlign w:val="center"/>
            <w:tcMar>
              <w:top w:w="80" w:type="dxa"/>
              <w:start w:w="110" w:type="dxa"/>
              <w:bottom w:w="80" w:type="dxa"/>
              <w:end w:w="110" w:type="dxa"/>
            </w:tcMar>
            <w:shd w:fill="EEF3F9"/>
          </w:tcPr>
          <w:p>
            <w:pPr>
              <w:spacing w:after="0" w:before="0"/>
            </w:pPr>
            <w:r/>
            <w:r>
              <w:rPr>
                <w:rFonts w:ascii="Aptos" w:hAnsi="Aptos"/>
                <w:b/>
                <w:color w:val="17365D"/>
                <w:sz w:val="18"/>
              </w:rPr>
              <w:t>TaskExecutor</w:t>
              <w:br/>
              <w:t>tasks/task_executor.py</w:t>
            </w:r>
          </w:p>
        </w:tc>
        <w:tc>
          <w:tcPr>
            <w:tcW w:type="dxa" w:w="5184"/>
          </w:tcPr>
          <w:p>
            <w:pPr>
              <w:spacing w:after="40"/>
            </w:pPr>
            <w:r/>
            <w:r>
              <w:rPr>
                <w:color w:val="1F2937"/>
                <w:sz w:val="18"/>
              </w:rPr>
              <w:t>Turns a semantic Task into an executable agent. It loads skill Markdown, builds the system prompt, and computes allowed_tools.</w:t>
            </w:r>
          </w:p>
          <w:p>
            <w:pPr>
              <w:pStyle w:val="CodeBlock"/>
            </w:pPr>
            <w:r>
              <w:t>Task + skills → prompt + capability set → GenericWorker</w:t>
            </w:r>
          </w:p>
        </w:tc>
      </w:tr>
    </w:tbl>
    <w:p>
      <w:pPr>
        <w:spacing w:after="20"/>
      </w:pPr>
    </w:p>
    <w:p>
      <w:r>
        <w:br/>
      </w:r>
    </w:p>
    <w:p>
      <w:pPr>
        <w:pStyle w:val="Heading1"/>
      </w:pPr>
      <w:r>
        <w:t>4. Skills = instructions + capability grants</w:t>
      </w:r>
    </w:p>
    <w:p>
      <w:r>
        <w:t>A skill changes both how the Worker reasons and what it is allowed to call. Tool access is enforced at runtime, even if the MCP server exposes more tools.</w:t>
      </w:r>
    </w:p>
    <w:tbl>
      <w:tblPr>
        <w:tblW w:type="auto" w:w="0"/>
        <w:jc w:val="center"/>
        <w:tblLayout w:type="fixed"/>
        <w:tblLook w:firstColumn="1" w:firstRow="1" w:lastColumn="0" w:lastRow="0" w:noHBand="0" w:noVBand="1" w:val="04A0"/>
        <w:tblBorders>
          <w:top w:val="single" w:sz="6" w:color="C9D5E3"/>
          <w:left w:val="single" w:sz="6" w:color="C9D5E3"/>
          <w:bottom w:val="single" w:sz="6" w:color="C9D5E3"/>
          <w:right w:val="single" w:sz="6" w:color="C9D5E3"/>
          <w:insideH w:val="single" w:sz="6" w:color="C9D5E3"/>
          <w:insideV w:val="single" w:sz="6" w:color="C9D5E3"/>
        </w:tblBorders>
      </w:tblPr>
      <w:tblGrid>
        <w:gridCol w:w="3456"/>
        <w:gridCol w:w="3456"/>
        <w:gridCol w:w="3456"/>
      </w:tblGrid>
      <w:tr>
        <w:tc>
          <w:tcPr>
            <w:tcW w:type="dxa" w:w="3456"/>
            <w:vAlign w:val="center"/>
            <w:tcMar>
              <w:top w:w="80" w:type="dxa"/>
              <w:start w:w="110" w:type="dxa"/>
              <w:bottom w:w="80" w:type="dxa"/>
              <w:end w:w="110" w:type="dxa"/>
            </w:tcMar>
            <w:shd w:fill="2F65A7"/>
          </w:tcPr>
          <w:p>
            <w:pPr>
              <w:spacing w:after="0" w:before="0"/>
              <w:jc w:val="center"/>
            </w:pPr>
            <w:r/>
            <w:r>
              <w:rPr>
                <w:rFonts w:ascii="Aptos" w:hAnsi="Aptos"/>
                <w:b/>
                <w:color w:val="FFFFFF"/>
                <w:sz w:val="18"/>
              </w:rPr>
              <w:t>Skill</w:t>
            </w:r>
          </w:p>
        </w:tc>
        <w:tc>
          <w:tcPr>
            <w:tcW w:type="dxa" w:w="3456"/>
            <w:vAlign w:val="center"/>
            <w:tcMar>
              <w:top w:w="80" w:type="dxa"/>
              <w:start w:w="110" w:type="dxa"/>
              <w:bottom w:w="80" w:type="dxa"/>
              <w:end w:w="110" w:type="dxa"/>
            </w:tcMar>
            <w:shd w:fill="2F65A7"/>
          </w:tcPr>
          <w:p>
            <w:pPr>
              <w:spacing w:after="0" w:before="0"/>
              <w:jc w:val="center"/>
            </w:pPr>
            <w:r/>
            <w:r>
              <w:rPr>
                <w:rFonts w:ascii="Aptos" w:hAnsi="Aptos"/>
                <w:b/>
                <w:color w:val="FFFFFF"/>
                <w:sz w:val="18"/>
              </w:rPr>
              <w:t>Instructions</w:t>
            </w:r>
          </w:p>
        </w:tc>
        <w:tc>
          <w:tcPr>
            <w:tcW w:type="dxa" w:w="3456"/>
            <w:vAlign w:val="center"/>
            <w:tcMar>
              <w:top w:w="80" w:type="dxa"/>
              <w:start w:w="110" w:type="dxa"/>
              <w:bottom w:w="80" w:type="dxa"/>
              <w:end w:w="110" w:type="dxa"/>
            </w:tcMar>
            <w:shd w:fill="2F65A7"/>
          </w:tcPr>
          <w:p>
            <w:pPr>
              <w:spacing w:after="0" w:before="0"/>
              <w:jc w:val="center"/>
            </w:pPr>
            <w:r/>
            <w:r>
              <w:rPr>
                <w:rFonts w:ascii="Aptos" w:hAnsi="Aptos"/>
                <w:b/>
                <w:color w:val="FFFFFF"/>
                <w:sz w:val="18"/>
              </w:rPr>
              <w:t>Granted tool</w:t>
            </w:r>
          </w:p>
        </w:tc>
      </w:tr>
      <w:tr>
        <w:tc>
          <w:tcPr>
            <w:tcW w:type="dxa" w:w="3456"/>
            <w:vAlign w:val="center"/>
            <w:tcMar>
              <w:top w:w="80" w:type="dxa"/>
              <w:start w:w="110" w:type="dxa"/>
              <w:bottom w:w="80" w:type="dxa"/>
              <w:end w:w="110" w:type="dxa"/>
            </w:tcMar>
            <w:shd w:fill="F7F9FC"/>
          </w:tcPr>
          <w:p>
            <w:pPr>
              <w:spacing w:after="0" w:before="0"/>
              <w:jc w:val="center"/>
            </w:pPr>
            <w:r/>
            <w:r>
              <w:rPr>
                <w:rFonts w:ascii="Aptos" w:hAnsi="Aptos"/>
                <w:b w:val="0"/>
                <w:color w:val="1F2937"/>
                <w:sz w:val="18"/>
              </w:rPr>
              <w:t>web_search</w:t>
            </w:r>
          </w:p>
        </w:tc>
        <w:tc>
          <w:tcPr>
            <w:tcW w:type="dxa" w:w="3456"/>
            <w:vAlign w:val="center"/>
            <w:tcMar>
              <w:top w:w="80" w:type="dxa"/>
              <w:start w:w="110" w:type="dxa"/>
              <w:bottom w:w="80" w:type="dxa"/>
              <w:end w:w="110" w:type="dxa"/>
            </w:tcMar>
            <w:shd w:fill="F7F9FC"/>
          </w:tcPr>
          <w:p>
            <w:pPr>
              <w:spacing w:after="0" w:before="0"/>
            </w:pPr>
            <w:r/>
            <w:r>
              <w:rPr>
                <w:rFonts w:ascii="Aptos" w:hAnsi="Aptos"/>
                <w:b w:val="0"/>
                <w:color w:val="1F2937"/>
                <w:sz w:val="18"/>
              </w:rPr>
              <w:t>skills/web_search.md</w:t>
            </w:r>
          </w:p>
        </w:tc>
        <w:tc>
          <w:tcPr>
            <w:tcW w:type="dxa" w:w="3456"/>
            <w:vAlign w:val="center"/>
            <w:tcMar>
              <w:top w:w="80" w:type="dxa"/>
              <w:start w:w="110" w:type="dxa"/>
              <w:bottom w:w="80" w:type="dxa"/>
              <w:end w:w="110" w:type="dxa"/>
            </w:tcMar>
            <w:shd w:fill="F7F9FC"/>
          </w:tcPr>
          <w:p>
            <w:pPr>
              <w:spacing w:after="0" w:before="0"/>
              <w:jc w:val="center"/>
            </w:pPr>
            <w:r/>
            <w:r>
              <w:rPr>
                <w:rFonts w:ascii="Aptos" w:hAnsi="Aptos"/>
                <w:b w:val="0"/>
                <w:color w:val="1F2937"/>
                <w:sz w:val="18"/>
              </w:rPr>
              <w:t>web_search</w:t>
            </w:r>
          </w:p>
        </w:tc>
      </w:tr>
      <w:tr>
        <w:tc>
          <w:tcPr>
            <w:tcW w:type="dxa" w:w="3456"/>
            <w:vAlign w:val="center"/>
            <w:tcMar>
              <w:top w:w="80" w:type="dxa"/>
              <w:start w:w="110" w:type="dxa"/>
              <w:bottom w:w="80" w:type="dxa"/>
              <w:end w:w="110" w:type="dxa"/>
            </w:tcMar>
            <w:shd w:fill="FFFFFF"/>
          </w:tcPr>
          <w:p>
            <w:pPr>
              <w:spacing w:after="0" w:before="0"/>
              <w:jc w:val="center"/>
            </w:pPr>
            <w:r/>
            <w:r>
              <w:rPr>
                <w:rFonts w:ascii="Aptos" w:hAnsi="Aptos"/>
                <w:b w:val="0"/>
                <w:color w:val="1F2937"/>
                <w:sz w:val="18"/>
              </w:rPr>
              <w:t>text2sql</w:t>
            </w:r>
          </w:p>
        </w:tc>
        <w:tc>
          <w:tcPr>
            <w:tcW w:type="dxa" w:w="3456"/>
            <w:vAlign w:val="center"/>
            <w:tcMar>
              <w:top w:w="80" w:type="dxa"/>
              <w:start w:w="110" w:type="dxa"/>
              <w:bottom w:w="80" w:type="dxa"/>
              <w:end w:w="110" w:type="dxa"/>
            </w:tcMar>
            <w:shd w:fill="FFFFFF"/>
          </w:tcPr>
          <w:p>
            <w:pPr>
              <w:spacing w:after="0" w:before="0"/>
            </w:pPr>
            <w:r/>
            <w:r>
              <w:rPr>
                <w:rFonts w:ascii="Aptos" w:hAnsi="Aptos"/>
                <w:b w:val="0"/>
                <w:color w:val="1F2937"/>
                <w:sz w:val="18"/>
              </w:rPr>
              <w:t>skills/text2sql.md</w:t>
            </w:r>
          </w:p>
        </w:tc>
        <w:tc>
          <w:tcPr>
            <w:tcW w:type="dxa" w:w="3456"/>
            <w:vAlign w:val="center"/>
            <w:tcMar>
              <w:top w:w="80" w:type="dxa"/>
              <w:start w:w="110" w:type="dxa"/>
              <w:bottom w:w="80" w:type="dxa"/>
              <w:end w:w="110" w:type="dxa"/>
            </w:tcMar>
            <w:shd w:fill="FFFFFF"/>
          </w:tcPr>
          <w:p>
            <w:pPr>
              <w:spacing w:after="0" w:before="0"/>
              <w:jc w:val="center"/>
            </w:pPr>
            <w:r/>
            <w:r>
              <w:rPr>
                <w:rFonts w:ascii="Aptos" w:hAnsi="Aptos"/>
                <w:b w:val="0"/>
                <w:color w:val="1F2937"/>
                <w:sz w:val="18"/>
              </w:rPr>
              <w:t>sql_executor</w:t>
            </w:r>
          </w:p>
        </w:tc>
      </w:tr>
    </w:tbl>
    <w:p>
      <w:pPr>
        <w:pStyle w:val="Heading1"/>
      </w:pPr>
      <w:r>
        <w:t>5. Same GenericWorker, two roles</w:t>
      </w:r>
    </w:p>
    <w:tbl>
      <w:tblPr>
        <w:tblW w:type="auto" w:w="0"/>
        <w:jc w:val="center"/>
        <w:tblLayout w:type="fixed"/>
        <w:tblLook w:firstColumn="1" w:firstRow="1" w:lastColumn="0" w:lastRow="0" w:noHBand="0" w:noVBand="1" w:val="04A0"/>
        <w:tblBorders>
          <w:top w:val="single" w:sz="6" w:color="C9D5E3"/>
          <w:left w:val="single" w:sz="6" w:color="C9D5E3"/>
          <w:bottom w:val="single" w:sz="6" w:color="C9D5E3"/>
          <w:right w:val="single" w:sz="6" w:color="C9D5E3"/>
          <w:insideH w:val="single" w:sz="6" w:color="C9D5E3"/>
          <w:insideV w:val="single" w:sz="6" w:color="C9D5E3"/>
        </w:tblBorders>
      </w:tblPr>
      <w:tblGrid>
        <w:gridCol w:w="3456"/>
        <w:gridCol w:w="3456"/>
        <w:gridCol w:w="3456"/>
      </w:tblGrid>
      <w:tr>
        <w:tc>
          <w:tcPr>
            <w:tcW w:type="dxa" w:w="3456"/>
            <w:vAlign w:val="center"/>
            <w:tcMar>
              <w:top w:w="80" w:type="dxa"/>
              <w:start w:w="110" w:type="dxa"/>
              <w:bottom w:w="80" w:type="dxa"/>
              <w:end w:w="110" w:type="dxa"/>
            </w:tcMar>
            <w:shd w:fill="17365D"/>
          </w:tcPr>
          <w:p>
            <w:pPr>
              <w:spacing w:after="0" w:before="0"/>
              <w:jc w:val="center"/>
            </w:pPr>
            <w:r/>
            <w:r>
              <w:rPr>
                <w:rFonts w:ascii="Aptos" w:hAnsi="Aptos"/>
                <w:b/>
                <w:color w:val="FFFFFF"/>
                <w:sz w:val="18"/>
              </w:rPr>
            </w:r>
          </w:p>
        </w:tc>
        <w:tc>
          <w:tcPr>
            <w:tcW w:type="dxa" w:w="3456"/>
            <w:vAlign w:val="center"/>
            <w:tcMar>
              <w:top w:w="80" w:type="dxa"/>
              <w:start w:w="110" w:type="dxa"/>
              <w:bottom w:w="80" w:type="dxa"/>
              <w:end w:w="110" w:type="dxa"/>
            </w:tcMar>
            <w:shd w:fill="2F65A7"/>
          </w:tcPr>
          <w:p>
            <w:pPr>
              <w:spacing w:after="0" w:before="0"/>
              <w:jc w:val="center"/>
            </w:pPr>
            <w:r/>
            <w:r>
              <w:rPr>
                <w:rFonts w:ascii="Aptos" w:hAnsi="Aptos"/>
                <w:b/>
                <w:color w:val="FFFFFF"/>
                <w:sz w:val="18"/>
              </w:rPr>
              <w:t>SUPERVISOR ROLE</w:t>
            </w:r>
          </w:p>
        </w:tc>
        <w:tc>
          <w:tcPr>
            <w:tcW w:type="dxa" w:w="3456"/>
            <w:vAlign w:val="center"/>
            <w:tcMar>
              <w:top w:w="80" w:type="dxa"/>
              <w:start w:w="110" w:type="dxa"/>
              <w:bottom w:w="80" w:type="dxa"/>
              <w:end w:w="110" w:type="dxa"/>
            </w:tcMar>
            <w:shd w:fill="2B7A78"/>
          </w:tcPr>
          <w:p>
            <w:pPr>
              <w:spacing w:after="0" w:before="0"/>
              <w:jc w:val="center"/>
            </w:pPr>
            <w:r/>
            <w:r>
              <w:rPr>
                <w:rFonts w:ascii="Aptos" w:hAnsi="Aptos"/>
                <w:b/>
                <w:color w:val="FFFFFF"/>
                <w:sz w:val="18"/>
              </w:rPr>
              <w:t>TASK WORKER ROLE</w:t>
            </w:r>
          </w:p>
        </w:tc>
      </w:tr>
      <w:tr>
        <w:tc>
          <w:tcPr>
            <w:tcW w:type="dxa" w:w="3456"/>
            <w:vAlign w:val="center"/>
            <w:tcMar>
              <w:top w:w="80" w:type="dxa"/>
              <w:start w:w="110" w:type="dxa"/>
              <w:bottom w:w="80" w:type="dxa"/>
              <w:end w:w="110" w:type="dxa"/>
            </w:tcMar>
            <w:shd w:fill="EEF3F9"/>
          </w:tcPr>
          <w:p>
            <w:pPr>
              <w:spacing w:after="0" w:before="0"/>
            </w:pPr>
            <w:r/>
            <w:r>
              <w:rPr>
                <w:rFonts w:ascii="Aptos" w:hAnsi="Aptos"/>
                <w:b/>
                <w:color w:val="17365D"/>
                <w:sz w:val="18"/>
              </w:rPr>
              <w:t>Prompt</w:t>
            </w:r>
          </w:p>
        </w:tc>
        <w:tc>
          <w:tcPr>
            <w:tcW w:type="dxa" w:w="3456"/>
            <w:vAlign w:val="center"/>
            <w:tcMar>
              <w:top w:w="80" w:type="dxa"/>
              <w:start w:w="110" w:type="dxa"/>
              <w:bottom w:w="80" w:type="dxa"/>
              <w:end w:w="110" w:type="dxa"/>
            </w:tcMar>
            <w:shd w:fill="F7F9FC"/>
          </w:tcPr>
          <w:p>
            <w:pPr>
              <w:spacing w:after="0" w:before="0"/>
            </w:pPr>
            <w:r/>
            <w:r>
              <w:rPr>
                <w:rFonts w:ascii="Aptos" w:hAnsi="Aptos"/>
                <w:b w:val="0"/>
                <w:color w:val="1F2937"/>
                <w:sz w:val="18"/>
              </w:rPr>
              <w:t>supervisor.md</w:t>
            </w:r>
          </w:p>
        </w:tc>
        <w:tc>
          <w:tcPr>
            <w:tcW w:type="dxa" w:w="3456"/>
            <w:vAlign w:val="center"/>
            <w:tcMar>
              <w:top w:w="80" w:type="dxa"/>
              <w:start w:w="110" w:type="dxa"/>
              <w:bottom w:w="80" w:type="dxa"/>
              <w:end w:w="110" w:type="dxa"/>
            </w:tcMar>
            <w:shd w:fill="F7F9FC"/>
          </w:tcPr>
          <w:p>
            <w:pPr>
              <w:spacing w:after="0" w:before="0"/>
            </w:pPr>
            <w:r/>
            <w:r>
              <w:rPr>
                <w:rFonts w:ascii="Aptos" w:hAnsi="Aptos"/>
                <w:b w:val="0"/>
                <w:color w:val="1F2937"/>
                <w:sz w:val="18"/>
              </w:rPr>
              <w:t>task_worker.md + skill docs</w:t>
            </w:r>
          </w:p>
        </w:tc>
      </w:tr>
      <w:tr>
        <w:tc>
          <w:tcPr>
            <w:tcW w:type="dxa" w:w="3456"/>
            <w:vAlign w:val="center"/>
            <w:tcMar>
              <w:top w:w="80" w:type="dxa"/>
              <w:start w:w="110" w:type="dxa"/>
              <w:bottom w:w="80" w:type="dxa"/>
              <w:end w:w="110" w:type="dxa"/>
            </w:tcMar>
            <w:shd w:fill="EEF3F9"/>
          </w:tcPr>
          <w:p>
            <w:pPr>
              <w:spacing w:after="0" w:before="0"/>
            </w:pPr>
            <w:r/>
            <w:r>
              <w:rPr>
                <w:rFonts w:ascii="Aptos" w:hAnsi="Aptos"/>
                <w:b/>
                <w:color w:val="17365D"/>
                <w:sz w:val="18"/>
              </w:rPr>
              <w:t>Tool client</w:t>
            </w:r>
          </w:p>
        </w:tc>
        <w:tc>
          <w:tcPr>
            <w:tcW w:type="dxa" w:w="3456"/>
            <w:vAlign w:val="center"/>
            <w:tcMar>
              <w:top w:w="80" w:type="dxa"/>
              <w:start w:w="110" w:type="dxa"/>
              <w:bottom w:w="80" w:type="dxa"/>
              <w:end w:w="110" w:type="dxa"/>
            </w:tcMar>
            <w:shd w:fill="F7F9FC"/>
          </w:tcPr>
          <w:p>
            <w:pPr>
              <w:spacing w:after="0" w:before="0"/>
            </w:pPr>
            <w:r/>
            <w:r>
              <w:rPr>
                <w:rFonts w:ascii="Aptos" w:hAnsi="Aptos"/>
                <w:b w:val="0"/>
                <w:color w:val="1F2937"/>
                <w:sz w:val="18"/>
              </w:rPr>
              <w:t>ControlToolClient</w:t>
            </w:r>
          </w:p>
        </w:tc>
        <w:tc>
          <w:tcPr>
            <w:tcW w:type="dxa" w:w="3456"/>
            <w:vAlign w:val="center"/>
            <w:tcMar>
              <w:top w:w="80" w:type="dxa"/>
              <w:start w:w="110" w:type="dxa"/>
              <w:bottom w:w="80" w:type="dxa"/>
              <w:end w:w="110" w:type="dxa"/>
            </w:tcMar>
            <w:shd w:fill="F7F9FC"/>
          </w:tcPr>
          <w:p>
            <w:pPr>
              <w:spacing w:after="0" w:before="0"/>
            </w:pPr>
            <w:r/>
            <w:r>
              <w:rPr>
                <w:rFonts w:ascii="Aptos" w:hAnsi="Aptos"/>
                <w:b w:val="0"/>
                <w:color w:val="1F2937"/>
                <w:sz w:val="18"/>
              </w:rPr>
              <w:t>MCPToolClient</w:t>
            </w:r>
          </w:p>
        </w:tc>
      </w:tr>
    </w:tbl>
    <w:p>
      <w:pPr>
        <w:spacing w:before="80" w:after="80"/>
      </w:pPr>
      <w:r>
        <w:rPr>
          <w:b/>
          <w:color w:val="17365D"/>
        </w:rPr>
        <w:t xml:space="preserve">Generic loop: </w:t>
      </w:r>
      <w:r>
        <w:t>LLM call → tool call(s) → append results → repeat → final content</w:t>
      </w:r>
    </w:p>
    <w:p>
      <w:pPr>
        <w:pStyle w:val="Heading1"/>
      </w:pPr>
      <w:r>
        <w:t>6. MCP tool boundary</w:t>
      </w:r>
    </w:p>
    <w:tbl>
      <w:tblPr>
        <w:tblW w:type="auto" w:w="0"/>
        <w:jc w:val="center"/>
        <w:tblLayout w:type="fixed"/>
        <w:tblLook w:firstColumn="1" w:firstRow="1" w:lastColumn="0" w:lastRow="0" w:noHBand="0" w:noVBand="1" w:val="04A0"/>
        <w:tblBorders>
          <w:top w:val="single" w:sz="5" w:color="DCE5EF"/>
          <w:left w:val="single" w:sz="5" w:color="DCE5EF"/>
          <w:bottom w:val="single" w:sz="5" w:color="DCE5EF"/>
          <w:right w:val="single" w:sz="5" w:color="DCE5EF"/>
          <w:insideH w:val="single" w:sz="5" w:color="DCE5EF"/>
          <w:insideV w:val="single" w:sz="5" w:color="DCE5EF"/>
        </w:tblBorders>
      </w:tblPr>
      <w:tblGrid>
        <w:gridCol w:w="2592"/>
        <w:gridCol w:w="2592"/>
        <w:gridCol w:w="2592"/>
        <w:gridCol w:w="2592"/>
      </w:tblGrid>
      <w:tr>
        <w:tc>
          <w:tcPr>
            <w:tcW w:type="dxa" w:w="2592"/>
            <w:shd w:fill="EEF3F9"/>
          </w:tcPr>
          <w:p>
            <w:pPr>
              <w:spacing w:after="0"/>
              <w:jc w:val="center"/>
            </w:pPr>
            <w:r/>
            <w:r>
              <w:rPr>
                <w:b/>
                <w:color w:val="17365D"/>
                <w:sz w:val="18"/>
              </w:rPr>
              <w:t>GenericWorker</w:t>
              <w:br/>
            </w:r>
            <w:r>
              <w:rPr>
                <w:color w:val="667085"/>
                <w:sz w:val="16"/>
              </w:rPr>
              <w:t>reasons</w:t>
            </w:r>
          </w:p>
          <w:p>
            <w:pPr>
              <w:spacing w:after="0"/>
              <w:jc w:val="right"/>
            </w:pPr>
            <w:r>
              <w:rPr>
                <w:color w:val="2F65A7"/>
              </w:rPr>
              <w:t>→</w:t>
            </w:r>
          </w:p>
        </w:tc>
        <w:tc>
          <w:tcPr>
            <w:tcW w:type="dxa" w:w="2592"/>
            <w:shd w:fill="F7F9FC"/>
          </w:tcPr>
          <w:p>
            <w:pPr>
              <w:spacing w:after="0"/>
              <w:jc w:val="center"/>
            </w:pPr>
            <w:r/>
            <w:r>
              <w:rPr>
                <w:b/>
                <w:color w:val="17365D"/>
                <w:sz w:val="18"/>
              </w:rPr>
              <w:t>MCPToolClient</w:t>
              <w:br/>
            </w:r>
            <w:r>
              <w:rPr>
                <w:color w:val="667085"/>
                <w:sz w:val="16"/>
              </w:rPr>
              <w:t>discovers / calls</w:t>
            </w:r>
          </w:p>
          <w:p>
            <w:pPr>
              <w:spacing w:after="0"/>
              <w:jc w:val="right"/>
            </w:pPr>
            <w:r>
              <w:rPr>
                <w:color w:val="2F65A7"/>
              </w:rPr>
              <w:t>→</w:t>
            </w:r>
          </w:p>
        </w:tc>
        <w:tc>
          <w:tcPr>
            <w:tcW w:type="dxa" w:w="2592"/>
            <w:shd w:fill="EEF3F9"/>
          </w:tcPr>
          <w:p>
            <w:pPr>
              <w:spacing w:after="0"/>
              <w:jc w:val="center"/>
            </w:pPr>
            <w:r/>
            <w:r>
              <w:rPr>
                <w:b/>
                <w:color w:val="17365D"/>
                <w:sz w:val="18"/>
              </w:rPr>
              <w:t>MCP server</w:t>
              <w:br/>
            </w:r>
            <w:r>
              <w:rPr>
                <w:color w:val="667085"/>
                <w:sz w:val="16"/>
              </w:rPr>
              <w:t>exposes tools</w:t>
            </w:r>
          </w:p>
          <w:p>
            <w:pPr>
              <w:spacing w:after="0"/>
              <w:jc w:val="right"/>
            </w:pPr>
            <w:r>
              <w:rPr>
                <w:color w:val="2F65A7"/>
              </w:rPr>
              <w:t>→</w:t>
            </w:r>
          </w:p>
        </w:tc>
        <w:tc>
          <w:tcPr>
            <w:tcW w:type="dxa" w:w="2592"/>
            <w:shd w:fill="F7F9FC"/>
          </w:tcPr>
          <w:p>
            <w:pPr>
              <w:spacing w:after="0"/>
              <w:jc w:val="center"/>
            </w:pPr>
            <w:r/>
            <w:r>
              <w:rPr>
                <w:b/>
                <w:color w:val="17365D"/>
                <w:sz w:val="18"/>
              </w:rPr>
              <w:t>Tools</w:t>
              <w:br/>
            </w:r>
            <w:r>
              <w:rPr>
                <w:color w:val="667085"/>
                <w:sz w:val="16"/>
              </w:rPr>
              <w:t>web • SQL • shell</w:t>
            </w:r>
          </w:p>
        </w:tc>
      </w:tr>
    </w:tbl>
    <w:p>
      <w:pPr>
        <w:pStyle w:val="Heading1"/>
      </w:pPr>
      <w:r>
        <w:t>7. What crosses boundaries?</w:t>
      </w:r>
    </w:p>
    <w:tbl>
      <w:tblPr>
        <w:tblW w:type="auto" w:w="0"/>
        <w:jc w:val="center"/>
        <w:tblLayout w:type="fixed"/>
        <w:tblLook w:firstColumn="1" w:firstRow="1" w:lastColumn="0" w:lastRow="0" w:noHBand="0" w:noVBand="1" w:val="04A0"/>
        <w:tblBorders>
          <w:top w:val="single" w:sz="5" w:color="DCE5EF"/>
          <w:left w:val="single" w:sz="5" w:color="DCE5EF"/>
          <w:bottom w:val="single" w:sz="5" w:color="DCE5EF"/>
          <w:right w:val="single" w:sz="5" w:color="DCE5EF"/>
          <w:insideH w:val="single" w:sz="5" w:color="DCE5EF"/>
          <w:insideV w:val="single" w:sz="5" w:color="DCE5EF"/>
        </w:tblBorders>
      </w:tblPr>
      <w:tblGrid>
        <w:gridCol w:w="5184"/>
        <w:gridCol w:w="5184"/>
      </w:tblGrid>
      <w:tr>
        <w:tc>
          <w:tcPr>
            <w:tcW w:type="dxa" w:w="5184"/>
            <w:shd w:fill="EEF3F9"/>
            <w:vAlign w:val="center"/>
            <w:tcMar>
              <w:top w:w="80" w:type="dxa"/>
              <w:start w:w="110" w:type="dxa"/>
              <w:bottom w:w="80" w:type="dxa"/>
              <w:end w:w="110" w:type="dxa"/>
            </w:tcMar>
          </w:tcPr>
          <w:p>
            <w:pPr>
              <w:spacing w:after="0" w:before="0"/>
            </w:pPr>
            <w:r/>
            <w:r>
              <w:rPr>
                <w:rFonts w:ascii="Aptos" w:hAnsi="Aptos"/>
                <w:b w:val="0"/>
                <w:color w:val="1F2937"/>
                <w:sz w:val="18"/>
              </w:rPr>
              <w:t>UPWARD: bounded TaskOutcome</w:t>
              <w:br/>
              <w:br/>
              <w:t>task_id • status • result • error</w:t>
              <w:br/>
              <w:br/>
              <w:t>Worker conversation and internal trace stay isolated.</w:t>
            </w:r>
          </w:p>
        </w:tc>
        <w:tc>
          <w:tcPr>
            <w:tcW w:type="dxa" w:w="5184"/>
            <w:shd w:fill="F7F9FC"/>
            <w:vAlign w:val="center"/>
            <w:tcMar>
              <w:top w:w="80" w:type="dxa"/>
              <w:start w:w="110" w:type="dxa"/>
              <w:bottom w:w="80" w:type="dxa"/>
              <w:end w:w="110" w:type="dxa"/>
            </w:tcMar>
          </w:tcPr>
          <w:p>
            <w:pPr>
              <w:spacing w:after="0" w:before="0"/>
            </w:pPr>
            <w:r/>
            <w:r>
              <w:rPr>
                <w:rFonts w:ascii="Aptos" w:hAnsi="Aptos"/>
                <w:b w:val="0"/>
                <w:color w:val="1F2937"/>
                <w:sz w:val="18"/>
              </w:rPr>
              <w:t>SIDE CHANNEL: RuntimeEvents</w:t>
              <w:br/>
              <w:br/>
              <w:t>TerminalSink • FrontendSink • JSONLSink</w:t>
              <w:br/>
              <w:br/>
              <w:t>Observability describes execution; it does not control it.</w:t>
            </w:r>
          </w:p>
        </w:tc>
      </w:tr>
    </w:tbl>
    <w:p>
      <w:pPr>
        <w:pStyle w:val="Heading1"/>
      </w:pPr>
      <w:r>
        <w:t>8. One concrete request</w:t>
      </w:r>
    </w:p>
    <w:tbl>
      <w:tblPr>
        <w:tblW w:type="auto" w:w="0"/>
        <w:jc w:val="center"/>
        <w:tblLook w:firstColumn="1" w:firstRow="1" w:lastColumn="0" w:lastRow="0" w:noHBand="0" w:noVBand="1" w:val="04A0"/>
        <w:tblBorders>
          <w:top w:val="single" w:sz="8" w:color="2F65A7"/>
          <w:left w:val="single" w:sz="8" w:color="2F65A7"/>
          <w:bottom w:val="single" w:sz="8" w:color="2F65A7"/>
          <w:right w:val="single" w:sz="8" w:color="2F65A7"/>
          <w:insideH w:val="single" w:sz="8" w:color="2F65A7"/>
          <w:insideV w:val="single" w:sz="8" w:color="2F65A7"/>
        </w:tblBorders>
      </w:tblPr>
      <w:tblGrid>
        <w:gridCol w:w="10368"/>
      </w:tblGrid>
      <w:tr>
        <w:tc>
          <w:tcPr>
            <w:tcW w:type="dxa" w:w="10368"/>
            <w:shd w:fill="E8F0FA"/>
            <w:vAlign w:val="center"/>
            <w:tcMar>
              <w:top w:w="80" w:type="dxa"/>
              <w:start w:w="110" w:type="dxa"/>
              <w:bottom w:w="80" w:type="dxa"/>
              <w:end w:w="110" w:type="dxa"/>
            </w:tcMar>
          </w:tcPr>
          <w:p>
            <w:pPr>
              <w:spacing w:after="0" w:before="0"/>
              <w:jc w:val="center"/>
            </w:pPr>
            <w:r/>
            <w:r>
              <w:rPr>
                <w:rFonts w:ascii="Aptos" w:hAnsi="Aptos"/>
                <w:b/>
                <w:color w:val="17365D"/>
                <w:sz w:val="20"/>
              </w:rPr>
              <w:t>“Find a recent AI-agent development and tell me which product in our database generated the most revenue.”</w:t>
            </w:r>
          </w:p>
        </w:tc>
      </w:tr>
    </w:tbl>
    <w:tbl>
      <w:tblPr>
        <w:tblW w:type="auto" w:w="0"/>
        <w:jc w:val="center"/>
        <w:tblLayout w:type="fixed"/>
        <w:tblLook w:firstColumn="1" w:firstRow="1" w:lastColumn="0" w:lastRow="0" w:noHBand="0" w:noVBand="1" w:val="04A0"/>
        <w:tblBorders>
          <w:top w:val="single" w:sz="4" w:color="DCE5EF"/>
          <w:left w:val="single" w:sz="4" w:color="DCE5EF"/>
          <w:bottom w:val="single" w:sz="4" w:color="DCE5EF"/>
          <w:right w:val="single" w:sz="4" w:color="DCE5EF"/>
          <w:insideH w:val="single" w:sz="4" w:color="DCE5EF"/>
          <w:insideV w:val="single" w:sz="4" w:color="DCE5EF"/>
        </w:tblBorders>
      </w:tblPr>
      <w:tblGrid>
        <w:gridCol w:w="3456"/>
        <w:gridCol w:w="3456"/>
        <w:gridCol w:w="3456"/>
      </w:tblGrid>
      <w:tr>
        <w:tc>
          <w:tcPr>
            <w:tcW w:type="dxa" w:w="3456"/>
            <w:vAlign w:val="center"/>
            <w:tcMar>
              <w:top w:w="80" w:type="dxa"/>
              <w:start w:w="110" w:type="dxa"/>
              <w:bottom w:w="80" w:type="dxa"/>
              <w:end w:w="110" w:type="dxa"/>
            </w:tcMar>
            <w:shd w:fill="2F65A7"/>
          </w:tcPr>
          <w:p>
            <w:pPr>
              <w:spacing w:after="0" w:before="0"/>
              <w:jc w:val="center"/>
            </w:pPr>
            <w:r/>
            <w:r>
              <w:rPr>
                <w:rFonts w:ascii="Aptos" w:hAnsi="Aptos"/>
                <w:b/>
                <w:color w:val="FFFFFF"/>
                <w:sz w:val="18"/>
              </w:rPr>
              <w:t>1</w:t>
            </w:r>
          </w:p>
        </w:tc>
        <w:tc>
          <w:tcPr>
            <w:tcW w:type="dxa" w:w="3456"/>
            <w:vAlign w:val="center"/>
            <w:tcMar>
              <w:top w:w="80" w:type="dxa"/>
              <w:start w:w="110" w:type="dxa"/>
              <w:bottom w:w="80" w:type="dxa"/>
              <w:end w:w="110" w:type="dxa"/>
            </w:tcMar>
            <w:shd w:fill="EEF3F9"/>
          </w:tcPr>
          <w:p>
            <w:pPr>
              <w:spacing w:after="0" w:before="0"/>
            </w:pPr>
            <w:r/>
            <w:r>
              <w:rPr>
                <w:rFonts w:ascii="Aptos" w:hAnsi="Aptos"/>
                <w:b/>
                <w:color w:val="17365D"/>
                <w:sz w:val="18"/>
              </w:rPr>
              <w:t>Root</w:t>
            </w:r>
          </w:p>
        </w:tc>
        <w:tc>
          <w:tcPr>
            <w:tcW w:type="dxa" w:w="3456"/>
            <w:vAlign w:val="center"/>
            <w:tcMar>
              <w:top w:w="80" w:type="dxa"/>
              <w:start w:w="110" w:type="dxa"/>
              <w:bottom w:w="80" w:type="dxa"/>
              <w:end w:w="110" w:type="dxa"/>
            </w:tcMar>
            <w:shd w:fill="F7F9FC"/>
          </w:tcPr>
          <w:p>
            <w:pPr>
              <w:spacing w:after="0" w:before="0"/>
            </w:pPr>
            <w:r/>
            <w:r>
              <w:rPr>
                <w:rFonts w:ascii="Aptos" w:hAnsi="Aptos"/>
                <w:b w:val="0"/>
                <w:color w:val="1F2937"/>
                <w:sz w:val="18"/>
              </w:rPr>
              <w:t>admits the Request and creates one Supervisor</w:t>
            </w:r>
          </w:p>
        </w:tc>
      </w:tr>
      <w:tr>
        <w:tc>
          <w:tcPr>
            <w:tcW w:type="dxa" w:w="3456"/>
            <w:vAlign w:val="center"/>
            <w:tcMar>
              <w:top w:w="80" w:type="dxa"/>
              <w:start w:w="110" w:type="dxa"/>
              <w:bottom w:w="80" w:type="dxa"/>
              <w:end w:w="110" w:type="dxa"/>
            </w:tcMar>
            <w:shd w:fill="2F65A7"/>
          </w:tcPr>
          <w:p>
            <w:pPr>
              <w:spacing w:after="0" w:before="0"/>
              <w:jc w:val="center"/>
            </w:pPr>
            <w:r/>
            <w:r>
              <w:rPr>
                <w:rFonts w:ascii="Aptos" w:hAnsi="Aptos"/>
                <w:b/>
                <w:color w:val="FFFFFF"/>
                <w:sz w:val="18"/>
              </w:rPr>
              <w:t>2</w:t>
            </w:r>
          </w:p>
        </w:tc>
        <w:tc>
          <w:tcPr>
            <w:tcW w:type="dxa" w:w="3456"/>
            <w:vAlign w:val="center"/>
            <w:tcMar>
              <w:top w:w="80" w:type="dxa"/>
              <w:start w:w="110" w:type="dxa"/>
              <w:bottom w:w="80" w:type="dxa"/>
              <w:end w:w="110" w:type="dxa"/>
            </w:tcMar>
            <w:shd w:fill="EEF3F9"/>
          </w:tcPr>
          <w:p>
            <w:pPr>
              <w:spacing w:after="0" w:before="0"/>
            </w:pPr>
            <w:r/>
            <w:r>
              <w:rPr>
                <w:rFonts w:ascii="Aptos" w:hAnsi="Aptos"/>
                <w:b/>
                <w:color w:val="17365D"/>
                <w:sz w:val="18"/>
              </w:rPr>
              <w:t>Supervisor</w:t>
            </w:r>
          </w:p>
        </w:tc>
        <w:tc>
          <w:tcPr>
            <w:tcW w:type="dxa" w:w="3456"/>
            <w:vAlign w:val="center"/>
            <w:tcMar>
              <w:top w:w="80" w:type="dxa"/>
              <w:start w:w="110" w:type="dxa"/>
              <w:bottom w:w="80" w:type="dxa"/>
              <w:end w:w="110" w:type="dxa"/>
            </w:tcMar>
            <w:shd w:fill="F7F9FC"/>
          </w:tcPr>
          <w:p>
            <w:pPr>
              <w:spacing w:after="0" w:before="0"/>
            </w:pPr>
            <w:r/>
            <w:r>
              <w:rPr>
                <w:rFonts w:ascii="Aptos" w:hAnsi="Aptos"/>
                <w:b w:val="0"/>
                <w:color w:val="1F2937"/>
                <w:sz w:val="18"/>
              </w:rPr>
              <w:t>delegates a web-search Task + a Text2SQL Task</w:t>
            </w:r>
          </w:p>
        </w:tc>
      </w:tr>
      <w:tr>
        <w:tc>
          <w:tcPr>
            <w:tcW w:type="dxa" w:w="3456"/>
            <w:vAlign w:val="center"/>
            <w:tcMar>
              <w:top w:w="80" w:type="dxa"/>
              <w:start w:w="110" w:type="dxa"/>
              <w:bottom w:w="80" w:type="dxa"/>
              <w:end w:w="110" w:type="dxa"/>
            </w:tcMar>
            <w:shd w:fill="2F65A7"/>
          </w:tcPr>
          <w:p>
            <w:pPr>
              <w:spacing w:after="0" w:before="0"/>
              <w:jc w:val="center"/>
            </w:pPr>
            <w:r/>
            <w:r>
              <w:rPr>
                <w:rFonts w:ascii="Aptos" w:hAnsi="Aptos"/>
                <w:b/>
                <w:color w:val="FFFFFF"/>
                <w:sz w:val="18"/>
              </w:rPr>
              <w:t>3</w:t>
            </w:r>
          </w:p>
        </w:tc>
        <w:tc>
          <w:tcPr>
            <w:tcW w:type="dxa" w:w="3456"/>
            <w:vAlign w:val="center"/>
            <w:tcMar>
              <w:top w:w="80" w:type="dxa"/>
              <w:start w:w="110" w:type="dxa"/>
              <w:bottom w:w="80" w:type="dxa"/>
              <w:end w:w="110" w:type="dxa"/>
            </w:tcMar>
            <w:shd w:fill="EEF3F9"/>
          </w:tcPr>
          <w:p>
            <w:pPr>
              <w:spacing w:after="0" w:before="0"/>
            </w:pPr>
            <w:r/>
            <w:r>
              <w:rPr>
                <w:rFonts w:ascii="Aptos" w:hAnsi="Aptos"/>
                <w:b/>
                <w:color w:val="17365D"/>
                <w:sz w:val="18"/>
              </w:rPr>
              <w:t>TaskExecutor</w:t>
            </w:r>
          </w:p>
        </w:tc>
        <w:tc>
          <w:tcPr>
            <w:tcW w:type="dxa" w:w="3456"/>
            <w:vAlign w:val="center"/>
            <w:tcMar>
              <w:top w:w="80" w:type="dxa"/>
              <w:start w:w="110" w:type="dxa"/>
              <w:bottom w:w="80" w:type="dxa"/>
              <w:end w:w="110" w:type="dxa"/>
            </w:tcMar>
            <w:shd w:fill="F7F9FC"/>
          </w:tcPr>
          <w:p>
            <w:pPr>
              <w:spacing w:after="0" w:before="0"/>
            </w:pPr>
            <w:r/>
            <w:r>
              <w:rPr>
                <w:rFonts w:ascii="Aptos" w:hAnsi="Aptos"/>
                <w:b w:val="0"/>
                <w:color w:val="1F2937"/>
                <w:sz w:val="18"/>
              </w:rPr>
              <w:t>builds two isolated Workers with different skill/tool grants</w:t>
            </w:r>
          </w:p>
        </w:tc>
      </w:tr>
      <w:tr>
        <w:tc>
          <w:tcPr>
            <w:tcW w:type="dxa" w:w="3456"/>
            <w:vAlign w:val="center"/>
            <w:tcMar>
              <w:top w:w="80" w:type="dxa"/>
              <w:start w:w="110" w:type="dxa"/>
              <w:bottom w:w="80" w:type="dxa"/>
              <w:end w:w="110" w:type="dxa"/>
            </w:tcMar>
            <w:shd w:fill="2F65A7"/>
          </w:tcPr>
          <w:p>
            <w:pPr>
              <w:spacing w:after="0" w:before="0"/>
              <w:jc w:val="center"/>
            </w:pPr>
            <w:r/>
            <w:r>
              <w:rPr>
                <w:rFonts w:ascii="Aptos" w:hAnsi="Aptos"/>
                <w:b/>
                <w:color w:val="FFFFFF"/>
                <w:sz w:val="18"/>
              </w:rPr>
              <w:t>4</w:t>
            </w:r>
          </w:p>
        </w:tc>
        <w:tc>
          <w:tcPr>
            <w:tcW w:type="dxa" w:w="3456"/>
            <w:vAlign w:val="center"/>
            <w:tcMar>
              <w:top w:w="80" w:type="dxa"/>
              <w:start w:w="110" w:type="dxa"/>
              <w:bottom w:w="80" w:type="dxa"/>
              <w:end w:w="110" w:type="dxa"/>
            </w:tcMar>
            <w:shd w:fill="EEF3F9"/>
          </w:tcPr>
          <w:p>
            <w:pPr>
              <w:spacing w:after="0" w:before="0"/>
            </w:pPr>
            <w:r/>
            <w:r>
              <w:rPr>
                <w:rFonts w:ascii="Aptos" w:hAnsi="Aptos"/>
                <w:b/>
                <w:color w:val="17365D"/>
                <w:sz w:val="18"/>
              </w:rPr>
              <w:t>Workers</w:t>
            </w:r>
          </w:p>
        </w:tc>
        <w:tc>
          <w:tcPr>
            <w:tcW w:type="dxa" w:w="3456"/>
            <w:vAlign w:val="center"/>
            <w:tcMar>
              <w:top w:w="80" w:type="dxa"/>
              <w:start w:w="110" w:type="dxa"/>
              <w:bottom w:w="80" w:type="dxa"/>
              <w:end w:w="110" w:type="dxa"/>
            </w:tcMar>
            <w:shd w:fill="F7F9FC"/>
          </w:tcPr>
          <w:p>
            <w:pPr>
              <w:spacing w:after="0" w:before="0"/>
            </w:pPr>
            <w:r/>
            <w:r>
              <w:rPr>
                <w:rFonts w:ascii="Aptos" w:hAnsi="Aptos"/>
                <w:b w:val="0"/>
                <w:color w:val="1F2937"/>
                <w:sz w:val="18"/>
              </w:rPr>
              <w:t>run concurrently and return bounded outcomes</w:t>
            </w:r>
          </w:p>
        </w:tc>
      </w:tr>
      <w:tr>
        <w:tc>
          <w:tcPr>
            <w:tcW w:type="dxa" w:w="3456"/>
            <w:vAlign w:val="center"/>
            <w:tcMar>
              <w:top w:w="80" w:type="dxa"/>
              <w:start w:w="110" w:type="dxa"/>
              <w:bottom w:w="80" w:type="dxa"/>
              <w:end w:w="110" w:type="dxa"/>
            </w:tcMar>
            <w:shd w:fill="2F65A7"/>
          </w:tcPr>
          <w:p>
            <w:pPr>
              <w:spacing w:after="0" w:before="0"/>
              <w:jc w:val="center"/>
            </w:pPr>
            <w:r/>
            <w:r>
              <w:rPr>
                <w:rFonts w:ascii="Aptos" w:hAnsi="Aptos"/>
                <w:b/>
                <w:color w:val="FFFFFF"/>
                <w:sz w:val="18"/>
              </w:rPr>
              <w:t>5</w:t>
            </w:r>
          </w:p>
        </w:tc>
        <w:tc>
          <w:tcPr>
            <w:tcW w:type="dxa" w:w="3456"/>
            <w:vAlign w:val="center"/>
            <w:tcMar>
              <w:top w:w="80" w:type="dxa"/>
              <w:start w:w="110" w:type="dxa"/>
              <w:bottom w:w="80" w:type="dxa"/>
              <w:end w:w="110" w:type="dxa"/>
            </w:tcMar>
            <w:shd w:fill="EEF3F9"/>
          </w:tcPr>
          <w:p>
            <w:pPr>
              <w:spacing w:after="0" w:before="0"/>
            </w:pPr>
            <w:r/>
            <w:r>
              <w:rPr>
                <w:rFonts w:ascii="Aptos" w:hAnsi="Aptos"/>
                <w:b/>
                <w:color w:val="17365D"/>
                <w:sz w:val="18"/>
              </w:rPr>
              <w:t>Supervisor</w:t>
            </w:r>
          </w:p>
        </w:tc>
        <w:tc>
          <w:tcPr>
            <w:tcW w:type="dxa" w:w="3456"/>
            <w:vAlign w:val="center"/>
            <w:tcMar>
              <w:top w:w="80" w:type="dxa"/>
              <w:start w:w="110" w:type="dxa"/>
              <w:bottom w:w="80" w:type="dxa"/>
              <w:end w:w="110" w:type="dxa"/>
            </w:tcMar>
            <w:shd w:fill="F7F9FC"/>
          </w:tcPr>
          <w:p>
            <w:pPr>
              <w:spacing w:after="0" w:before="0"/>
            </w:pPr>
            <w:r/>
            <w:r>
              <w:rPr>
                <w:rFonts w:ascii="Aptos" w:hAnsi="Aptos"/>
                <w:b w:val="0"/>
                <w:color w:val="1F2937"/>
                <w:sz w:val="18"/>
              </w:rPr>
              <w:t>combines the outcomes into the final response</w:t>
            </w:r>
          </w:p>
        </w:tc>
      </w:tr>
    </w:tbl>
    <w:p>
      <w:pPr>
        <w:pStyle w:val="Heading1"/>
      </w:pPr>
      <w:r>
        <w:t>9. The five ideas to remember</w:t>
      </w:r>
    </w:p>
    <w:p>
      <w:pPr>
        <w:spacing w:after="60"/>
      </w:pPr>
      <w:r>
        <w:rPr>
          <w:b/>
          <w:color w:val="17365D"/>
        </w:rPr>
        <w:t xml:space="preserve">1. The Root does not reason. </w:t>
      </w:r>
      <w:r>
        <w:t>It manages system-level admission and lifecycle.</w:t>
      </w:r>
    </w:p>
    <w:p>
      <w:pPr>
        <w:spacing w:after="60"/>
      </w:pPr>
      <w:r>
        <w:rPr>
          <w:b/>
          <w:color w:val="17365D"/>
        </w:rPr>
        <w:t xml:space="preserve">2. The Supervisor owns the Request. </w:t>
      </w:r>
      <w:r>
        <w:t>It plans, delegates, observes outcomes, and may replan.</w:t>
      </w:r>
    </w:p>
    <w:p>
      <w:pPr>
        <w:spacing w:after="60"/>
      </w:pPr>
      <w:r>
        <w:rPr>
          <w:b/>
          <w:color w:val="17365D"/>
        </w:rPr>
        <w:t xml:space="preserve">3. Workers own Tasks. </w:t>
      </w:r>
      <w:r>
        <w:t>Each Worker gets isolated context, selected skills, and bounded capabilities.</w:t>
      </w:r>
    </w:p>
    <w:p>
      <w:pPr>
        <w:spacing w:after="60"/>
      </w:pPr>
      <w:r>
        <w:rPr>
          <w:b/>
          <w:color w:val="17365D"/>
        </w:rPr>
        <w:t xml:space="preserve">4. Skills replace specialized agent graphs. </w:t>
      </w:r>
      <w:r>
        <w:t>They package domain instructions plus tool grants.</w:t>
      </w:r>
    </w:p>
    <w:p>
      <w:pPr>
        <w:spacing w:after="60"/>
      </w:pPr>
      <w:r>
        <w:rPr>
          <w:b/>
          <w:color w:val="17365D"/>
        </w:rPr>
        <w:t xml:space="preserve">5. Tools are external. </w:t>
      </w:r>
      <w:r>
        <w:t>MCP keeps execution capabilities separate from the generic agent loop.</w:t>
      </w:r>
    </w:p>
    <w:p>
      <w:pPr>
        <w:spacing w:before="160"/>
      </w:pPr>
      <w:r>
        <w:rPr>
          <w:b/>
          <w:color w:val="17365D"/>
        </w:rPr>
        <w:t xml:space="preserve">Code map for teaching: </w:t>
      </w:r>
      <w:r>
        <w:t>orchestrator/orchestrator.py → supervisor/supervisor.py → supervisor/control_tools.py → tasks/task_executor.py → skills/registry.py → worker/generic_worker.py → worker/clients/mcp.py</w:t>
      </w:r>
    </w:p>
    <w:p>
      <w:r>
        <w:br w:type="page"/>
      </w:r>
    </w:p>
    <w:p>
      <w:pPr>
        <w:spacing w:after="80"/>
      </w:pPr>
      <w:r>
        <w:rPr>
          <w:b/>
          <w:color w:val="0F172A"/>
          <w:sz w:val="40"/>
        </w:rPr>
        <w:t>10. Full request lifecycle</w:t>
      </w:r>
    </w:p>
    <w:p>
      <w:pPr>
        <w:spacing w:after="200"/>
      </w:pPr>
      <w:r>
        <w:rPr>
          <w:color w:val="475569"/>
          <w:sz w:val="20"/>
        </w:rPr>
        <w:t>One Request, from HTTP submission to the final answer</w:t>
      </w:r>
    </w:p>
    <w:tbl>
      <w:tblPr>
        <w:tblW w:type="auto" w:w="0"/>
        <w:jc w:val="center"/>
        <w:tblLayout w:type="fixed"/>
        <w:tblLook w:firstColumn="1" w:firstRow="1" w:lastColumn="0" w:lastRow="0" w:noHBand="0" w:noVBand="1" w:val="04A0"/>
      </w:tblPr>
      <w:tblGrid>
        <w:gridCol w:w="9792"/>
      </w:tblGrid>
      <w:tr>
        <w:tc>
          <w:tcPr>
            <w:tcW w:type="dxa" w:w="10368"/>
            <w:shd w:fill="EFF6FF"/>
            <w:tcMar>
              <w:top w:w="90" w:type="dxa"/>
              <w:start w:w="110" w:type="dxa"/>
              <w:bottom w:w="90" w:type="dxa"/>
              <w:end w:w="110" w:type="dxa"/>
            </w:tcMar>
            <w:vAlign w:val="center"/>
          </w:tcPr>
          <w:p>
            <w:pPr>
              <w:spacing w:after="40"/>
            </w:pPr>
            <w:r/>
            <w:r>
              <w:rPr>
                <w:b/>
                <w:color w:val="2563EB"/>
                <w:sz w:val="19"/>
              </w:rPr>
              <w:t>1  API accepts Request</w:t>
            </w:r>
          </w:p>
          <w:p>
            <w:pPr>
              <w:spacing w:after="0" w:line="240" w:lineRule="auto"/>
            </w:pPr>
            <w:r>
              <w:rPr>
                <w:color w:val="475569"/>
                <w:sz w:val="16"/>
              </w:rPr>
              <w:t>POST /requests creates request_id and returns quickly. Execution continues asynchronously.</w:t>
            </w:r>
          </w:p>
        </w:tc>
      </w:tr>
      <w:tr>
        <w:tc>
          <w:tcPr>
            <w:tcW w:type="dxa" w:w="10368"/>
            <w:shd w:fill="F8FAFC"/>
            <w:tcMar>
              <w:top w:w="90" w:type="dxa"/>
              <w:start w:w="110" w:type="dxa"/>
              <w:bottom w:w="90" w:type="dxa"/>
              <w:end w:w="110" w:type="dxa"/>
            </w:tcMar>
            <w:vAlign w:val="center"/>
          </w:tcPr>
          <w:p>
            <w:pPr>
              <w:spacing w:after="40"/>
            </w:pPr>
            <w:r/>
            <w:r>
              <w:rPr>
                <w:b/>
                <w:color w:val="0F172A"/>
                <w:sz w:val="19"/>
              </w:rPr>
              <w:t>2  Root admission</w:t>
            </w:r>
          </w:p>
          <w:p>
            <w:pPr>
              <w:spacing w:after="0" w:line="240" w:lineRule="auto"/>
            </w:pPr>
            <w:r>
              <w:rPr>
                <w:color w:val="475569"/>
                <w:sz w:val="16"/>
              </w:rPr>
              <w:t>Root waits for a request slot, admits the Request, and creates exactly one Supervisor.</w:t>
            </w:r>
          </w:p>
        </w:tc>
      </w:tr>
      <w:tr>
        <w:tc>
          <w:tcPr>
            <w:tcW w:type="dxa" w:w="10368"/>
            <w:shd w:fill="F3E8FF"/>
            <w:tcMar>
              <w:top w:w="90" w:type="dxa"/>
              <w:start w:w="110" w:type="dxa"/>
              <w:bottom w:w="90" w:type="dxa"/>
              <w:end w:w="110" w:type="dxa"/>
            </w:tcMar>
            <w:vAlign w:val="center"/>
          </w:tcPr>
          <w:p>
            <w:pPr>
              <w:spacing w:after="40"/>
            </w:pPr>
            <w:r/>
            <w:r>
              <w:rPr>
                <w:b/>
                <w:color w:val="6B21A8"/>
                <w:sz w:val="19"/>
              </w:rPr>
              <w:t>3  Supervisor plans</w:t>
            </w:r>
          </w:p>
          <w:p>
            <w:pPr>
              <w:spacing w:after="0" w:line="240" w:lineRule="auto"/>
            </w:pPr>
            <w:r>
              <w:rPr>
                <w:color w:val="475569"/>
                <w:sz w:val="16"/>
              </w:rPr>
              <w:t>Supervisor calls list_skills, reasons about the goal, and creates one or more Tasks with delegate_task.</w:t>
            </w:r>
          </w:p>
        </w:tc>
      </w:tr>
      <w:tr>
        <w:tc>
          <w:tcPr>
            <w:tcW w:type="dxa" w:w="10368"/>
            <w:shd w:fill="EFF6FF"/>
            <w:tcMar>
              <w:top w:w="90" w:type="dxa"/>
              <w:start w:w="110" w:type="dxa"/>
              <w:bottom w:w="90" w:type="dxa"/>
              <w:end w:w="110" w:type="dxa"/>
            </w:tcMar>
            <w:vAlign w:val="center"/>
          </w:tcPr>
          <w:p>
            <w:pPr>
              <w:spacing w:after="40"/>
            </w:pPr>
            <w:r/>
            <w:r>
              <w:rPr>
                <w:b/>
                <w:color w:val="2563EB"/>
                <w:sz w:val="19"/>
              </w:rPr>
              <w:t>4  Planning batch detaches</w:t>
            </w:r>
          </w:p>
          <w:p>
            <w:pPr>
              <w:spacing w:after="0" w:line="240" w:lineRule="auto"/>
            </w:pPr>
            <w:r>
              <w:rPr>
                <w:color w:val="475569"/>
                <w:sz w:val="16"/>
              </w:rPr>
              <w:t>All Tasks delegated in that planning step become one batch. Independent Tasks can run together.</w:t>
            </w:r>
          </w:p>
        </w:tc>
      </w:tr>
      <w:tr>
        <w:tc>
          <w:tcPr>
            <w:tcW w:type="dxa" w:w="10368"/>
            <w:shd w:fill="F8FAFC"/>
            <w:tcMar>
              <w:top w:w="90" w:type="dxa"/>
              <w:start w:w="110" w:type="dxa"/>
              <w:bottom w:w="90" w:type="dxa"/>
              <w:end w:w="110" w:type="dxa"/>
            </w:tcMar>
            <w:vAlign w:val="center"/>
          </w:tcPr>
          <w:p>
            <w:pPr>
              <w:spacing w:after="40"/>
            </w:pPr>
            <w:r/>
            <w:r>
              <w:rPr>
                <w:b/>
                <w:color w:val="0F172A"/>
                <w:sz w:val="19"/>
              </w:rPr>
              <w:t>5  TaskExecutor builds Workers</w:t>
            </w:r>
          </w:p>
          <w:p>
            <w:pPr>
              <w:spacing w:after="0" w:line="240" w:lineRule="auto"/>
            </w:pPr>
            <w:r>
              <w:rPr>
                <w:color w:val="475569"/>
                <w:sz w:val="16"/>
              </w:rPr>
              <w:t>For each Task: load skill instructions, compute allowed_tools, create an isolated GenericWorker.</w:t>
            </w:r>
          </w:p>
        </w:tc>
      </w:tr>
      <w:tr>
        <w:tc>
          <w:tcPr>
            <w:tcW w:type="dxa" w:w="10368"/>
            <w:shd w:fill="DCFCE7"/>
            <w:tcMar>
              <w:top w:w="90" w:type="dxa"/>
              <w:start w:w="110" w:type="dxa"/>
              <w:bottom w:w="90" w:type="dxa"/>
              <w:end w:w="110" w:type="dxa"/>
            </w:tcMar>
            <w:vAlign w:val="center"/>
          </w:tcPr>
          <w:p>
            <w:pPr>
              <w:spacing w:after="40"/>
            </w:pPr>
            <w:r/>
            <w:r>
              <w:rPr>
                <w:b/>
                <w:color w:val="166534"/>
                <w:sz w:val="19"/>
              </w:rPr>
              <w:t>6  Workers execute</w:t>
            </w:r>
          </w:p>
          <w:p>
            <w:pPr>
              <w:spacing w:after="0" w:line="240" w:lineRule="auto"/>
            </w:pPr>
            <w:r>
              <w:rPr>
                <w:color w:val="475569"/>
                <w:sz w:val="16"/>
              </w:rPr>
              <w:t>Each Worker runs its own LLM/tool loop. MCP tools are filtered by the Task skill grants.</w:t>
            </w:r>
          </w:p>
        </w:tc>
      </w:tr>
      <w:tr>
        <w:tc>
          <w:tcPr>
            <w:tcW w:type="dxa" w:w="10368"/>
            <w:shd w:fill="EFF6FF"/>
            <w:tcMar>
              <w:top w:w="90" w:type="dxa"/>
              <w:start w:w="110" w:type="dxa"/>
              <w:bottom w:w="90" w:type="dxa"/>
              <w:end w:w="110" w:type="dxa"/>
            </w:tcMar>
            <w:vAlign w:val="center"/>
          </w:tcPr>
          <w:p>
            <w:pPr>
              <w:spacing w:after="40"/>
            </w:pPr>
            <w:r/>
            <w:r>
              <w:rPr>
                <w:b/>
                <w:color w:val="2563EB"/>
                <w:sz w:val="19"/>
              </w:rPr>
              <w:t>7  Outcomes return upward</w:t>
            </w:r>
          </w:p>
          <w:p>
            <w:pPr>
              <w:spacing w:after="0" w:line="240" w:lineRule="auto"/>
            </w:pPr>
            <w:r>
              <w:rPr>
                <w:color w:val="475569"/>
                <w:sz w:val="16"/>
              </w:rPr>
              <w:t>Only bounded TaskOutcome data returns: task_id, status, result, error. Child context stays isolated.</w:t>
            </w:r>
          </w:p>
        </w:tc>
      </w:tr>
      <w:tr>
        <w:tc>
          <w:tcPr>
            <w:tcW w:type="dxa" w:w="10368"/>
            <w:shd w:fill="F3E8FF"/>
            <w:tcMar>
              <w:top w:w="90" w:type="dxa"/>
              <w:start w:w="110" w:type="dxa"/>
              <w:bottom w:w="90" w:type="dxa"/>
              <w:end w:w="110" w:type="dxa"/>
            </w:tcMar>
            <w:vAlign w:val="center"/>
          </w:tcPr>
          <w:p>
            <w:pPr>
              <w:spacing w:after="40"/>
            </w:pPr>
            <w:r/>
            <w:r>
              <w:rPr>
                <w:b/>
                <w:color w:val="6B21A8"/>
                <w:sz w:val="19"/>
              </w:rPr>
              <w:t>8  Supervisor decides again</w:t>
            </w:r>
          </w:p>
          <w:p>
            <w:pPr>
              <w:spacing w:after="0" w:line="240" w:lineRule="auto"/>
            </w:pPr>
            <w:r>
              <w:rPr>
                <w:color w:val="475569"/>
                <w:sz w:val="16"/>
              </w:rPr>
              <w:t>If more work is needed, it delegates another batch. Otherwise it synthesizes the final response.</w:t>
            </w:r>
          </w:p>
        </w:tc>
      </w:tr>
      <w:tr>
        <w:tc>
          <w:tcPr>
            <w:tcW w:type="dxa" w:w="10368"/>
            <w:shd w:fill="F8FAFC"/>
            <w:tcMar>
              <w:top w:w="90" w:type="dxa"/>
              <w:start w:w="110" w:type="dxa"/>
              <w:bottom w:w="90" w:type="dxa"/>
              <w:end w:w="110" w:type="dxa"/>
            </w:tcMar>
            <w:vAlign w:val="center"/>
          </w:tcPr>
          <w:p>
            <w:pPr>
              <w:spacing w:after="40"/>
            </w:pPr>
            <w:r/>
            <w:r>
              <w:rPr>
                <w:b/>
                <w:color w:val="0F172A"/>
                <w:sz w:val="19"/>
              </w:rPr>
              <w:t>9  Request completes</w:t>
            </w:r>
          </w:p>
          <w:p>
            <w:pPr>
              <w:spacing w:after="0" w:line="240" w:lineRule="auto"/>
            </w:pPr>
            <w:r>
              <w:rPr>
                <w:color w:val="475569"/>
                <w:sz w:val="16"/>
              </w:rPr>
              <w:t>Result returns through the Root/API. RuntimeEvents were emitted throughout for observability.</w:t>
            </w:r>
          </w:p>
        </w:tc>
      </w:tr>
    </w:tbl>
    <w:tbl>
      <w:tblPr>
        <w:tblW w:type="auto" w:w="0"/>
        <w:jc w:val="center"/>
        <w:tblLayout w:type="fixed"/>
        <w:tblLook w:firstColumn="1" w:firstRow="1" w:lastColumn="0" w:lastRow="0" w:noHBand="0" w:noVBand="1" w:val="04A0"/>
      </w:tblPr>
      <w:tblGrid>
        <w:gridCol w:w="9792"/>
      </w:tblGrid>
      <w:tr>
        <w:tc>
          <w:tcPr>
            <w:tcW w:type="dxa" w:w="10368"/>
            <w:shd w:fill="EFF6FF"/>
            <w:tcMar>
              <w:top w:w="110" w:type="dxa"/>
              <w:start w:w="150" w:type="dxa"/>
              <w:bottom w:w="110" w:type="dxa"/>
              <w:end w:w="150" w:type="dxa"/>
            </w:tcMar>
          </w:tcPr>
          <w:p>
            <w:pPr>
              <w:jc w:val="center"/>
            </w:pPr>
            <w:r>
              <w:rPr>
                <w:b/>
                <w:color w:val="2563EB"/>
                <w:sz w:val="21"/>
              </w:rPr>
              <w:t>Request -&gt; Root -&gt; Supervisor -&gt; Tasks -&gt; Workers -&gt; Outcomes -&gt; Supervisor -&gt; Response</w:t>
            </w:r>
          </w:p>
        </w:tc>
      </w:tr>
    </w:tbl>
    <w:p>
      <w:pPr>
        <w:spacing w:after="0"/>
      </w:pPr>
    </w:p>
    <w:p>
      <w:r>
        <w:br w:type="page"/>
      </w:r>
    </w:p>
    <w:p>
      <w:pPr>
        <w:spacing w:after="80"/>
      </w:pPr>
      <w:r>
        <w:t>11. Fair task capacity: why a small Request should not wait behind a big one</w:t>
      </w:r>
    </w:p>
    <w:p>
      <w:pPr>
        <w:spacing w:after="200"/>
      </w:pPr>
      <w:r>
        <w:t>Core idea: keep only 5 Task executions in flight, but share those slots fairly across Requests</w:t>
      </w:r>
    </w:p>
    <w:tbl>
      <w:tblPr>
        <w:tblW w:type="auto" w:w="0"/>
        <w:jc w:val="center"/>
        <w:tblLayout w:type="fixed"/>
        <w:tblLook w:firstColumn="1" w:firstRow="1" w:lastColumn="0" w:lastRow="0" w:noHBand="0" w:noVBand="1" w:val="04A0"/>
      </w:tblPr>
      <w:tblGrid>
        <w:gridCol w:w="4752"/>
        <w:gridCol w:w="4752"/>
      </w:tblGrid>
      <w:tr>
        <w:tc>
          <w:tcPr>
            <w:tcW w:type="dxa" w:w="5184"/>
            <w:shd w:fill="EFF6FF"/>
            <w:tcMar>
              <w:top w:w="90" w:type="dxa"/>
              <w:start w:w="110" w:type="dxa"/>
              <w:bottom w:w="90" w:type="dxa"/>
              <w:end w:w="110" w:type="dxa"/>
            </w:tcMar>
            <w:vAlign w:val="center"/>
          </w:tcPr>
          <w:p>
            <w:r>
              <w:t>Request admission = 5</w:t>
              <w:br/>
              <w:t>At most five Requests are active in the runtime at once. This bounds request-level load.</w:t>
            </w:r>
          </w:p>
        </w:tc>
        <w:tc>
          <w:tcPr>
            <w:tcW w:type="dxa" w:w="5184"/>
            <w:shd w:fill="DCFCE7"/>
            <w:tcMar>
              <w:top w:w="90" w:type="dxa"/>
              <w:start w:w="110" w:type="dxa"/>
              <w:bottom w:w="90" w:type="dxa"/>
              <w:end w:w="110" w:type="dxa"/>
            </w:tcMar>
            <w:vAlign w:val="center"/>
          </w:tcPr>
          <w:p>
            <w:r>
              <w:t>Fair Task capacity = 5</w:t>
              <w:br/>
              <w:t>Conceptually, five shared Task execution slots are scheduled across active Requests instead of letting one Request consume the whole queue.</w:t>
            </w:r>
          </w:p>
        </w:tc>
      </w:tr>
    </w:tbl>
    <w:p>
      <w:pPr>
        <w:spacing w:after="40"/>
      </w:pPr>
      <w:r>
        <w:t>Example: BIG Request has 20 Tasks; SMALL Request arrives with 1 Task</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c>
          <w:tcPr>
            <w:tcW w:type="dxa" w:w="2376"/>
            <w:vAlign w:val="center"/>
            <w:shd w:fill="111827"/>
          </w:tcPr>
          <w:p>
            <w:pPr>
              <w:spacing w:after="0"/>
              <w:jc w:val="center"/>
            </w:pPr>
            <w:r>
              <w:rPr>
                <w:b/>
                <w:color w:val="FFFFFF"/>
                <w:sz w:val="16"/>
              </w:rPr>
              <w:t>Moment</w:t>
            </w:r>
          </w:p>
        </w:tc>
        <w:tc>
          <w:tcPr>
            <w:tcW w:type="dxa" w:w="1800"/>
            <w:vAlign w:val="center"/>
            <w:shd w:fill="111827"/>
          </w:tcPr>
          <w:p>
            <w:pPr>
              <w:spacing w:after="0"/>
              <w:jc w:val="center"/>
            </w:pPr>
            <w:r>
              <w:rPr>
                <w:b/>
                <w:color w:val="FFFFFF"/>
                <w:sz w:val="16"/>
              </w:rPr>
              <w:t>Slot 1</w:t>
            </w:r>
          </w:p>
        </w:tc>
        <w:tc>
          <w:tcPr>
            <w:tcW w:type="dxa" w:w="1800"/>
            <w:vAlign w:val="center"/>
            <w:shd w:fill="111827"/>
          </w:tcPr>
          <w:p>
            <w:pPr>
              <w:spacing w:after="0"/>
              <w:jc w:val="center"/>
            </w:pPr>
            <w:r>
              <w:rPr>
                <w:b/>
                <w:color w:val="FFFFFF"/>
                <w:sz w:val="16"/>
              </w:rPr>
              <w:t>Slot 2</w:t>
            </w:r>
          </w:p>
        </w:tc>
        <w:tc>
          <w:tcPr>
            <w:tcW w:type="dxa" w:w="1800"/>
            <w:vAlign w:val="center"/>
            <w:shd w:fill="111827"/>
          </w:tcPr>
          <w:p>
            <w:pPr>
              <w:spacing w:after="0"/>
              <w:jc w:val="center"/>
            </w:pPr>
            <w:r>
              <w:rPr>
                <w:b/>
                <w:color w:val="FFFFFF"/>
                <w:sz w:val="16"/>
              </w:rPr>
              <w:t>Slot 3</w:t>
            </w:r>
          </w:p>
        </w:tc>
        <w:tc>
          <w:tcPr>
            <w:tcW w:type="dxa" w:w="1800"/>
            <w:vAlign w:val="center"/>
            <w:shd w:fill="111827"/>
          </w:tcPr>
          <w:p>
            <w:pPr>
              <w:spacing w:after="0"/>
              <w:jc w:val="center"/>
            </w:pPr>
            <w:r>
              <w:rPr>
                <w:b/>
                <w:color w:val="FFFFFF"/>
                <w:sz w:val="16"/>
              </w:rPr>
              <w:t>Slot 4</w:t>
            </w:r>
          </w:p>
        </w:tc>
        <w:tc>
          <w:tcPr>
            <w:tcW w:type="dxa" w:w="1800"/>
            <w:vAlign w:val="center"/>
            <w:shd w:fill="111827"/>
          </w:tcPr>
          <w:p>
            <w:pPr>
              <w:spacing w:after="0"/>
              <w:jc w:val="center"/>
            </w:pPr>
            <w:r>
              <w:rPr>
                <w:b/>
                <w:color w:val="FFFFFF"/>
                <w:sz w:val="16"/>
              </w:rPr>
              <w:t>Slot 5</w:t>
            </w:r>
          </w:p>
        </w:tc>
      </w:tr>
      <w:tr>
        <w:tc>
          <w:tcPr>
            <w:tcW w:type="dxa" w:w="2376"/>
            <w:vAlign w:val="center"/>
            <w:shd w:fill="FEF3C7"/>
          </w:tcPr>
          <w:p>
            <w:pPr>
              <w:spacing w:after="0"/>
              <w:jc w:val="center"/>
            </w:pPr>
            <w:r>
              <w:rPr>
                <w:b/>
                <w:sz w:val="16"/>
              </w:rPr>
              <w:t>t0: BIG arrives</w:t>
            </w:r>
          </w:p>
        </w:tc>
        <w:tc>
          <w:tcPr>
            <w:tcW w:type="dxa" w:w="1800"/>
            <w:vAlign w:val="center"/>
            <w:shd w:fill="FEF3C7"/>
          </w:tcPr>
          <w:p>
            <w:pPr>
              <w:spacing w:after="0"/>
              <w:jc w:val="center"/>
            </w:pPr>
            <w:r>
              <w:rPr>
                <w:b w:val="0"/>
                <w:sz w:val="16"/>
              </w:rPr>
              <w:t>BIG 1</w:t>
            </w:r>
          </w:p>
        </w:tc>
        <w:tc>
          <w:tcPr>
            <w:tcW w:type="dxa" w:w="1800"/>
            <w:vAlign w:val="center"/>
            <w:shd w:fill="FEF3C7"/>
          </w:tcPr>
          <w:p>
            <w:pPr>
              <w:spacing w:after="0"/>
              <w:jc w:val="center"/>
            </w:pPr>
            <w:r>
              <w:rPr>
                <w:b w:val="0"/>
                <w:sz w:val="16"/>
              </w:rPr>
              <w:t>BIG 2</w:t>
            </w:r>
          </w:p>
        </w:tc>
        <w:tc>
          <w:tcPr>
            <w:tcW w:type="dxa" w:w="1800"/>
            <w:vAlign w:val="center"/>
            <w:shd w:fill="FEF3C7"/>
          </w:tcPr>
          <w:p>
            <w:pPr>
              <w:spacing w:after="0"/>
              <w:jc w:val="center"/>
            </w:pPr>
            <w:r>
              <w:rPr>
                <w:b w:val="0"/>
                <w:sz w:val="16"/>
              </w:rPr>
              <w:t>BIG 3</w:t>
            </w:r>
          </w:p>
        </w:tc>
        <w:tc>
          <w:tcPr>
            <w:tcW w:type="dxa" w:w="1800"/>
            <w:vAlign w:val="center"/>
            <w:shd w:fill="FEF3C7"/>
          </w:tcPr>
          <w:p>
            <w:pPr>
              <w:spacing w:after="0"/>
              <w:jc w:val="center"/>
            </w:pPr>
            <w:r>
              <w:rPr>
                <w:b w:val="0"/>
                <w:sz w:val="16"/>
              </w:rPr>
              <w:t>BIG 4</w:t>
            </w:r>
          </w:p>
        </w:tc>
        <w:tc>
          <w:tcPr>
            <w:tcW w:type="dxa" w:w="1800"/>
            <w:vAlign w:val="center"/>
            <w:shd w:fill="FEF3C7"/>
          </w:tcPr>
          <w:p>
            <w:pPr>
              <w:spacing w:after="0"/>
              <w:jc w:val="center"/>
            </w:pPr>
            <w:r>
              <w:rPr>
                <w:b w:val="0"/>
                <w:sz w:val="16"/>
              </w:rPr>
              <w:t>BIG 5</w:t>
            </w:r>
          </w:p>
        </w:tc>
      </w:tr>
      <w:tr>
        <w:tc>
          <w:tcPr>
            <w:tcW w:type="dxa" w:w="2376"/>
            <w:vAlign w:val="center"/>
            <w:shd w:fill="ECFDF5"/>
          </w:tcPr>
          <w:p>
            <w:pPr>
              <w:spacing w:after="0"/>
              <w:jc w:val="center"/>
            </w:pPr>
            <w:r>
              <w:rPr>
                <w:b/>
                <w:sz w:val="16"/>
              </w:rPr>
              <w:t>t1: SMALL arrives</w:t>
            </w:r>
          </w:p>
        </w:tc>
        <w:tc>
          <w:tcPr>
            <w:tcW w:type="dxa" w:w="1800"/>
            <w:vAlign w:val="center"/>
            <w:shd w:fill="ECFDF5"/>
          </w:tcPr>
          <w:p>
            <w:pPr>
              <w:spacing w:after="0"/>
              <w:jc w:val="center"/>
            </w:pPr>
            <w:r>
              <w:rPr>
                <w:b w:val="0"/>
                <w:sz w:val="16"/>
              </w:rPr>
              <w:t>BIG 1</w:t>
            </w:r>
          </w:p>
        </w:tc>
        <w:tc>
          <w:tcPr>
            <w:tcW w:type="dxa" w:w="1800"/>
            <w:vAlign w:val="center"/>
            <w:shd w:fill="ECFDF5"/>
          </w:tcPr>
          <w:p>
            <w:pPr>
              <w:spacing w:after="0"/>
              <w:jc w:val="center"/>
            </w:pPr>
            <w:r>
              <w:rPr>
                <w:b w:val="0"/>
                <w:sz w:val="16"/>
              </w:rPr>
              <w:t>BIG 2</w:t>
            </w:r>
          </w:p>
        </w:tc>
        <w:tc>
          <w:tcPr>
            <w:tcW w:type="dxa" w:w="1800"/>
            <w:vAlign w:val="center"/>
            <w:shd w:fill="ECFDF5"/>
          </w:tcPr>
          <w:p>
            <w:pPr>
              <w:spacing w:after="0"/>
              <w:jc w:val="center"/>
            </w:pPr>
            <w:r>
              <w:rPr>
                <w:b w:val="0"/>
                <w:sz w:val="16"/>
              </w:rPr>
              <w:t>BIG 3</w:t>
            </w:r>
          </w:p>
        </w:tc>
        <w:tc>
          <w:tcPr>
            <w:tcW w:type="dxa" w:w="1800"/>
            <w:vAlign w:val="center"/>
            <w:shd w:fill="ECFDF5"/>
          </w:tcPr>
          <w:p>
            <w:pPr>
              <w:spacing w:after="0"/>
              <w:jc w:val="center"/>
            </w:pPr>
            <w:r>
              <w:rPr>
                <w:b w:val="0"/>
                <w:sz w:val="16"/>
              </w:rPr>
              <w:t>BIG 4</w:t>
            </w:r>
          </w:p>
        </w:tc>
        <w:tc>
          <w:tcPr>
            <w:tcW w:type="dxa" w:w="1800"/>
            <w:vAlign w:val="center"/>
            <w:shd w:fill="ECFDF5"/>
          </w:tcPr>
          <w:p>
            <w:pPr>
              <w:spacing w:after="0"/>
              <w:jc w:val="center"/>
            </w:pPr>
            <w:r>
              <w:rPr>
                <w:b w:val="0"/>
                <w:sz w:val="16"/>
              </w:rPr>
              <w:t>BIG 5</w:t>
            </w:r>
          </w:p>
        </w:tc>
      </w:tr>
      <w:tr>
        <w:tc>
          <w:tcPr>
            <w:tcW w:type="dxa" w:w="2376"/>
            <w:vAlign w:val="center"/>
            <w:shd w:fill="E8F1FB"/>
          </w:tcPr>
          <w:p>
            <w:pPr>
              <w:spacing w:after="0"/>
              <w:jc w:val="center"/>
            </w:pPr>
            <w:r>
              <w:rPr>
                <w:b/>
                <w:sz w:val="16"/>
              </w:rPr>
              <w:t>next slot frees</w:t>
            </w:r>
          </w:p>
        </w:tc>
        <w:tc>
          <w:tcPr>
            <w:tcW w:type="dxa" w:w="1800"/>
            <w:vAlign w:val="center"/>
            <w:shd w:fill="E8F1FB"/>
          </w:tcPr>
          <w:p>
            <w:pPr>
              <w:spacing w:after="0"/>
              <w:jc w:val="center"/>
            </w:pPr>
            <w:r>
              <w:rPr>
                <w:b w:val="0"/>
                <w:sz w:val="16"/>
              </w:rPr>
              <w:t>SMALL 1</w:t>
            </w:r>
          </w:p>
        </w:tc>
        <w:tc>
          <w:tcPr>
            <w:tcW w:type="dxa" w:w="1800"/>
            <w:vAlign w:val="center"/>
            <w:shd w:fill="E8F1FB"/>
          </w:tcPr>
          <w:p>
            <w:pPr>
              <w:spacing w:after="0"/>
              <w:jc w:val="center"/>
            </w:pPr>
            <w:r>
              <w:rPr>
                <w:b w:val="0"/>
                <w:sz w:val="16"/>
              </w:rPr>
              <w:t>BIG 6</w:t>
            </w:r>
          </w:p>
        </w:tc>
        <w:tc>
          <w:tcPr>
            <w:tcW w:type="dxa" w:w="1800"/>
            <w:vAlign w:val="center"/>
            <w:shd w:fill="E8F1FB"/>
          </w:tcPr>
          <w:p>
            <w:pPr>
              <w:spacing w:after="0"/>
              <w:jc w:val="center"/>
            </w:pPr>
            <w:r>
              <w:rPr>
                <w:b w:val="0"/>
                <w:sz w:val="16"/>
              </w:rPr>
              <w:t>BIG 7</w:t>
            </w:r>
          </w:p>
        </w:tc>
        <w:tc>
          <w:tcPr>
            <w:tcW w:type="dxa" w:w="1800"/>
            <w:vAlign w:val="center"/>
            <w:shd w:fill="E8F1FB"/>
          </w:tcPr>
          <w:p>
            <w:pPr>
              <w:spacing w:after="0"/>
              <w:jc w:val="center"/>
            </w:pPr>
            <w:r>
              <w:rPr>
                <w:b w:val="0"/>
                <w:sz w:val="16"/>
              </w:rPr>
              <w:t>BIG 8</w:t>
            </w:r>
          </w:p>
        </w:tc>
        <w:tc>
          <w:tcPr>
            <w:tcW w:type="dxa" w:w="1800"/>
            <w:vAlign w:val="center"/>
            <w:shd w:fill="E8F1FB"/>
          </w:tcPr>
          <w:p>
            <w:pPr>
              <w:spacing w:after="0"/>
              <w:jc w:val="center"/>
            </w:pPr>
            <w:r>
              <w:rPr>
                <w:b w:val="0"/>
                <w:sz w:val="16"/>
              </w:rPr>
              <w:t>BIG 9</w:t>
            </w:r>
          </w:p>
        </w:tc>
      </w:tr>
      <w:tr>
        <w:tc>
          <w:tcPr>
            <w:tcW w:type="dxa" w:w="2376"/>
            <w:vAlign w:val="center"/>
            <w:shd w:fill="F3F4F6"/>
          </w:tcPr>
          <w:p>
            <w:pPr>
              <w:spacing w:after="0"/>
              <w:jc w:val="center"/>
            </w:pPr>
            <w:r>
              <w:rPr>
                <w:b/>
                <w:sz w:val="16"/>
              </w:rPr>
              <w:t>SMALL finishes</w:t>
            </w:r>
          </w:p>
        </w:tc>
        <w:tc>
          <w:tcPr>
            <w:tcW w:type="dxa" w:w="1800"/>
            <w:vAlign w:val="center"/>
            <w:shd w:fill="F3F4F6"/>
          </w:tcPr>
          <w:p>
            <w:pPr>
              <w:spacing w:after="0"/>
              <w:jc w:val="center"/>
            </w:pPr>
            <w:r>
              <w:rPr>
                <w:b w:val="0"/>
                <w:sz w:val="16"/>
              </w:rPr>
              <w:t>free / next fair Task</w:t>
            </w:r>
          </w:p>
        </w:tc>
        <w:tc>
          <w:tcPr>
            <w:tcW w:type="dxa" w:w="1800"/>
            <w:vAlign w:val="center"/>
            <w:shd w:fill="F3F4F6"/>
          </w:tcPr>
          <w:p>
            <w:pPr>
              <w:spacing w:after="0"/>
              <w:jc w:val="center"/>
            </w:pPr>
            <w:r>
              <w:rPr>
                <w:b w:val="0"/>
                <w:sz w:val="16"/>
              </w:rPr>
              <w:t>BIG continues</w:t>
            </w:r>
          </w:p>
        </w:tc>
        <w:tc>
          <w:tcPr>
            <w:tcW w:type="dxa" w:w="1800"/>
            <w:vAlign w:val="center"/>
            <w:shd w:fill="F3F4F6"/>
          </w:tcPr>
          <w:p>
            <w:pPr>
              <w:spacing w:after="0"/>
              <w:jc w:val="center"/>
            </w:pPr>
            <w:r>
              <w:rPr>
                <w:b w:val="0"/>
                <w:sz w:val="16"/>
              </w:rPr>
              <w:t>BIG continues</w:t>
            </w:r>
          </w:p>
        </w:tc>
        <w:tc>
          <w:tcPr>
            <w:tcW w:type="dxa" w:w="1800"/>
            <w:vAlign w:val="center"/>
            <w:shd w:fill="F3F4F6"/>
          </w:tcPr>
          <w:p>
            <w:pPr>
              <w:spacing w:after="0"/>
              <w:jc w:val="center"/>
            </w:pPr>
            <w:r>
              <w:rPr>
                <w:b w:val="0"/>
                <w:sz w:val="16"/>
              </w:rPr>
              <w:t>BIG continues</w:t>
            </w:r>
          </w:p>
        </w:tc>
        <w:tc>
          <w:tcPr>
            <w:tcW w:type="dxa" w:w="1800"/>
            <w:vAlign w:val="center"/>
            <w:shd w:fill="F3F4F6"/>
          </w:tcPr>
          <w:p>
            <w:pPr>
              <w:spacing w:after="0"/>
              <w:jc w:val="center"/>
            </w:pPr>
            <w:r>
              <w:rPr>
                <w:b w:val="0"/>
                <w:sz w:val="16"/>
              </w:rPr>
              <w:t>BIG continues</w:t>
            </w:r>
          </w:p>
        </w:tc>
      </w:tr>
    </w:tbl>
    <w:tbl>
      <w:tblPr>
        <w:tblW w:type="auto" w:w="0"/>
        <w:jc w:val="center"/>
        <w:tblLayout w:type="fixed"/>
        <w:tblLook w:firstColumn="1" w:firstRow="1" w:lastColumn="0" w:lastRow="0" w:noHBand="0" w:noVBand="1" w:val="04A0"/>
      </w:tblPr>
      <w:tblGrid>
        <w:gridCol w:w="9792"/>
      </w:tblGrid>
      <w:tr>
        <w:tc>
          <w:tcPr>
            <w:tcW w:type="dxa" w:w="10368"/>
            <w:shd w:fill="DCFCE7"/>
            <w:tcMar>
              <w:top w:w="110" w:type="dxa"/>
              <w:start w:w="150" w:type="dxa"/>
              <w:bottom w:w="110" w:type="dxa"/>
              <w:end w:w="150" w:type="dxa"/>
            </w:tcMar>
          </w:tcPr>
          <w:p>
            <w:pPr>
              <w:jc w:val="center"/>
            </w:pPr>
            <w:r>
              <w:rPr>
                <w:b/>
                <w:sz w:val="19"/>
              </w:rPr>
              <w:t>BIG does not reserve the next 15 Task slots just because it arrived first. After the first five BIG Tasks occupy capacity, a newly arrived SMALL Task can receive the next available slot, finish, and leave while BIG continues.</w:t>
            </w:r>
          </w:p>
        </w:tc>
      </w:tr>
    </w:tbl>
    <w:p>
      <w:pPr>
        <w:spacing w:after="0"/>
      </w:pPr>
    </w:p>
    <w:p>
      <w:pPr>
        <w:spacing w:before="40" w:after="40"/>
      </w:pPr>
      <w:r>
        <w:t>The key is fairness at the shared Task-capacity boundary.</w:t>
      </w:r>
    </w:p>
    <w:p>
      <w:pPr>
        <w:spacing w:after="60"/>
      </w:pPr>
      <w:r>
        <w:t>The BIG Request may start with five Tasks. When one slot becomes free, the SMALL Request can take that next slot instead of waiting for all 20 BIG Tasks to drain.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74"/>
            <w:shd w:fill="F3E8FF"/>
            <w:tcMar>
              <w:top w:w="90" w:type="dxa"/>
              <w:start w:w="110" w:type="dxa"/>
              <w:bottom w:w="90" w:type="dxa"/>
              <w:end w:w="110" w:type="dxa"/>
            </w:tcMar>
            <w:vAlign w:val="center"/>
          </w:tcPr>
          <w:p>
            <w:pPr>
              <w:jc w:val="center"/>
            </w:pPr>
            <w:r>
              <w:rPr>
                <w:b/>
                <w:sz w:val="17"/>
              </w:rPr>
              <w:t>BIG pending</w:t>
            </w:r>
          </w:p>
        </w:tc>
        <w:tc>
          <w:tcPr>
            <w:tcW w:type="dxa" w:w="2074"/>
            <w:shd w:fill="F3E8FF"/>
            <w:tcMar>
              <w:top w:w="90" w:type="dxa"/>
              <w:start w:w="110" w:type="dxa"/>
              <w:bottom w:w="90" w:type="dxa"/>
              <w:end w:w="110" w:type="dxa"/>
            </w:tcMar>
            <w:vAlign w:val="center"/>
          </w:tcPr>
          <w:p>
            <w:pPr>
              <w:jc w:val="center"/>
            </w:pPr>
            <w:r>
              <w:rPr>
                <w:b/>
                <w:sz w:val="17"/>
              </w:rPr>
              <w:t>BIG running</w:t>
            </w:r>
          </w:p>
        </w:tc>
        <w:tc>
          <w:tcPr>
            <w:tcW w:type="dxa" w:w="2074"/>
            <w:shd w:fill="F3E8FF"/>
            <w:tcMar>
              <w:top w:w="90" w:type="dxa"/>
              <w:start w:w="110" w:type="dxa"/>
              <w:bottom w:w="90" w:type="dxa"/>
              <w:end w:w="110" w:type="dxa"/>
            </w:tcMar>
            <w:vAlign w:val="center"/>
          </w:tcPr>
          <w:p>
            <w:pPr>
              <w:jc w:val="center"/>
            </w:pPr>
            <w:r>
              <w:rPr>
                <w:b/>
                <w:sz w:val="17"/>
              </w:rPr>
              <w:t>SMALL pending</w:t>
            </w:r>
          </w:p>
        </w:tc>
        <w:tc>
          <w:tcPr>
            <w:tcW w:type="dxa" w:w="2074"/>
            <w:shd w:fill="F3E8FF"/>
            <w:tcMar>
              <w:top w:w="90" w:type="dxa"/>
              <w:start w:w="110" w:type="dxa"/>
              <w:bottom w:w="90" w:type="dxa"/>
              <w:end w:w="110" w:type="dxa"/>
            </w:tcMar>
            <w:vAlign w:val="center"/>
          </w:tcPr>
          <w:p>
            <w:pPr>
              <w:jc w:val="center"/>
            </w:pPr>
            <w:r>
              <w:rPr>
                <w:b/>
                <w:sz w:val="17"/>
              </w:rPr>
              <w:t>Next free slot</w:t>
            </w:r>
          </w:p>
        </w:tc>
        <w:tc>
          <w:tcPr>
            <w:tcW w:type="dxa" w:w="2074"/>
            <w:shd w:fill="F3E8FF"/>
            <w:tcMar>
              <w:top w:w="90" w:type="dxa"/>
              <w:start w:w="110" w:type="dxa"/>
              <w:bottom w:w="90" w:type="dxa"/>
              <w:end w:w="110" w:type="dxa"/>
            </w:tcMar>
            <w:vAlign w:val="center"/>
          </w:tcPr>
          <w:p>
            <w:pPr>
              <w:jc w:val="center"/>
            </w:pPr>
            <w:r>
              <w:rPr>
                <w:b/>
                <w:sz w:val="17"/>
              </w:rPr>
              <w:t>Result</w:t>
            </w:r>
          </w:p>
        </w:tc>
      </w:tr>
      <w:tr>
        <w:tc>
          <w:tcPr>
            <w:tcW w:type="dxa" w:w="2074"/>
            <w:shd w:fill="F8FAFC"/>
            <w:tcMar>
              <w:top w:w="90" w:type="dxa"/>
              <w:start w:w="110" w:type="dxa"/>
              <w:bottom w:w="90" w:type="dxa"/>
              <w:end w:w="110" w:type="dxa"/>
            </w:tcMar>
            <w:vAlign w:val="center"/>
          </w:tcPr>
          <w:p>
            <w:pPr>
              <w:jc w:val="center"/>
            </w:pPr>
            <w:r>
              <w:rPr>
                <w:sz w:val="17"/>
              </w:rPr>
              <w:t>15 Tasks</w:t>
            </w:r>
          </w:p>
        </w:tc>
        <w:tc>
          <w:tcPr>
            <w:tcW w:type="dxa" w:w="2074"/>
            <w:shd w:fill="F8FAFC"/>
            <w:tcMar>
              <w:top w:w="90" w:type="dxa"/>
              <w:start w:w="110" w:type="dxa"/>
              <w:bottom w:w="90" w:type="dxa"/>
              <w:end w:w="110" w:type="dxa"/>
            </w:tcMar>
            <w:vAlign w:val="center"/>
          </w:tcPr>
          <w:p>
            <w:pPr>
              <w:jc w:val="center"/>
            </w:pPr>
            <w:r>
              <w:rPr>
                <w:sz w:val="17"/>
              </w:rPr>
              <w:t>5 Tasks</w:t>
            </w:r>
          </w:p>
        </w:tc>
        <w:tc>
          <w:tcPr>
            <w:tcW w:type="dxa" w:w="2074"/>
            <w:shd w:fill="F8FAFC"/>
            <w:tcMar>
              <w:top w:w="90" w:type="dxa"/>
              <w:start w:w="110" w:type="dxa"/>
              <w:bottom w:w="90" w:type="dxa"/>
              <w:end w:w="110" w:type="dxa"/>
            </w:tcMar>
            <w:vAlign w:val="center"/>
          </w:tcPr>
          <w:p>
            <w:pPr>
              <w:jc w:val="center"/>
            </w:pPr>
            <w:r>
              <w:rPr>
                <w:sz w:val="17"/>
              </w:rPr>
              <w:t>1 Task</w:t>
            </w:r>
          </w:p>
        </w:tc>
        <w:tc>
          <w:tcPr>
            <w:tcW w:type="dxa" w:w="2074"/>
            <w:shd w:fill="F8FAFC"/>
            <w:tcMar>
              <w:top w:w="90" w:type="dxa"/>
              <w:start w:w="110" w:type="dxa"/>
              <w:bottom w:w="90" w:type="dxa"/>
              <w:end w:w="110" w:type="dxa"/>
            </w:tcMar>
            <w:vAlign w:val="center"/>
          </w:tcPr>
          <w:p>
            <w:pPr>
              <w:jc w:val="center"/>
            </w:pPr>
            <w:r>
              <w:rPr>
                <w:sz w:val="17"/>
              </w:rPr>
              <w:t>SMALL gets it</w:t>
            </w:r>
          </w:p>
        </w:tc>
        <w:tc>
          <w:tcPr>
            <w:tcW w:type="dxa" w:w="2074"/>
            <w:shd w:fill="F8FAFC"/>
            <w:tcMar>
              <w:top w:w="90" w:type="dxa"/>
              <w:start w:w="110" w:type="dxa"/>
              <w:bottom w:w="90" w:type="dxa"/>
              <w:end w:w="110" w:type="dxa"/>
            </w:tcMar>
            <w:vAlign w:val="center"/>
          </w:tcPr>
          <w:p>
            <w:pPr>
              <w:jc w:val="center"/>
            </w:pPr>
            <w:r>
              <w:rPr>
                <w:sz w:val="17"/>
              </w:rPr>
              <w:t>SMALL can finish before BIG</w:t>
            </w:r>
          </w:p>
        </w:tc>
      </w:tr>
    </w:tbl>
    <w:p>
      <w:pPr>
        <w:spacing w:before="80" w:after="0"/>
      </w:pPr>
      <w:r>
        <w:t>Teaching takeaway: bounded concurrency controls load; fair admission prevents one large Request from monopolizing that capacity. A short Request can finish quickly even when a much larger Request arrived first.</w:t>
      </w:r>
    </w:p>
    <w:p>
      <w:r>
        <w:rPr>
          <w:b/>
          <w:sz w:val="17"/>
        </w:rPr>
        <w:t xml:space="preserve">Implementation note: </w:t>
      </w:r>
      <w:r>
        <w:rPr>
          <w:sz w:val="17"/>
        </w:rPr>
        <w:t>the current code gives each Supervisor its own max_concurrent_tasks=5 semaphore. The cross-Request fairness shown above is the scheduler behavior we want when Task capacity becomes shared globally.</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Root manages the system  •  Supervisor manages the Request  •  Worker manages the Task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085"/>
        <w:sz w:val="15"/>
      </w:rPr>
      <w:t>GENERIC AGENT HARNESS  /  TEACHING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173" w:right="173"/>
    </w:pPr>
    <w:rPr>
      <w:rFonts w:ascii="Aptos Mono" w:hAnsi="Aptos Mono"/>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