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Segoe UI Semibold" w:hAnsi="Segoe UI Semibold"/>
          <w:color w:val="1F4E79"/>
        </w:rPr>
        <w:t>Phase 1 Implementation Plan: Real-Time Fraud Detection Console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>This plan outlines the architecture, environment setup, synthetic transaction data generator, Apache Kafka streaming ingestion layer, fallback execution paths for local development, and documentation for Phase 1.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User Review Required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[!NOTE]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Environment Status</w:t>
            </w:r>
            <w:r>
              <w:rPr>
                <w:rFonts w:ascii="Segoe UI" w:hAnsi="Segoe UI"/>
                <w:sz w:val="19"/>
              </w:rPr>
              <w:t xml:space="preserve">: Python 3.12 is available on your machine. Docker CLI is currently not in system </w:t>
            </w:r>
            <w:r>
              <w:rPr>
                <w:rFonts w:ascii="Segoe UI" w:hAnsi="Segoe UI"/>
                <w:color w:val="B42828"/>
                <w:sz w:val="19"/>
              </w:rPr>
              <w:t>PATH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We provide a </w:t>
            </w:r>
            <w:r>
              <w:rPr>
                <w:rFonts w:ascii="Segoe UI" w:hAnsi="Segoe UI"/>
                <w:b/>
                <w:sz w:val="19"/>
              </w:rPr>
              <w:t>dual-mode setup</w:t>
            </w:r>
            <w:r>
              <w:rPr>
                <w:rFonts w:ascii="Segoe UI" w:hAnsi="Segoe UI"/>
                <w:sz w:val="19"/>
              </w:rPr>
              <w:t>: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1. </w:t>
            </w:r>
            <w:r>
              <w:rPr>
                <w:rFonts w:ascii="Segoe UI" w:hAnsi="Segoe UI"/>
                <w:b/>
                <w:sz w:val="19"/>
              </w:rPr>
              <w:t>Containerized Mode (`docker-compose.yml`)</w:t>
            </w:r>
            <w:r>
              <w:rPr>
                <w:rFonts w:ascii="Segoe UI" w:hAnsi="Segoe UI"/>
                <w:sz w:val="19"/>
              </w:rPr>
              <w:t>: For running full multi-node Kafka, Zookeeper, Spark, MongoDB, and Hive containers.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2. </w:t>
            </w:r>
            <w:r>
              <w:rPr>
                <w:rFonts w:ascii="Segoe UI" w:hAnsi="Segoe UI"/>
                <w:b/>
                <w:sz w:val="19"/>
              </w:rPr>
              <w:t>Local Python Execution &amp; Mock Broker Mode</w:t>
            </w:r>
            <w:r>
              <w:rPr>
                <w:rFonts w:ascii="Segoe UI" w:hAnsi="Segoe UI"/>
                <w:sz w:val="19"/>
              </w:rPr>
              <w:t>: Enables instant execution, testing, and simulator verification in pure Python without needing Docker immediately running.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Proposed Changes &amp; System Component Structure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595959"/>
        </w:rPr>
        <w:t>Project Layout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>We will organize the workspace into modular directories: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big data project/</w:t>
              <w:br/>
              <w:t>├── docker/</w:t>
              <w:br/>
              <w:t>│   └── docker-compose.yml         # Services: Zookeeper, Kafka, MongoDB, Spark Master/Worker</w:t>
              <w:br/>
              <w:t>├── config/</w:t>
              <w:br/>
              <w:t>│   └── settings.py                # Global configurations (Kafka broker URLs, topic names, rates, fraud thresholds)</w:t>
              <w:br/>
              <w:t>├── simulator/</w:t>
              <w:br/>
              <w:t>│   ├── __init__.py</w:t>
              <w:br/>
              <w:t>│   ├── schema.py                  # Transaction data schema &amp; Pydantic models</w:t>
              <w:br/>
              <w:t>│   ├── profiles.py                # Synthetic customer &amp; merchant profile generators</w:t>
              <w:br/>
              <w:t>│   ├── fraud_injector.py          # Fraud pattern simulation logic (Velocity, High Amount, Odd Hours, Risk Category)</w:t>
              <w:br/>
              <w:t>│   ├── transaction_generator.py   # Continuous transaction stream generator</w:t>
              <w:br/>
              <w:t>│   └── kafka_producer.py          # Kafka stream producer publishing to 'banking-transactions' topic</w:t>
              <w:br/>
              <w:t>├── streaming/</w:t>
              <w:br/>
              <w:t>│   ├── consumer_test.py           # Real-time Kafka consumer verification tool</w:t>
              <w:br/>
              <w:t>│   └── spark_stub.py              # Initial Spark Structured Streaming pipeline draft</w:t>
              <w:br/>
              <w:t>├── data/</w:t>
              <w:br/>
              <w:t>│   └── seed_transactions.csv      # Initial seed dataset generation for offline ML/calibration</w:t>
              <w:br/>
              <w:t>├── docs/</w:t>
              <w:br/>
              <w:t>│   └── phase1_guide.md            # Detailed documentation explaining Phase 1 Big Data concepts &amp; workflow</w:t>
              <w:br/>
              <w:t>├── tests/</w:t>
              <w:br/>
              <w:t>│   └── test_simulator.py          # Unit &amp; integration tests for simulator and producer</w:t>
              <w:br/>
              <w:t>├── requirements.txt               # Dependencies (faker, confluent-kafka/kafka-python, pyspark, pymongo, fastapi, etc.)</w:t>
              <w:br/>
              <w:t>└── main.py                        # CLI entry point to launch simulator &amp; verifiers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595959"/>
        </w:rPr>
        <w:t>Key Components to Build in Phase 1</w:t>
      </w:r>
    </w:p>
    <w:p>
      <w:pPr>
        <w:pStyle w:val="Heading4"/>
        <w:spacing w:before="160" w:after="40"/>
      </w:pPr>
      <w:r>
        <w:rPr>
          <w:rFonts w:ascii="Segoe UI Semibold" w:hAnsi="Segoe UI Semibold"/>
          <w:color w:val="595959"/>
        </w:rPr>
        <w:t>1. Data Schema &amp; Simulator (`simulator/`)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Transaction Fields</w:t>
      </w:r>
      <w:r>
        <w:rPr>
          <w:rFonts w:ascii="Segoe UI" w:hAnsi="Segoe UI"/>
          <w:sz w:val="20"/>
        </w:rPr>
        <w:t>:</w:t>
      </w:r>
    </w:p>
    <w:p>
      <w:pPr>
        <w:pStyle w:val="ListBullet"/>
        <w:spacing w:before="20" w:after="40"/>
      </w:pPr>
      <w:r>
        <w:rPr>
          <w:rFonts w:ascii="Segoe UI" w:hAnsi="Segoe UI"/>
          <w:color w:val="B42828"/>
          <w:sz w:val="20"/>
        </w:rPr>
        <w:t>transaction_id</w:t>
      </w:r>
      <w:r>
        <w:rPr>
          <w:rFonts w:ascii="Segoe UI" w:hAnsi="Segoe UI"/>
          <w:sz w:val="20"/>
        </w:rPr>
        <w:t>: UUID4 string</w:t>
      </w:r>
    </w:p>
    <w:p>
      <w:pPr>
        <w:pStyle w:val="ListBullet"/>
        <w:spacing w:before="20" w:after="40"/>
      </w:pPr>
      <w:r>
        <w:rPr>
          <w:rFonts w:ascii="Segoe UI" w:hAnsi="Segoe UI"/>
          <w:color w:val="B42828"/>
          <w:sz w:val="20"/>
        </w:rPr>
        <w:t>account_id</w:t>
      </w:r>
      <w:r>
        <w:rPr>
          <w:rFonts w:ascii="Segoe UI" w:hAnsi="Segoe UI"/>
          <w:sz w:val="20"/>
        </w:rPr>
        <w:t xml:space="preserve"> / </w:t>
      </w:r>
      <w:r>
        <w:rPr>
          <w:rFonts w:ascii="Segoe UI" w:hAnsi="Segoe UI"/>
          <w:color w:val="B42828"/>
          <w:sz w:val="20"/>
        </w:rPr>
        <w:t>card_id</w:t>
      </w:r>
      <w:r>
        <w:rPr>
          <w:rFonts w:ascii="Segoe UI" w:hAnsi="Segoe UI"/>
          <w:sz w:val="20"/>
        </w:rPr>
        <w:t>: Unique identifier per customer</w:t>
      </w:r>
    </w:p>
    <w:p>
      <w:pPr>
        <w:pStyle w:val="ListBullet"/>
        <w:spacing w:before="20" w:after="40"/>
      </w:pPr>
      <w:r>
        <w:rPr>
          <w:rFonts w:ascii="Segoe UI" w:hAnsi="Segoe UI"/>
          <w:color w:val="B42828"/>
          <w:sz w:val="20"/>
        </w:rPr>
        <w:t>timestamp</w:t>
      </w:r>
      <w:r>
        <w:rPr>
          <w:rFonts w:ascii="Segoe UI" w:hAnsi="Segoe UI"/>
          <w:sz w:val="20"/>
        </w:rPr>
        <w:t>: ISO-8601 UTC timestamp</w:t>
      </w:r>
    </w:p>
    <w:p>
      <w:pPr>
        <w:pStyle w:val="ListBullet"/>
        <w:spacing w:before="20" w:after="40"/>
      </w:pPr>
      <w:r>
        <w:rPr>
          <w:rFonts w:ascii="Segoe UI" w:hAnsi="Segoe UI"/>
          <w:color w:val="B42828"/>
          <w:sz w:val="20"/>
        </w:rPr>
        <w:t>amount</w:t>
      </w:r>
      <w:r>
        <w:rPr>
          <w:rFonts w:ascii="Segoe UI" w:hAnsi="Segoe UI"/>
          <w:sz w:val="20"/>
        </w:rPr>
        <w:t>: Transaction amount ($1.00 to $10,000.00)</w:t>
      </w:r>
    </w:p>
    <w:p>
      <w:pPr>
        <w:pStyle w:val="ListBullet"/>
        <w:spacing w:before="20" w:after="40"/>
      </w:pPr>
      <w:r>
        <w:rPr>
          <w:rFonts w:ascii="Segoe UI" w:hAnsi="Segoe UI"/>
          <w:color w:val="B42828"/>
          <w:sz w:val="20"/>
        </w:rPr>
        <w:t>merchant_id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merchant_name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category</w:t>
      </w:r>
      <w:r>
        <w:rPr>
          <w:rFonts w:ascii="Segoe UI" w:hAnsi="Segoe UI"/>
          <w:sz w:val="20"/>
        </w:rPr>
        <w:t xml:space="preserve"> (Retail, Electronics, Gambling, Travel, Grocery, Crypto)</w:t>
      </w:r>
    </w:p>
    <w:p>
      <w:pPr>
        <w:pStyle w:val="ListBullet"/>
        <w:spacing w:before="20" w:after="40"/>
      </w:pPr>
      <w:r>
        <w:rPr>
          <w:rFonts w:ascii="Segoe UI" w:hAnsi="Segoe UI"/>
          <w:color w:val="B42828"/>
          <w:sz w:val="20"/>
        </w:rPr>
        <w:t>location</w:t>
      </w:r>
      <w:r>
        <w:rPr>
          <w:rFonts w:ascii="Segoe UI" w:hAnsi="Segoe UI"/>
          <w:sz w:val="20"/>
        </w:rPr>
        <w:t xml:space="preserve">: </w:t>
      </w:r>
      <w:r>
        <w:rPr>
          <w:rFonts w:ascii="Segoe UI" w:hAnsi="Segoe UI"/>
          <w:color w:val="B42828"/>
          <w:sz w:val="20"/>
        </w:rPr>
        <w:t>latitude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longitude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city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country</w:t>
      </w:r>
    </w:p>
    <w:p>
      <w:pPr>
        <w:pStyle w:val="ListBullet"/>
        <w:spacing w:before="20" w:after="40"/>
      </w:pPr>
      <w:r>
        <w:rPr>
          <w:rFonts w:ascii="Segoe UI" w:hAnsi="Segoe UI"/>
          <w:color w:val="B42828"/>
          <w:sz w:val="20"/>
        </w:rPr>
        <w:t>device_id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ip_address</w:t>
      </w:r>
    </w:p>
    <w:p>
      <w:pPr>
        <w:pStyle w:val="ListBullet"/>
        <w:spacing w:before="20" w:after="40"/>
      </w:pPr>
      <w:r>
        <w:rPr>
          <w:rFonts w:ascii="Segoe UI" w:hAnsi="Segoe UI"/>
          <w:color w:val="B42828"/>
          <w:sz w:val="20"/>
        </w:rPr>
        <w:t>is_fraud</w:t>
      </w:r>
      <w:r>
        <w:rPr>
          <w:rFonts w:ascii="Segoe UI" w:hAnsi="Segoe UI"/>
          <w:sz w:val="20"/>
        </w:rPr>
        <w:t>: Ground-truth boolean flag (0 or 1)</w:t>
      </w:r>
    </w:p>
    <w:p>
      <w:pPr>
        <w:pStyle w:val="ListBullet"/>
        <w:spacing w:before="20" w:after="40"/>
      </w:pPr>
      <w:r>
        <w:rPr>
          <w:rFonts w:ascii="Segoe UI" w:hAnsi="Segoe UI"/>
          <w:color w:val="B42828"/>
          <w:sz w:val="20"/>
        </w:rPr>
        <w:t>fraud_type</w:t>
      </w:r>
      <w:r>
        <w:rPr>
          <w:rFonts w:ascii="Segoe UI" w:hAnsi="Segoe UI"/>
          <w:sz w:val="20"/>
        </w:rPr>
        <w:t>: String label (</w:t>
      </w:r>
      <w:r>
        <w:rPr>
          <w:rFonts w:ascii="Segoe UI" w:hAnsi="Segoe UI"/>
          <w:color w:val="B42828"/>
          <w:sz w:val="20"/>
        </w:rPr>
        <w:t>HIGH_AMOUNT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IMPOSSIBLE_VELOCITY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ODD_HOURS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HIGH_RISK_MERCHANT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NORMAL</w:t>
      </w:r>
      <w:r>
        <w:rPr>
          <w:rFonts w:ascii="Segoe UI" w:hAnsi="Segoe UI"/>
          <w:sz w:val="20"/>
        </w:rPr>
        <w:t>)</w:t>
      </w:r>
    </w:p>
    <w:p>
      <w:pPr>
        <w:pStyle w:val="Heading4"/>
        <w:spacing w:before="160" w:after="40"/>
      </w:pPr>
      <w:r>
        <w:rPr>
          <w:rFonts w:ascii="Segoe UI Semibold" w:hAnsi="Segoe UI Semibold"/>
          <w:color w:val="595959"/>
        </w:rPr>
        <w:t>2. Fraud Injection Engine (`simulator/fraud_injector.py`)</w:t>
      </w:r>
    </w:p>
    <w:p>
      <w:pPr>
        <w:spacing w:before="40" w:after="80" w:line="276" w:lineRule="auto"/>
      </w:pPr>
      <w:r>
        <w:rPr>
          <w:rFonts w:ascii="Segoe UI" w:hAnsi="Segoe UI"/>
          <w:sz w:val="20"/>
        </w:rPr>
        <w:t>Configurable fraud injection rate (default: 5-10%):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Pattern A: High Amount Spike</w:t>
      </w:r>
      <w:r>
        <w:rPr>
          <w:rFonts w:ascii="Segoe UI" w:hAnsi="Segoe UI"/>
          <w:sz w:val="20"/>
        </w:rPr>
        <w:t xml:space="preserve"> — Anomalous purchase 10x-50x above user profile baseline.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Pattern B: Impossible Speed/Travel</w:t>
      </w:r>
      <w:r>
        <w:rPr>
          <w:rFonts w:ascii="Segoe UI" w:hAnsi="Segoe UI"/>
          <w:sz w:val="20"/>
        </w:rPr>
        <w:t xml:space="preserve"> — Consecutive transactions from distant geographic locations (e.g., NY to London) within minutes.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Pattern C: Nighttime Burst</w:t>
      </w:r>
      <w:r>
        <w:rPr>
          <w:rFonts w:ascii="Segoe UI" w:hAnsi="Segoe UI"/>
          <w:sz w:val="20"/>
        </w:rPr>
        <w:t xml:space="preserve"> — High-frequency transactions between 1 AM and 4 AM.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Pattern D: High-Risk Category Mismatch</w:t>
      </w:r>
      <w:r>
        <w:rPr>
          <w:rFonts w:ascii="Segoe UI" w:hAnsi="Segoe UI"/>
          <w:sz w:val="20"/>
        </w:rPr>
        <w:t xml:space="preserve"> — Sudden transaction in high-risk categories (Gambling/Crypto) for dormant cards.</w:t>
      </w:r>
    </w:p>
    <w:p>
      <w:pPr>
        <w:pStyle w:val="Heading4"/>
        <w:spacing w:before="160" w:after="40"/>
      </w:pPr>
      <w:r>
        <w:rPr>
          <w:rFonts w:ascii="Segoe UI Semibold" w:hAnsi="Segoe UI Semibold"/>
          <w:color w:val="595959"/>
        </w:rPr>
        <w:t>3. Kafka Producer (`simulator/kafka_producer.py`)</w:t>
      </w:r>
    </w:p>
    <w:p>
      <w:pPr>
        <w:pStyle w:val="ListBullet"/>
        <w:spacing w:before="20" w:after="40"/>
      </w:pPr>
      <w:r>
        <w:rPr>
          <w:rFonts w:ascii="Segoe UI" w:hAnsi="Segoe UI"/>
          <w:sz w:val="20"/>
        </w:rPr>
        <w:t>Serializes transactions to JSON format.</w:t>
      </w:r>
    </w:p>
    <w:p>
      <w:pPr>
        <w:pStyle w:val="ListBullet"/>
        <w:spacing w:before="20" w:after="40"/>
      </w:pPr>
      <w:r>
        <w:rPr>
          <w:rFonts w:ascii="Segoe UI" w:hAnsi="Segoe UI"/>
          <w:sz w:val="20"/>
        </w:rPr>
        <w:t xml:space="preserve">Publishes to Kafka topic </w:t>
      </w:r>
      <w:r>
        <w:rPr>
          <w:rFonts w:ascii="Segoe UI" w:hAnsi="Segoe UI"/>
          <w:color w:val="B42828"/>
          <w:sz w:val="20"/>
        </w:rPr>
        <w:t>banking-transactions</w:t>
      </w:r>
      <w:r>
        <w:rPr>
          <w:rFonts w:ascii="Segoe UI" w:hAnsi="Segoe UI"/>
          <w:sz w:val="20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  <w:sz w:val="20"/>
        </w:rPr>
        <w:t>Provides an in-memory/file fallback log mode if Kafka broker is unavailable.</w:t>
      </w:r>
    </w:p>
    <w:p>
      <w:pPr>
        <w:pStyle w:val="Heading4"/>
        <w:spacing w:before="160" w:after="40"/>
      </w:pPr>
      <w:r>
        <w:rPr>
          <w:rFonts w:ascii="Segoe UI Semibold" w:hAnsi="Segoe UI Semibold"/>
          <w:color w:val="595959"/>
        </w:rPr>
        <w:t>4. Verification &amp; Testing (`streaming/consumer_test.py` &amp; `tests/test_simulator.py`)</w:t>
      </w:r>
    </w:p>
    <w:p>
      <w:pPr>
        <w:pStyle w:val="ListBullet"/>
        <w:spacing w:before="20" w:after="40"/>
      </w:pPr>
      <w:r>
        <w:rPr>
          <w:rFonts w:ascii="Segoe UI" w:hAnsi="Segoe UI"/>
          <w:sz w:val="20"/>
        </w:rPr>
        <w:t>Python consumer to inspect live streamed messages on the Kafka broker.</w:t>
      </w:r>
    </w:p>
    <w:p>
      <w:pPr>
        <w:pStyle w:val="ListBullet"/>
        <w:spacing w:before="20" w:after="40"/>
      </w:pPr>
      <w:r>
        <w:rPr>
          <w:rFonts w:ascii="Segoe UI" w:hAnsi="Segoe UI"/>
          <w:sz w:val="20"/>
        </w:rPr>
        <w:t>Validation script checking message throughput (e.g. 5-20 msg/sec), schema validity, and fraud distribution.</w:t>
      </w:r>
    </w:p>
    <w:p>
      <w:pPr>
        <w:pStyle w:val="Heading4"/>
        <w:spacing w:before="160" w:after="40"/>
      </w:pPr>
      <w:r>
        <w:rPr>
          <w:rFonts w:ascii="Segoe UI Semibold" w:hAnsi="Segoe UI Semibold"/>
          <w:color w:val="595959"/>
        </w:rPr>
        <w:t>5. Multi-Container Docker Stack (`docker/docker-compose.yml`)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Zookeeper</w:t>
      </w:r>
      <w:r>
        <w:rPr>
          <w:rFonts w:ascii="Segoe UI" w:hAnsi="Segoe UI"/>
          <w:sz w:val="20"/>
        </w:rPr>
        <w:t xml:space="preserve">: Port </w:t>
      </w:r>
      <w:r>
        <w:rPr>
          <w:rFonts w:ascii="Segoe UI" w:hAnsi="Segoe UI"/>
          <w:color w:val="B42828"/>
          <w:sz w:val="20"/>
        </w:rPr>
        <w:t>2181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Kafka Broker</w:t>
      </w:r>
      <w:r>
        <w:rPr>
          <w:rFonts w:ascii="Segoe UI" w:hAnsi="Segoe UI"/>
          <w:sz w:val="20"/>
        </w:rPr>
        <w:t xml:space="preserve">: Ports </w:t>
      </w:r>
      <w:r>
        <w:rPr>
          <w:rFonts w:ascii="Segoe UI" w:hAnsi="Segoe UI"/>
          <w:color w:val="B42828"/>
          <w:sz w:val="20"/>
        </w:rPr>
        <w:t>9092</w:t>
      </w:r>
      <w:r>
        <w:rPr>
          <w:rFonts w:ascii="Segoe UI" w:hAnsi="Segoe UI"/>
          <w:sz w:val="20"/>
        </w:rPr>
        <w:t xml:space="preserve"> (internal) and </w:t>
      </w:r>
      <w:r>
        <w:rPr>
          <w:rFonts w:ascii="Segoe UI" w:hAnsi="Segoe UI"/>
          <w:color w:val="B42828"/>
          <w:sz w:val="20"/>
        </w:rPr>
        <w:t>9094</w:t>
      </w:r>
      <w:r>
        <w:rPr>
          <w:rFonts w:ascii="Segoe UI" w:hAnsi="Segoe UI"/>
          <w:sz w:val="20"/>
        </w:rPr>
        <w:t xml:space="preserve"> (external host)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MongoDB</w:t>
      </w:r>
      <w:r>
        <w:rPr>
          <w:rFonts w:ascii="Segoe UI" w:hAnsi="Segoe UI"/>
          <w:sz w:val="20"/>
        </w:rPr>
        <w:t xml:space="preserve">: Port </w:t>
      </w:r>
      <w:r>
        <w:rPr>
          <w:rFonts w:ascii="Segoe UI" w:hAnsi="Segoe UI"/>
          <w:color w:val="B42828"/>
          <w:sz w:val="20"/>
        </w:rPr>
        <w:t>27017</w:t>
      </w:r>
    </w:p>
    <w:p>
      <w:pPr>
        <w:pStyle w:val="ListBullet"/>
        <w:spacing w:before="20" w:after="40"/>
      </w:pPr>
      <w:r>
        <w:rPr>
          <w:rFonts w:ascii="Segoe UI" w:hAnsi="Segoe UI"/>
          <w:b/>
          <w:sz w:val="20"/>
        </w:rPr>
        <w:t>Apache Spark Master &amp; Worker</w:t>
      </w:r>
      <w:r>
        <w:rPr>
          <w:rFonts w:ascii="Segoe UI" w:hAnsi="Segoe UI"/>
          <w:sz w:val="20"/>
        </w:rPr>
        <w:t xml:space="preserve">: Ports </w:t>
      </w:r>
      <w:r>
        <w:rPr>
          <w:rFonts w:ascii="Segoe UI" w:hAnsi="Segoe UI"/>
          <w:color w:val="B42828"/>
          <w:sz w:val="20"/>
        </w:rPr>
        <w:t>8080</w:t>
      </w:r>
      <w:r>
        <w:rPr>
          <w:rFonts w:ascii="Segoe UI" w:hAnsi="Segoe UI"/>
          <w:sz w:val="20"/>
        </w:rPr>
        <w:t xml:space="preserve">, </w:t>
      </w:r>
      <w:r>
        <w:rPr>
          <w:rFonts w:ascii="Segoe UI" w:hAnsi="Segoe UI"/>
          <w:color w:val="B42828"/>
          <w:sz w:val="20"/>
        </w:rPr>
        <w:t>7077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280" w:after="80"/>
      </w:pPr>
      <w:r>
        <w:rPr>
          <w:rFonts w:ascii="Segoe UI Semibold" w:hAnsi="Segoe UI Semibold"/>
          <w:color w:val="2E75B6"/>
        </w:rPr>
        <w:t>Verification Plan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595959"/>
        </w:rPr>
        <w:t>Automated Tests</w:t>
      </w:r>
    </w:p>
    <w:p>
      <w:pPr>
        <w:pStyle w:val="ListBullet"/>
        <w:spacing w:before="20" w:after="40"/>
      </w:pPr>
      <w:r>
        <w:rPr>
          <w:rFonts w:ascii="Segoe UI" w:hAnsi="Segoe UI"/>
          <w:sz w:val="20"/>
        </w:rPr>
        <w:t xml:space="preserve">Execute </w:t>
      </w:r>
      <w:r>
        <w:rPr>
          <w:rFonts w:ascii="Segoe UI" w:hAnsi="Segoe UI"/>
          <w:color w:val="B42828"/>
          <w:sz w:val="20"/>
        </w:rPr>
        <w:t>python -m unittest discover tests</w:t>
      </w:r>
      <w:r>
        <w:rPr>
          <w:rFonts w:ascii="Segoe UI" w:hAnsi="Segoe UI"/>
          <w:sz w:val="20"/>
        </w:rPr>
        <w:t xml:space="preserve"> to verify transaction generator, schema validation, and fraud injection algorithms.</w:t>
      </w:r>
    </w:p>
    <w:p>
      <w:pPr>
        <w:pStyle w:val="ListBullet"/>
        <w:spacing w:before="20" w:after="40"/>
      </w:pPr>
      <w:r>
        <w:rPr>
          <w:rFonts w:ascii="Segoe UI" w:hAnsi="Segoe UI"/>
          <w:sz w:val="20"/>
        </w:rPr>
        <w:t xml:space="preserve">Run </w:t>
      </w:r>
      <w:r>
        <w:rPr>
          <w:rFonts w:ascii="Segoe UI" w:hAnsi="Segoe UI"/>
          <w:color w:val="B42828"/>
          <w:sz w:val="20"/>
        </w:rPr>
        <w:t>python main.py --mode simulate --rate 10 --count 100</w:t>
      </w:r>
      <w:r>
        <w:rPr>
          <w:rFonts w:ascii="Segoe UI" w:hAnsi="Segoe UI"/>
          <w:sz w:val="20"/>
        </w:rPr>
        <w:t xml:space="preserve"> to verify transaction generation output.</w:t>
      </w:r>
    </w:p>
    <w:p>
      <w:pPr>
        <w:pStyle w:val="Heading3"/>
        <w:spacing w:before="200" w:after="60"/>
      </w:pPr>
      <w:r>
        <w:rPr>
          <w:rFonts w:ascii="Segoe UI Semibold" w:hAnsi="Segoe UI Semibold"/>
          <w:color w:val="595959"/>
        </w:rPr>
        <w:t>Ingestion &amp; Stream Verification</w:t>
      </w:r>
    </w:p>
    <w:p>
      <w:pPr>
        <w:pStyle w:val="ListBullet"/>
        <w:spacing w:before="20" w:after="40"/>
      </w:pPr>
      <w:r>
        <w:rPr>
          <w:rFonts w:ascii="Segoe UI" w:hAnsi="Segoe UI"/>
          <w:sz w:val="20"/>
        </w:rPr>
        <w:t xml:space="preserve">Run </w:t>
      </w:r>
      <w:r>
        <w:rPr>
          <w:rFonts w:ascii="Segoe UI" w:hAnsi="Segoe UI"/>
          <w:color w:val="B42828"/>
          <w:sz w:val="20"/>
        </w:rPr>
        <w:t>python main.py --mode stream</w:t>
      </w:r>
      <w:r>
        <w:rPr>
          <w:rFonts w:ascii="Segoe UI" w:hAnsi="Segoe UI"/>
          <w:sz w:val="20"/>
        </w:rPr>
        <w:t xml:space="preserve"> to publish messages to Kafka / fallback channel.</w:t>
      </w:r>
    </w:p>
    <w:p>
      <w:pPr>
        <w:pStyle w:val="ListBullet"/>
        <w:spacing w:before="20" w:after="40"/>
      </w:pPr>
      <w:r>
        <w:rPr>
          <w:rFonts w:ascii="Segoe UI" w:hAnsi="Segoe UI"/>
          <w:sz w:val="20"/>
        </w:rPr>
        <w:t xml:space="preserve">Run </w:t>
      </w:r>
      <w:r>
        <w:rPr>
          <w:rFonts w:ascii="Segoe UI" w:hAnsi="Segoe UI"/>
          <w:color w:val="B42828"/>
          <w:sz w:val="20"/>
        </w:rPr>
        <w:t>python streaming/consumer_test.py</w:t>
      </w:r>
      <w:r>
        <w:rPr>
          <w:rFonts w:ascii="Segoe UI" w:hAnsi="Segoe UI"/>
          <w:sz w:val="20"/>
        </w:rPr>
        <w:t xml:space="preserve"> to consume live stream and verify message receipt, payload integrity, and fraud flag stats.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