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rPr>
          <w:b/>
          <w:bCs/>
        </w:rPr>
        <w:t xml:space="preserve">Project Flow: Environment to Validated Optimal Path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Generic pipeline shared by every benchmark (Sokoban, River Crossing, Rush Hour, ...)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1. ENVIRONMENT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Current state of the puzzle for any benchmark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(player/boxes, boat/banks, vehicles, etc.)</w:t>
            </w:r>
          </w:p>
        </w:tc>
      </w:tr>
    </w:tbl>
    <w:p>
      <w:pPr>
        <w:spacing w:after="40" w:before="40"/>
        <w:jc w:val="center"/>
      </w:pPr>
      <w:r>
        <w:rPr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2. CANDIDATE PLAN GENERATION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LLM proposes several candidate action sequences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from the current state, not just one</w:t>
            </w:r>
          </w:p>
        </w:tc>
      </w:tr>
    </w:tbl>
    <w:p>
      <w:pPr>
        <w:spacing w:after="40" w:before="40"/>
        <w:jc w:val="center"/>
      </w:pPr>
      <w:r>
        <w:rPr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3. PLAN GRAPH CONSTRUCTION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Every candidate is simulated step by step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Identical resulting states merge into one shared node</w:t>
            </w:r>
          </w:p>
        </w:tc>
      </w:tr>
    </w:tbl>
    <w:p>
      <w:pPr>
        <w:spacing w:after="40" w:before="40"/>
        <w:jc w:val="center"/>
      </w:pPr>
      <w:r>
        <w:rPr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4. GRAPH VALIDATION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Each transition checked against domain rules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Result: accept / uncertain / reject</w:t>
            </w:r>
          </w:p>
        </w:tc>
      </w:tr>
    </w:tbl>
    <w:p>
      <w:pPr>
        <w:spacing w:after="40" w:before="40"/>
        <w:jc w:val="center"/>
      </w:pPr>
      <w:r>
        <w:rPr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5. EXPERIENCE-WEIGHTED CONFIDENCE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Past transition outcomes (success or mismatch)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adjust how much a transition is trusted</w:t>
            </w:r>
          </w:p>
        </w:tc>
      </w:tr>
    </w:tbl>
    <w:p>
      <w:pPr>
        <w:spacing w:after="40" w:before="40"/>
        <w:jc w:val="center"/>
      </w:pPr>
      <w:r>
        <w:rPr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6. COST SCORING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Combines confidence, goal-distance regression,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and remaining step budget into one edge cost</w:t>
            </w:r>
          </w:p>
        </w:tc>
      </w:tr>
    </w:tbl>
    <w:p>
      <w:pPr>
        <w:spacing w:after="40" w:before="40"/>
        <w:jc w:val="center"/>
      </w:pPr>
      <w:r>
        <w:rPr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7. ADAPTIVE PATH SELECTION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Task complexity decides the method: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one moving piece -&gt; A*   |   multiple pieces -&gt; CP-SAT</w:t>
            </w:r>
          </w:p>
        </w:tc>
      </w:tr>
    </w:tbl>
    <w:p>
      <w:pPr>
        <w:spacing w:after="40" w:before="40"/>
        <w:jc w:val="center"/>
      </w:pPr>
      <w:r>
        <w:rPr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8. VALIDATED OPTIMAL PATH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Lowest-cost route through the validated,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scored plan graph</w:t>
            </w:r>
          </w:p>
        </w:tc>
      </w:tr>
    </w:tbl>
    <w:p>
      <w:pPr>
        <w:spacing w:after="40" w:before="40"/>
        <w:jc w:val="center"/>
      </w:pPr>
      <w:r>
        <w:rPr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9. EXECUTION IN ENVIRONMENT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Path is carried out one action at a time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Predicted state is compared with the actual state</w:t>
            </w:r>
          </w:p>
        </w:tc>
      </w:tr>
    </w:tbl>
    <w:p>
      <w:pPr>
        <w:spacing w:after="40" w:before="40"/>
        <w:jc w:val="center"/>
      </w:pPr>
      <w:r>
        <w:rPr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200"/>
        <w:gridCol w:w="4580"/>
      </w:tblGrid>
      <w:tr>
        <w:tc>
          <w:tcPr>
            <w:tcW w:type="dxa" w:w="45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MATCH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Continue to next step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or Goal Reached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MISMATCH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Replan: return to step 2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using the real current state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18"/>
          <w:szCs w:val="18"/>
        </w:rPr>
        <w:t xml:space="preserve">(Every outcome, match or mismatch, is also recorded back into step 5, Experience.)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2026-09-22T06:51:36.614Z</dcterms:created>
  <dcterms:modified xsi:type="dcterms:W3CDTF">2026-09-22T06:51:36.616Z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