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475569"/>
          <w:sz w:val="32"/>
        </w:rPr>
        <w:t>COVER PAGE</w:t>
      </w:r>
    </w:p>
    <w:p>
      <w:pPr>
        <w:spacing w:before="160" w:after="320"/>
        <w:jc w:val="center"/>
      </w:pPr>
      <w:r>
        <w:rPr>
          <w:rFonts w:ascii="Arial" w:hAnsi="Arial"/>
          <w:b/>
          <w:color w:val="1E293B"/>
          <w:sz w:val="24"/>
        </w:rPr>
        <w:t>Project Title:</w:t>
        <w:br/>
      </w:r>
      <w:r>
        <w:rPr>
          <w:rFonts w:ascii="Arial" w:hAnsi="Arial"/>
          <w:b/>
          <w:color w:val="1B365D"/>
          <w:sz w:val="36"/>
        </w:rPr>
        <w:t>The Viva-Verse: An AI-Powered Autonomous Interview &amp; Experience Platform</w:t>
      </w:r>
    </w:p>
    <w:p>
      <w:pPr>
        <w:jc w:val="center"/>
      </w:pPr>
      <w:r>
        <w:rPr>
          <w:b/>
          <w:color w:val="2563EB"/>
        </w:rPr>
        <w:t>――――――――――――――――――――――――――――――</w:t>
      </w:r>
    </w:p>
    <w:p>
      <w:pPr>
        <w:spacing w:before="240" w:after="120"/>
      </w:pPr>
      <w:r>
        <w:rPr>
          <w:rFonts w:ascii="Arial" w:hAnsi="Arial"/>
          <w:b/>
          <w:color w:val="0F172A"/>
          <w:sz w:val="22"/>
        </w:rPr>
        <w:t>Student Name(s) &amp; Roll Number(s):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024"/>
            <w:shd w:fill="1E3E62"/>
            <w:tcMar>
              <w:top w:w="120" w:type="dxa"/>
              <w:bottom w:w="120" w:type="dxa"/>
              <w:left w:w="120" w:type="dxa"/>
              <w:right w:w="120" w:type="dxa"/>
            </w:tcMar>
          </w:tcPr>
          <w:p>
            <w:pPr>
              <w:spacing w:before="0" w:after="0"/>
            </w:pPr>
            <w:r>
              <w:rPr>
                <w:rFonts w:ascii="Arial" w:hAnsi="Arial"/>
                <w:b/>
                <w:color w:val="FFFFFF"/>
                <w:sz w:val="19"/>
              </w:rPr>
              <w:t>Student Name</w:t>
            </w:r>
          </w:p>
        </w:tc>
        <w:tc>
          <w:tcPr>
            <w:tcW w:type="dxa" w:w="2448"/>
            <w:shd w:fill="1E3E62"/>
            <w:tcMar>
              <w:top w:w="120" w:type="dxa"/>
              <w:bottom w:w="120" w:type="dxa"/>
              <w:left w:w="120" w:type="dxa"/>
              <w:right w:w="120" w:type="dxa"/>
            </w:tcMar>
          </w:tcPr>
          <w:p>
            <w:pPr>
              <w:spacing w:before="0" w:after="0"/>
            </w:pPr>
            <w:r>
              <w:rPr>
                <w:rFonts w:ascii="Arial" w:hAnsi="Arial"/>
                <w:b/>
                <w:color w:val="FFFFFF"/>
                <w:sz w:val="19"/>
              </w:rPr>
              <w:t>Roll Number</w:t>
            </w:r>
          </w:p>
        </w:tc>
        <w:tc>
          <w:tcPr>
            <w:tcW w:type="dxa" w:w="3888"/>
            <w:shd w:fill="1E3E62"/>
            <w:tcMar>
              <w:top w:w="120" w:type="dxa"/>
              <w:bottom w:w="120" w:type="dxa"/>
              <w:left w:w="120" w:type="dxa"/>
              <w:right w:w="120" w:type="dxa"/>
            </w:tcMar>
          </w:tcPr>
          <w:p>
            <w:pPr>
              <w:spacing w:before="0" w:after="0"/>
            </w:pPr>
            <w:r>
              <w:rPr>
                <w:rFonts w:ascii="Arial" w:hAnsi="Arial"/>
                <w:b/>
                <w:color w:val="FFFFFF"/>
                <w:sz w:val="19"/>
              </w:rPr>
              <w:t>Role &amp; Engineering Responsibility</w:t>
            </w:r>
          </w:p>
        </w:tc>
      </w:tr>
      <w:tr>
        <w:tc>
          <w:tcPr>
            <w:tcW w:type="dxa" w:w="3024"/>
            <w:shd w:fill="FFFFFF"/>
            <w:tcMar>
              <w:top w:w="90" w:type="dxa"/>
              <w:bottom w:w="90" w:type="dxa"/>
              <w:left w:w="120" w:type="dxa"/>
              <w:right w:w="120" w:type="dxa"/>
            </w:tcMar>
          </w:tcPr>
          <w:p>
            <w:pPr>
              <w:spacing w:before="0" w:after="0" w:line="264" w:lineRule="auto"/>
            </w:pPr>
            <w:r>
              <w:rPr>
                <w:rFonts w:ascii="Arial" w:hAnsi="Arial"/>
                <w:color w:val="1E293B"/>
                <w:sz w:val="18"/>
              </w:rPr>
              <w:t>Harsh Vardhan Singhania</w:t>
            </w:r>
          </w:p>
        </w:tc>
        <w:tc>
          <w:tcPr>
            <w:tcW w:type="dxa" w:w="2448"/>
            <w:shd w:fill="FFFFFF"/>
            <w:tcMar>
              <w:top w:w="90" w:type="dxa"/>
              <w:bottom w:w="90" w:type="dxa"/>
              <w:left w:w="120" w:type="dxa"/>
              <w:right w:w="120" w:type="dxa"/>
            </w:tcMar>
          </w:tcPr>
          <w:p>
            <w:pPr>
              <w:spacing w:before="0" w:after="0" w:line="264" w:lineRule="auto"/>
            </w:pPr>
            <w:r>
              <w:rPr>
                <w:rFonts w:ascii="Arial" w:hAnsi="Arial"/>
                <w:color w:val="1E293B"/>
                <w:sz w:val="18"/>
              </w:rPr>
              <w:t>2023EBCS763</w:t>
            </w:r>
          </w:p>
        </w:tc>
        <w:tc>
          <w:tcPr>
            <w:tcW w:type="dxa" w:w="3888"/>
            <w:shd w:fill="FFFFFF"/>
            <w:tcMar>
              <w:top w:w="90" w:type="dxa"/>
              <w:bottom w:w="90" w:type="dxa"/>
              <w:left w:w="120" w:type="dxa"/>
              <w:right w:w="120" w:type="dxa"/>
            </w:tcMar>
          </w:tcPr>
          <w:p>
            <w:pPr>
              <w:spacing w:before="0" w:after="0" w:line="264" w:lineRule="auto"/>
            </w:pPr>
            <w:r>
              <w:rPr>
                <w:rFonts w:ascii="Arial" w:hAnsi="Arial"/>
                <w:color w:val="1E293B"/>
                <w:sz w:val="18"/>
              </w:rPr>
              <w:t>Lead Architect, Backend Orchestration &amp; Hybrid RRF Search</w:t>
            </w:r>
          </w:p>
        </w:tc>
      </w:tr>
      <w:tr>
        <w:tc>
          <w:tcPr>
            <w:tcW w:type="dxa" w:w="3024"/>
            <w:shd w:fill="F8FAFC"/>
            <w:tcMar>
              <w:top w:w="90" w:type="dxa"/>
              <w:bottom w:w="90" w:type="dxa"/>
              <w:left w:w="120" w:type="dxa"/>
              <w:right w:w="120" w:type="dxa"/>
            </w:tcMar>
          </w:tcPr>
          <w:p>
            <w:pPr>
              <w:spacing w:before="0" w:after="0" w:line="264" w:lineRule="auto"/>
            </w:pPr>
            <w:r>
              <w:rPr>
                <w:rFonts w:ascii="Arial" w:hAnsi="Arial"/>
                <w:color w:val="1E293B"/>
                <w:sz w:val="18"/>
              </w:rPr>
              <w:t>Vivek Anand Singh</w:t>
            </w:r>
          </w:p>
        </w:tc>
        <w:tc>
          <w:tcPr>
            <w:tcW w:type="dxa" w:w="2448"/>
            <w:shd w:fill="F8FAFC"/>
            <w:tcMar>
              <w:top w:w="90" w:type="dxa"/>
              <w:bottom w:w="90" w:type="dxa"/>
              <w:left w:w="120" w:type="dxa"/>
              <w:right w:w="120" w:type="dxa"/>
            </w:tcMar>
          </w:tcPr>
          <w:p>
            <w:pPr>
              <w:spacing w:before="0" w:after="0" w:line="264" w:lineRule="auto"/>
            </w:pPr>
            <w:r>
              <w:rPr>
                <w:rFonts w:ascii="Arial" w:hAnsi="Arial"/>
                <w:color w:val="1E293B"/>
                <w:sz w:val="18"/>
              </w:rPr>
              <w:t>2023EBCS801</w:t>
            </w:r>
          </w:p>
        </w:tc>
        <w:tc>
          <w:tcPr>
            <w:tcW w:type="dxa" w:w="3888"/>
            <w:shd w:fill="F8FAFC"/>
            <w:tcMar>
              <w:top w:w="90" w:type="dxa"/>
              <w:bottom w:w="90" w:type="dxa"/>
              <w:left w:w="120" w:type="dxa"/>
              <w:right w:w="120" w:type="dxa"/>
            </w:tcMar>
          </w:tcPr>
          <w:p>
            <w:pPr>
              <w:spacing w:before="0" w:after="0" w:line="264" w:lineRule="auto"/>
            </w:pPr>
            <w:r>
              <w:rPr>
                <w:rFonts w:ascii="Arial" w:hAnsi="Arial"/>
                <w:color w:val="1E293B"/>
                <w:sz w:val="18"/>
              </w:rPr>
              <w:t>AI/NLP Engineering, DP Chunking &amp; K-Means Clustering</w:t>
            </w:r>
          </w:p>
        </w:tc>
      </w:tr>
      <w:tr>
        <w:tc>
          <w:tcPr>
            <w:tcW w:type="dxa" w:w="3024"/>
            <w:shd w:fill="FFFFFF"/>
            <w:tcMar>
              <w:top w:w="90" w:type="dxa"/>
              <w:bottom w:w="90" w:type="dxa"/>
              <w:left w:w="120" w:type="dxa"/>
              <w:right w:w="120" w:type="dxa"/>
            </w:tcMar>
          </w:tcPr>
          <w:p>
            <w:pPr>
              <w:spacing w:before="0" w:after="0" w:line="264" w:lineRule="auto"/>
            </w:pPr>
            <w:r>
              <w:rPr>
                <w:rFonts w:ascii="Arial" w:hAnsi="Arial"/>
                <w:color w:val="1E293B"/>
                <w:sz w:val="18"/>
              </w:rPr>
              <w:t>Yash Athwani</w:t>
            </w:r>
          </w:p>
        </w:tc>
        <w:tc>
          <w:tcPr>
            <w:tcW w:type="dxa" w:w="2448"/>
            <w:shd w:fill="FFFFFF"/>
            <w:tcMar>
              <w:top w:w="90" w:type="dxa"/>
              <w:bottom w:w="90" w:type="dxa"/>
              <w:left w:w="120" w:type="dxa"/>
              <w:right w:w="120" w:type="dxa"/>
            </w:tcMar>
          </w:tcPr>
          <w:p>
            <w:pPr>
              <w:spacing w:before="0" w:after="0" w:line="264" w:lineRule="auto"/>
            </w:pPr>
            <w:r>
              <w:rPr>
                <w:rFonts w:ascii="Arial" w:hAnsi="Arial"/>
                <w:color w:val="1E293B"/>
                <w:sz w:val="18"/>
              </w:rPr>
              <w:t>2023EBCS764</w:t>
            </w:r>
          </w:p>
        </w:tc>
        <w:tc>
          <w:tcPr>
            <w:tcW w:type="dxa" w:w="3888"/>
            <w:shd w:fill="FFFFFF"/>
            <w:tcMar>
              <w:top w:w="90" w:type="dxa"/>
              <w:bottom w:w="90" w:type="dxa"/>
              <w:left w:w="120" w:type="dxa"/>
              <w:right w:w="120" w:type="dxa"/>
            </w:tcMar>
          </w:tcPr>
          <w:p>
            <w:pPr>
              <w:spacing w:before="0" w:after="0" w:line="264" w:lineRule="auto"/>
            </w:pPr>
            <w:r>
              <w:rPr>
                <w:rFonts w:ascii="Arial" w:hAnsi="Arial"/>
                <w:color w:val="1E293B"/>
                <w:sz w:val="18"/>
              </w:rPr>
              <w:t>Full-Stack Frontend Architecture, UI/UX &amp; Vite Single Page App</w:t>
            </w:r>
          </w:p>
        </w:tc>
      </w:tr>
      <w:tr>
        <w:tc>
          <w:tcPr>
            <w:tcW w:type="dxa" w:w="3024"/>
            <w:shd w:fill="F8FAFC"/>
            <w:tcMar>
              <w:top w:w="90" w:type="dxa"/>
              <w:bottom w:w="90" w:type="dxa"/>
              <w:left w:w="120" w:type="dxa"/>
              <w:right w:w="120" w:type="dxa"/>
            </w:tcMar>
          </w:tcPr>
          <w:p>
            <w:pPr>
              <w:spacing w:before="0" w:after="0" w:line="264" w:lineRule="auto"/>
            </w:pPr>
            <w:r>
              <w:rPr>
                <w:rFonts w:ascii="Arial" w:hAnsi="Arial"/>
                <w:color w:val="1E293B"/>
                <w:sz w:val="18"/>
              </w:rPr>
              <w:t>Shailendra Jurel</w:t>
            </w:r>
          </w:p>
        </w:tc>
        <w:tc>
          <w:tcPr>
            <w:tcW w:type="dxa" w:w="2448"/>
            <w:shd w:fill="F8FAFC"/>
            <w:tcMar>
              <w:top w:w="90" w:type="dxa"/>
              <w:bottom w:w="90" w:type="dxa"/>
              <w:left w:w="120" w:type="dxa"/>
              <w:right w:w="120" w:type="dxa"/>
            </w:tcMar>
          </w:tcPr>
          <w:p>
            <w:pPr>
              <w:spacing w:before="0" w:after="0" w:line="264" w:lineRule="auto"/>
            </w:pPr>
            <w:r>
              <w:rPr>
                <w:rFonts w:ascii="Arial" w:hAnsi="Arial"/>
                <w:color w:val="1E293B"/>
                <w:sz w:val="18"/>
              </w:rPr>
              <w:t>2023EBCS804</w:t>
            </w:r>
          </w:p>
        </w:tc>
        <w:tc>
          <w:tcPr>
            <w:tcW w:type="dxa" w:w="3888"/>
            <w:shd w:fill="F8FAFC"/>
            <w:tcMar>
              <w:top w:w="90" w:type="dxa"/>
              <w:bottom w:w="90" w:type="dxa"/>
              <w:left w:w="120" w:type="dxa"/>
              <w:right w:w="120" w:type="dxa"/>
            </w:tcMar>
          </w:tcPr>
          <w:p>
            <w:pPr>
              <w:spacing w:before="0" w:after="0" w:line="264" w:lineRule="auto"/>
            </w:pPr>
            <w:r>
              <w:rPr>
                <w:rFonts w:ascii="Arial" w:hAnsi="Arial"/>
                <w:color w:val="1E293B"/>
                <w:sz w:val="18"/>
              </w:rPr>
              <w:t>0/1 Knapsack Remediation, Testing &amp; Database Infrastructure</w:t>
            </w:r>
          </w:p>
        </w:tc>
      </w:tr>
    </w:tbl>
    <w:p>
      <w:pPr>
        <w:spacing w:before="0" w:after="120"/>
      </w:pPr>
    </w:p>
    <w:p>
      <w:pPr>
        <w:spacing w:before="280" w:after="40" w:line="300" w:lineRule="auto"/>
      </w:pPr>
      <w:r>
        <w:rPr>
          <w:b/>
        </w:rPr>
        <w:t xml:space="preserve">Program: </w:t>
      </w:r>
      <w:r>
        <w:t>BSc Computer Science (Online Mode)</w:t>
        <w:br/>
      </w:r>
      <w:r>
        <w:rPr>
          <w:b/>
        </w:rPr>
        <w:t xml:space="preserve">Institution Name: </w:t>
      </w:r>
      <w:r>
        <w:t>[Your Institution Name]</w:t>
        <w:br/>
      </w:r>
      <w:r>
        <w:rPr>
          <w:b/>
        </w:rPr>
        <w:t xml:space="preserve">Academic Year: </w:t>
      </w:r>
      <w:r>
        <w:t>2023-2026</w:t>
        <w:br/>
      </w:r>
      <w:r>
        <w:rPr>
          <w:b/>
        </w:rPr>
        <w:t xml:space="preserve">Internal Supervisor Name: </w:t>
      </w:r>
      <w:r>
        <w:t>Prof. Raj Kumar</w:t>
        <w:br/>
      </w:r>
    </w:p>
    <w:p>
      <w:pPr>
        <w:spacing w:before="160" w:after="240"/>
        <w:jc w:val="center"/>
      </w:pPr>
      <w:r>
        <w:rPr>
          <w:color w:val="CBD5E1"/>
        </w:rPr>
        <w:t>――――――――――――――――――――――――――――――――――――</w:t>
      </w:r>
    </w:p>
    <w:p>
      <w:pPr>
        <w:keepNext/>
        <w:spacing w:before="360" w:after="160"/>
        <w:pBdr>
          <w:bottom w:val="single" w:sz="12" w:space="4" w:color="2563EB"/>
        </w:pBdr>
      </w:pPr>
      <w:r>
        <w:rPr>
          <w:rFonts w:ascii="Arial" w:hAnsi="Arial"/>
          <w:b/>
          <w:color w:val="1B365D"/>
          <w:sz w:val="30"/>
        </w:rPr>
        <w:t>Declaration</w:t>
      </w:r>
    </w:p>
    <w:p>
      <w:pPr>
        <w:spacing w:before="0" w:after="100" w:line="276" w:lineRule="auto"/>
      </w:pPr>
      <w:r>
        <w:rPr>
          <w:rFonts w:ascii="Arial" w:hAnsi="Arial"/>
          <w:i w:val="0"/>
          <w:color w:val="334155"/>
          <w:sz w:val="20"/>
        </w:rPr>
        <w:t>I hereby declare that this capstone project titled “The Viva-Verse” is an original work carried out by me/us and has not been submitted to any other university or institution for the award of any degree.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600"/>
            <w:shd w:fill="1E3E62"/>
            <w:tcMar>
              <w:top w:w="120" w:type="dxa"/>
              <w:bottom w:w="120" w:type="dxa"/>
              <w:left w:w="120" w:type="dxa"/>
              <w:right w:w="120" w:type="dxa"/>
            </w:tcMar>
          </w:tcPr>
          <w:p>
            <w:pPr>
              <w:spacing w:before="0" w:after="0"/>
            </w:pPr>
            <w:r>
              <w:rPr>
                <w:rFonts w:ascii="Arial" w:hAnsi="Arial"/>
                <w:b/>
                <w:color w:val="FFFFFF"/>
                <w:sz w:val="19"/>
              </w:rPr>
              <w:t>Name</w:t>
            </w:r>
          </w:p>
        </w:tc>
        <w:tc>
          <w:tcPr>
            <w:tcW w:type="dxa" w:w="2880"/>
            <w:shd w:fill="1E3E62"/>
            <w:tcMar>
              <w:top w:w="120" w:type="dxa"/>
              <w:bottom w:w="120" w:type="dxa"/>
              <w:left w:w="120" w:type="dxa"/>
              <w:right w:w="120" w:type="dxa"/>
            </w:tcMar>
          </w:tcPr>
          <w:p>
            <w:pPr>
              <w:spacing w:before="0" w:after="0"/>
            </w:pPr>
            <w:r>
              <w:rPr>
                <w:rFonts w:ascii="Arial" w:hAnsi="Arial"/>
                <w:b/>
                <w:color w:val="FFFFFF"/>
                <w:sz w:val="19"/>
              </w:rPr>
              <w:t>Roll Number</w:t>
            </w:r>
          </w:p>
        </w:tc>
        <w:tc>
          <w:tcPr>
            <w:tcW w:type="dxa" w:w="2880"/>
            <w:shd w:fill="1E3E62"/>
            <w:tcMar>
              <w:top w:w="120" w:type="dxa"/>
              <w:bottom w:w="120" w:type="dxa"/>
              <w:left w:w="120" w:type="dxa"/>
              <w:right w:w="120" w:type="dxa"/>
            </w:tcMar>
          </w:tcPr>
          <w:p>
            <w:pPr>
              <w:spacing w:before="0" w:after="0"/>
            </w:pPr>
            <w:r>
              <w:rPr>
                <w:rFonts w:ascii="Arial" w:hAnsi="Arial"/>
                <w:b/>
                <w:color w:val="FFFFFF"/>
                <w:sz w:val="19"/>
              </w:rPr>
              <w:t>Status</w:t>
            </w:r>
          </w:p>
        </w:tc>
      </w:tr>
      <w:tr>
        <w:tc>
          <w:tcPr>
            <w:tcW w:type="dxa" w:w="3600"/>
            <w:shd w:fill="FFFFFF"/>
            <w:tcMar>
              <w:top w:w="90" w:type="dxa"/>
              <w:bottom w:w="90" w:type="dxa"/>
              <w:left w:w="120" w:type="dxa"/>
              <w:right w:w="120" w:type="dxa"/>
            </w:tcMar>
          </w:tcPr>
          <w:p>
            <w:pPr>
              <w:spacing w:before="0" w:after="0" w:line="264" w:lineRule="auto"/>
            </w:pPr>
            <w:r>
              <w:rPr>
                <w:rFonts w:ascii="Arial" w:hAnsi="Arial"/>
                <w:color w:val="1E293B"/>
                <w:sz w:val="18"/>
              </w:rPr>
              <w:t>Harsh Vardhan Singhania</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2023EBCS763</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Verified &amp; Submitted</w:t>
            </w:r>
          </w:p>
        </w:tc>
      </w:tr>
      <w:tr>
        <w:tc>
          <w:tcPr>
            <w:tcW w:type="dxa" w:w="3600"/>
            <w:shd w:fill="F8FAFC"/>
            <w:tcMar>
              <w:top w:w="90" w:type="dxa"/>
              <w:bottom w:w="90" w:type="dxa"/>
              <w:left w:w="120" w:type="dxa"/>
              <w:right w:w="120" w:type="dxa"/>
            </w:tcMar>
          </w:tcPr>
          <w:p>
            <w:pPr>
              <w:spacing w:before="0" w:after="0" w:line="264" w:lineRule="auto"/>
            </w:pPr>
            <w:r>
              <w:rPr>
                <w:rFonts w:ascii="Arial" w:hAnsi="Arial"/>
                <w:color w:val="1E293B"/>
                <w:sz w:val="18"/>
              </w:rPr>
              <w:t>Vivek Anand Singh</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2023EBCS801</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Verified &amp; Submitted</w:t>
            </w:r>
          </w:p>
        </w:tc>
      </w:tr>
      <w:tr>
        <w:tc>
          <w:tcPr>
            <w:tcW w:type="dxa" w:w="3600"/>
            <w:shd w:fill="FFFFFF"/>
            <w:tcMar>
              <w:top w:w="90" w:type="dxa"/>
              <w:bottom w:w="90" w:type="dxa"/>
              <w:left w:w="120" w:type="dxa"/>
              <w:right w:w="120" w:type="dxa"/>
            </w:tcMar>
          </w:tcPr>
          <w:p>
            <w:pPr>
              <w:spacing w:before="0" w:after="0" w:line="264" w:lineRule="auto"/>
            </w:pPr>
            <w:r>
              <w:rPr>
                <w:rFonts w:ascii="Arial" w:hAnsi="Arial"/>
                <w:color w:val="1E293B"/>
                <w:sz w:val="18"/>
              </w:rPr>
              <w:t>Yash Athwani</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2023EBCS764</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Verified &amp; Submitted</w:t>
            </w:r>
          </w:p>
        </w:tc>
      </w:tr>
      <w:tr>
        <w:tc>
          <w:tcPr>
            <w:tcW w:type="dxa" w:w="3600"/>
            <w:shd w:fill="F8FAFC"/>
            <w:tcMar>
              <w:top w:w="90" w:type="dxa"/>
              <w:bottom w:w="90" w:type="dxa"/>
              <w:left w:w="120" w:type="dxa"/>
              <w:right w:w="120" w:type="dxa"/>
            </w:tcMar>
          </w:tcPr>
          <w:p>
            <w:pPr>
              <w:spacing w:before="0" w:after="0" w:line="264" w:lineRule="auto"/>
            </w:pPr>
            <w:r>
              <w:rPr>
                <w:rFonts w:ascii="Arial" w:hAnsi="Arial"/>
                <w:color w:val="1E293B"/>
                <w:sz w:val="18"/>
              </w:rPr>
              <w:t>Shailendra Jurel</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2023EBCS804</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Verified &amp; Submitted</w:t>
            </w:r>
          </w:p>
        </w:tc>
      </w:tr>
    </w:tbl>
    <w:p>
      <w:pPr>
        <w:spacing w:before="0" w:after="120"/>
      </w:pPr>
    </w:p>
    <w:p>
      <w:pPr>
        <w:spacing w:before="160" w:after="240"/>
        <w:jc w:val="center"/>
      </w:pPr>
      <w:r>
        <w:rPr>
          <w:color w:val="CBD5E1"/>
        </w:rPr>
        <w:t>――――――――――――――――――――――――――――――――――――</w:t>
      </w:r>
    </w:p>
    <w:p>
      <w:pPr>
        <w:keepNext/>
        <w:spacing w:before="360" w:after="160"/>
        <w:pBdr>
          <w:bottom w:val="single" w:sz="12" w:space="4" w:color="2563EB"/>
        </w:pBdr>
      </w:pPr>
      <w:r>
        <w:rPr>
          <w:rFonts w:ascii="Arial" w:hAnsi="Arial"/>
          <w:b/>
          <w:color w:val="1B365D"/>
          <w:sz w:val="30"/>
        </w:rPr>
        <w:t>Abstract</w:t>
      </w:r>
    </w:p>
    <w:p>
      <w:pPr>
        <w:spacing w:before="0" w:after="100" w:line="276" w:lineRule="auto"/>
      </w:pPr>
      <w:r>
        <w:rPr>
          <w:rFonts w:ascii="Arial" w:hAnsi="Arial"/>
          <w:b/>
          <w:color w:val="0F172A"/>
          <w:sz w:val="20"/>
        </w:rPr>
        <w:t xml:space="preserve">Problem Context: </w:t>
      </w:r>
      <w:r>
        <w:rPr>
          <w:rFonts w:ascii="Arial" w:hAnsi="Arial"/>
          <w:i w:val="0"/>
          <w:color w:val="334155"/>
          <w:sz w:val="20"/>
        </w:rPr>
        <w:t>In the competitive software engineering job market, candidates rely on crowdsourced interview forums (e.g., Glassdoor, LeetCode) and expensive human mock interviews ($150-$300/hour). However, legacy forums are plagued by severe lexical search inefficiencies and a lack of semantic understanding, making it exceptionally difficult to find role-relevant questions. Similarly, AI mock interviewers rely on rigid prompts that fail to adapt to a candidate’s specific resume.</w:t>
      </w:r>
    </w:p>
    <w:p>
      <w:pPr>
        <w:spacing w:before="0" w:after="100" w:line="276" w:lineRule="auto"/>
      </w:pPr>
      <w:r>
        <w:rPr>
          <w:rFonts w:ascii="Arial" w:hAnsi="Arial"/>
          <w:b/>
          <w:color w:val="0F172A"/>
          <w:sz w:val="20"/>
        </w:rPr>
        <w:t xml:space="preserve">Solution Implemented: </w:t>
      </w:r>
      <w:r>
        <w:rPr>
          <w:rFonts w:ascii="Arial" w:hAnsi="Arial"/>
          <w:i w:val="0"/>
          <w:color w:val="334155"/>
          <w:sz w:val="20"/>
        </w:rPr>
        <w:t>The Viva-Verse introduces a highly integrated AI-native platform. It revolutionizes the “Interview Experience” ecosystem by deploying a Hybrid Retrieval-Augmented Generation (RAG) Architecture that fuses lexical and semantic search to understand candidate intent. Building upon this, an Autonomous Viva Simulation engine allows candidates to upload their Job Descriptions (JDs) and Resumes. The system algorithmically parses documents, tests the candidate via LLM orchestration, and generates a mathematically optimized post-interview study plan.</w:t>
      </w:r>
    </w:p>
    <w:p>
      <w:pPr>
        <w:spacing w:before="0" w:after="100" w:line="276" w:lineRule="auto"/>
      </w:pPr>
      <w:r>
        <w:rPr>
          <w:rFonts w:ascii="Arial" w:hAnsi="Arial"/>
          <w:b/>
          <w:color w:val="0F172A"/>
          <w:sz w:val="20"/>
        </w:rPr>
        <w:t xml:space="preserve">Technologies Used: </w:t>
      </w:r>
      <w:r>
        <w:rPr>
          <w:rFonts w:ascii="Arial" w:hAnsi="Arial"/>
          <w:i w:val="0"/>
          <w:color w:val="334155"/>
          <w:sz w:val="20"/>
        </w:rPr>
        <w:t>The space-bound architecture is powered by FastAPI, React, SQLite (FTS5), and FAISS. It leverages local NLP models (SentenceTransformers) for dense vector generation and utilizes a Bring-Your-Own-Key (BYOK) model for Google GenAI LLM inference, ensuring high efficiency without massive cloud overhead.</w:t>
      </w:r>
    </w:p>
    <w:p>
      <w:pPr>
        <w:spacing w:before="0" w:after="100" w:line="276" w:lineRule="auto"/>
      </w:pPr>
      <w:r>
        <w:rPr>
          <w:rFonts w:ascii="Arial" w:hAnsi="Arial"/>
          <w:b/>
          <w:color w:val="0F172A"/>
          <w:sz w:val="20"/>
        </w:rPr>
        <w:t xml:space="preserve">Outcomes and Results: </w:t>
      </w:r>
      <w:r>
        <w:rPr>
          <w:rFonts w:ascii="Arial" w:hAnsi="Arial"/>
          <w:i w:val="0"/>
          <w:color w:val="334155"/>
          <w:sz w:val="20"/>
        </w:rPr>
        <w:t>The hybrid search engine demonstrated a 45% increase in relevant retrieval (MRR). The integration of Dynamic Programming (Chunking) and K-Means (Clustering) successfully eradicated LLM context-dropping and recency bias during mock interviews. The project successfully bridged the gap between passive interview preparation and active, adaptive evaluation.</w:t>
      </w:r>
    </w:p>
    <w:p>
      <w:pPr>
        <w:spacing w:before="160" w:after="240"/>
        <w:jc w:val="center"/>
      </w:pPr>
      <w:r>
        <w:rPr>
          <w:color w:val="CBD5E1"/>
        </w:rPr>
        <w:t>――――――――――――――――――――――――――――――――――――</w:t>
      </w:r>
    </w:p>
    <w:p>
      <w:r>
        <w:br w:type="page"/>
      </w:r>
    </w:p>
    <w:p>
      <w:pPr>
        <w:keepNext/>
        <w:spacing w:before="360" w:after="160"/>
        <w:pBdr>
          <w:bottom w:val="single" w:sz="12" w:space="4" w:color="2563EB"/>
        </w:pBdr>
      </w:pPr>
      <w:r>
        <w:rPr>
          <w:rFonts w:ascii="Arial" w:hAnsi="Arial"/>
          <w:b/>
          <w:color w:val="1B365D"/>
          <w:sz w:val="30"/>
        </w:rPr>
        <w:t>Table of Contents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7920"/>
            <w:shd w:fill="1E3E62"/>
            <w:tcMar>
              <w:top w:w="120" w:type="dxa"/>
              <w:bottom w:w="120" w:type="dxa"/>
              <w:left w:w="120" w:type="dxa"/>
              <w:right w:w="120" w:type="dxa"/>
            </w:tcMar>
          </w:tcPr>
          <w:p>
            <w:pPr>
              <w:spacing w:before="0" w:after="0"/>
            </w:pPr>
            <w:r>
              <w:rPr>
                <w:rFonts w:ascii="Arial" w:hAnsi="Arial"/>
                <w:b/>
                <w:color w:val="FFFFFF"/>
                <w:sz w:val="19"/>
              </w:rPr>
              <w:t>Table of Contents Section</w:t>
            </w:r>
          </w:p>
        </w:tc>
        <w:tc>
          <w:tcPr>
            <w:tcW w:type="dxa" w:w="1440"/>
            <w:shd w:fill="1E3E62"/>
            <w:tcMar>
              <w:top w:w="120" w:type="dxa"/>
              <w:bottom w:w="120" w:type="dxa"/>
              <w:left w:w="120" w:type="dxa"/>
              <w:right w:w="120" w:type="dxa"/>
            </w:tcMar>
          </w:tcPr>
          <w:p>
            <w:pPr>
              <w:spacing w:before="0" w:after="0"/>
            </w:pPr>
            <w:r>
              <w:rPr>
                <w:rFonts w:ascii="Arial" w:hAnsi="Arial"/>
                <w:b/>
                <w:color w:val="FFFFFF"/>
                <w:sz w:val="19"/>
              </w:rPr>
              <w:t>Page</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List of Figures</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3</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List of Tables</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3</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List of Abbreviations</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4</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CHAPTER 1: INTRODUCTION</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5</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1. Overview of the project</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5</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2. Problem Statement &amp; Motivation</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5</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3. Objectives of the capstone</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6</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4. Scope of implementation</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7</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5. Organization of the report</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7</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CHAPTER 2: IMPLEMENTATION DETAILS</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8</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2.1 System Architecture &amp; Design</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8</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2.2 Technology Stack</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12</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2.3 System Modules</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13</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2.4 Key Algorithms / Logic (Mathematical Formulations)</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15</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2.5 Screenshots / Code Snippets (8 Production Listings)</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18</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CHAPTER 3: TESTING, VALIDATION &amp; RESULTS</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25</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3.1 Test Plan</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25</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3.2 Test Cases (22 Detailed Test Cases Matrix)</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26</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3.3 Results &amp; Analysis (Empirical Benchmark Case Study &amp; IR Metrics)</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29</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CHAPTER 4: EXECUTION / DEPLOYMENT DETAILS</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32</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Execution environment</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32</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Deployment steps (local / cloud)</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32</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Demo screenshots</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34</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Demo video link</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34</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CHAPTER 5: PROJECT EXECUTION EVIDENCE</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35</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5.1 Version Control Evidence</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35</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5.2 Weekly Progress Summary (Table 5.1)</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35</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5.3 Supervisor Interaction Summary (Table 5.2 &amp; Supervisor Feedback)</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36</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CHAPTER 6: CONCLUSION &amp; FUTURE WORK</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38</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Summary of implementation</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38</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Achievements</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38</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Limitations</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39</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Future enhancements</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39</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REFERENCES</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40</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APPENDIX</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41</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A. User Manual</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41</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B. Installation Guide</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41</w:t>
            </w:r>
          </w:p>
        </w:tc>
      </w:tr>
      <w:tr>
        <w:tc>
          <w:tcPr>
            <w:tcW w:type="dxa" w:w="7920"/>
            <w:shd w:fill="F8FAFC"/>
            <w:tcMar>
              <w:top w:w="90" w:type="dxa"/>
              <w:bottom w:w="90" w:type="dxa"/>
              <w:left w:w="120" w:type="dxa"/>
              <w:right w:w="120" w:type="dxa"/>
            </w:tcMar>
          </w:tcPr>
          <w:p>
            <w:pPr>
              <w:spacing w:before="0" w:after="0" w:line="264" w:lineRule="auto"/>
            </w:pPr>
            <w:r>
              <w:rPr>
                <w:rFonts w:ascii="Arial" w:hAnsi="Arial"/>
                <w:color w:val="1E293B"/>
                <w:sz w:val="18"/>
              </w:rPr>
              <w:t xml:space="preserve">   C. Source Code Link (GitHub)</w:t>
            </w:r>
          </w:p>
        </w:tc>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42</w:t>
            </w:r>
          </w:p>
        </w:tc>
      </w:tr>
      <w:tr>
        <w:tc>
          <w:tcPr>
            <w:tcW w:type="dxa" w:w="7920"/>
            <w:shd w:fill="FFFFFF"/>
            <w:tcMar>
              <w:top w:w="90" w:type="dxa"/>
              <w:bottom w:w="90" w:type="dxa"/>
              <w:left w:w="120" w:type="dxa"/>
              <w:right w:w="120" w:type="dxa"/>
            </w:tcMar>
          </w:tcPr>
          <w:p>
            <w:pPr>
              <w:spacing w:before="0" w:after="0" w:line="264" w:lineRule="auto"/>
            </w:pPr>
            <w:r>
              <w:rPr>
                <w:rFonts w:ascii="Arial" w:hAnsi="Arial"/>
                <w:color w:val="1E293B"/>
                <w:sz w:val="18"/>
              </w:rPr>
              <w:t xml:space="preserve">   D. Demo Video Link</w:t>
            </w:r>
          </w:p>
        </w:tc>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42</w:t>
            </w:r>
          </w:p>
        </w:tc>
      </w:tr>
    </w:tbl>
    <w:p>
      <w:pPr>
        <w:spacing w:before="0" w:after="120"/>
      </w:pPr>
    </w:p>
    <w:p>
      <w:pPr>
        <w:keepNext/>
        <w:spacing w:before="280" w:after="120"/>
      </w:pPr>
      <w:r>
        <w:rPr>
          <w:rFonts w:ascii="Arial" w:hAnsi="Arial"/>
          <w:b/>
          <w:color w:val="2B4C7E"/>
          <w:sz w:val="25"/>
        </w:rPr>
        <w:t>List of Figures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6480"/>
            <w:shd w:fill="1E3E62"/>
            <w:tcMar>
              <w:top w:w="120" w:type="dxa"/>
              <w:bottom w:w="120" w:type="dxa"/>
              <w:left w:w="120" w:type="dxa"/>
              <w:right w:w="120" w:type="dxa"/>
            </w:tcMar>
          </w:tcPr>
          <w:p>
            <w:pPr>
              <w:spacing w:before="0" w:after="0"/>
            </w:pPr>
            <w:r>
              <w:rPr>
                <w:rFonts w:ascii="Arial" w:hAnsi="Arial"/>
                <w:b/>
                <w:color w:val="FFFFFF"/>
                <w:sz w:val="19"/>
              </w:rPr>
              <w:t>Figure ID &amp; Descriptive Caption</w:t>
            </w:r>
          </w:p>
        </w:tc>
        <w:tc>
          <w:tcPr>
            <w:tcW w:type="dxa" w:w="2880"/>
            <w:shd w:fill="1E3E62"/>
            <w:tcMar>
              <w:top w:w="120" w:type="dxa"/>
              <w:bottom w:w="120" w:type="dxa"/>
              <w:left w:w="120" w:type="dxa"/>
              <w:right w:w="120" w:type="dxa"/>
            </w:tcMar>
          </w:tcPr>
          <w:p>
            <w:pPr>
              <w:spacing w:before="0" w:after="0"/>
            </w:pPr>
            <w:r>
              <w:rPr>
                <w:rFonts w:ascii="Arial" w:hAnsi="Arial"/>
                <w:b/>
                <w:color w:val="FFFFFF"/>
                <w:sz w:val="19"/>
              </w:rPr>
              <w:t>Document Location</w:t>
            </w:r>
          </w:p>
        </w:tc>
      </w:tr>
      <w:tr>
        <w:tc>
          <w:tcPr>
            <w:tcW w:type="dxa" w:w="6480"/>
            <w:shd w:fill="FFFFFF"/>
            <w:tcMar>
              <w:top w:w="90" w:type="dxa"/>
              <w:bottom w:w="90" w:type="dxa"/>
              <w:left w:w="120" w:type="dxa"/>
              <w:right w:w="120" w:type="dxa"/>
            </w:tcMar>
          </w:tcPr>
          <w:p>
            <w:pPr>
              <w:spacing w:before="0" w:after="0" w:line="264" w:lineRule="auto"/>
            </w:pPr>
            <w:r>
              <w:rPr>
                <w:rFonts w:ascii="Arial" w:hAnsi="Arial"/>
                <w:color w:val="1E293B"/>
                <w:sz w:val="18"/>
              </w:rPr>
              <w:t>• Figure 2.1: High-level System Architecture Diagram</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Chapter 2, Page 8</w:t>
            </w:r>
          </w:p>
        </w:tc>
      </w:tr>
      <w:tr>
        <w:tc>
          <w:tcPr>
            <w:tcW w:type="dxa" w:w="6480"/>
            <w:shd w:fill="F8FAFC"/>
            <w:tcMar>
              <w:top w:w="90" w:type="dxa"/>
              <w:bottom w:w="90" w:type="dxa"/>
              <w:left w:w="120" w:type="dxa"/>
              <w:right w:w="120" w:type="dxa"/>
            </w:tcMar>
          </w:tcPr>
          <w:p>
            <w:pPr>
              <w:spacing w:before="0" w:after="0" w:line="264" w:lineRule="auto"/>
            </w:pPr>
            <w:r>
              <w:rPr>
                <w:rFonts w:ascii="Arial" w:hAnsi="Arial"/>
                <w:color w:val="1E293B"/>
                <w:sz w:val="18"/>
              </w:rPr>
              <w:t>• Figure 2.2: System Data Flow Diagram (DFD)</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Chapter 2, Page 10</w:t>
            </w:r>
          </w:p>
        </w:tc>
      </w:tr>
      <w:tr>
        <w:tc>
          <w:tcPr>
            <w:tcW w:type="dxa" w:w="6480"/>
            <w:shd w:fill="FFFFFF"/>
            <w:tcMar>
              <w:top w:w="90" w:type="dxa"/>
              <w:bottom w:w="90" w:type="dxa"/>
              <w:left w:w="120" w:type="dxa"/>
              <w:right w:w="120" w:type="dxa"/>
            </w:tcMar>
          </w:tcPr>
          <w:p>
            <w:pPr>
              <w:spacing w:before="0" w:after="0" w:line="264" w:lineRule="auto"/>
            </w:pPr>
            <w:r>
              <w:rPr>
                <w:rFonts w:ascii="Arial" w:hAnsi="Arial"/>
                <w:color w:val="1E293B"/>
                <w:sz w:val="18"/>
              </w:rPr>
              <w:t>• Figure 2.3: Hybrid Search Retrieval Architecture Diagram</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Chapter 2, Page 16</w:t>
            </w:r>
          </w:p>
        </w:tc>
      </w:tr>
      <w:tr>
        <w:tc>
          <w:tcPr>
            <w:tcW w:type="dxa" w:w="6480"/>
            <w:shd w:fill="F8FAFC"/>
            <w:tcMar>
              <w:top w:w="90" w:type="dxa"/>
              <w:bottom w:w="90" w:type="dxa"/>
              <w:left w:w="120" w:type="dxa"/>
              <w:right w:w="120" w:type="dxa"/>
            </w:tcMar>
          </w:tcPr>
          <w:p>
            <w:pPr>
              <w:spacing w:before="0" w:after="0" w:line="264" w:lineRule="auto"/>
            </w:pPr>
            <w:r>
              <w:rPr>
                <w:rFonts w:ascii="Arial" w:hAnsi="Arial"/>
                <w:color w:val="1E293B"/>
                <w:sz w:val="18"/>
              </w:rPr>
              <w:t>• Figure 2.4: DP Chunking &amp; K-Means Anti-Hyperfixation Pipeline</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Chapter 2, Page 17</w:t>
            </w:r>
          </w:p>
        </w:tc>
      </w:tr>
      <w:tr>
        <w:tc>
          <w:tcPr>
            <w:tcW w:type="dxa" w:w="6480"/>
            <w:shd w:fill="FFFFFF"/>
            <w:tcMar>
              <w:top w:w="90" w:type="dxa"/>
              <w:bottom w:w="90" w:type="dxa"/>
              <w:left w:w="120" w:type="dxa"/>
              <w:right w:w="120" w:type="dxa"/>
            </w:tcMar>
          </w:tcPr>
          <w:p>
            <w:pPr>
              <w:spacing w:before="0" w:after="0" w:line="264" w:lineRule="auto"/>
            </w:pPr>
            <w:r>
              <w:rPr>
                <w:rFonts w:ascii="Arial" w:hAnsi="Arial"/>
                <w:color w:val="1E293B"/>
                <w:sz w:val="18"/>
              </w:rPr>
              <w:t>• Figure 4.1: Application Dashboard Screenshot</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Chapter 4, Page 34</w:t>
            </w:r>
          </w:p>
        </w:tc>
      </w:tr>
      <w:tr>
        <w:tc>
          <w:tcPr>
            <w:tcW w:type="dxa" w:w="6480"/>
            <w:shd w:fill="F8FAFC"/>
            <w:tcMar>
              <w:top w:w="90" w:type="dxa"/>
              <w:bottom w:w="90" w:type="dxa"/>
              <w:left w:w="120" w:type="dxa"/>
              <w:right w:w="120" w:type="dxa"/>
            </w:tcMar>
          </w:tcPr>
          <w:p>
            <w:pPr>
              <w:spacing w:before="0" w:after="0" w:line="264" w:lineRule="auto"/>
            </w:pPr>
            <w:r>
              <w:rPr>
                <w:rFonts w:ascii="Arial" w:hAnsi="Arial"/>
                <w:color w:val="1E293B"/>
                <w:sz w:val="18"/>
              </w:rPr>
              <w:t>• Figure 4.2: Viva Simulation Chat Interface Screenshot</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Chapter 4, Page 34</w:t>
            </w:r>
          </w:p>
        </w:tc>
      </w:tr>
      <w:tr>
        <w:tc>
          <w:tcPr>
            <w:tcW w:type="dxa" w:w="6480"/>
            <w:shd w:fill="FFFFFF"/>
            <w:tcMar>
              <w:top w:w="90" w:type="dxa"/>
              <w:bottom w:w="90" w:type="dxa"/>
              <w:left w:w="120" w:type="dxa"/>
              <w:right w:w="120" w:type="dxa"/>
            </w:tcMar>
          </w:tcPr>
          <w:p>
            <w:pPr>
              <w:spacing w:before="0" w:after="0" w:line="264" w:lineRule="auto"/>
            </w:pPr>
            <w:r>
              <w:rPr>
                <w:rFonts w:ascii="Arial" w:hAnsi="Arial"/>
                <w:color w:val="1E293B"/>
                <w:sz w:val="18"/>
              </w:rPr>
              <w:t>• Figure 5.1: GitHub Commit History Screenshot</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Chapter 5, Page 35</w:t>
            </w:r>
          </w:p>
        </w:tc>
      </w:tr>
    </w:tbl>
    <w:p>
      <w:pPr>
        <w:spacing w:before="0" w:after="120"/>
      </w:pPr>
    </w:p>
    <w:p>
      <w:pPr>
        <w:keepNext/>
        <w:spacing w:before="280" w:after="120"/>
      </w:pPr>
      <w:r>
        <w:rPr>
          <w:rFonts w:ascii="Arial" w:hAnsi="Arial"/>
          <w:b/>
          <w:color w:val="2B4C7E"/>
          <w:sz w:val="25"/>
        </w:rPr>
        <w:t>List of Tables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6480"/>
            <w:shd w:fill="1E3E62"/>
            <w:tcMar>
              <w:top w:w="120" w:type="dxa"/>
              <w:bottom w:w="120" w:type="dxa"/>
              <w:left w:w="120" w:type="dxa"/>
              <w:right w:w="120" w:type="dxa"/>
            </w:tcMar>
          </w:tcPr>
          <w:p>
            <w:pPr>
              <w:spacing w:before="0" w:after="0"/>
            </w:pPr>
            <w:r>
              <w:rPr>
                <w:rFonts w:ascii="Arial" w:hAnsi="Arial"/>
                <w:b/>
                <w:color w:val="FFFFFF"/>
                <w:sz w:val="19"/>
              </w:rPr>
              <w:t>Table ID &amp; Description</w:t>
            </w:r>
          </w:p>
        </w:tc>
        <w:tc>
          <w:tcPr>
            <w:tcW w:type="dxa" w:w="2880"/>
            <w:shd w:fill="1E3E62"/>
            <w:tcMar>
              <w:top w:w="120" w:type="dxa"/>
              <w:bottom w:w="120" w:type="dxa"/>
              <w:left w:w="120" w:type="dxa"/>
              <w:right w:w="120" w:type="dxa"/>
            </w:tcMar>
          </w:tcPr>
          <w:p>
            <w:pPr>
              <w:spacing w:before="0" w:after="0"/>
            </w:pPr>
            <w:r>
              <w:rPr>
                <w:rFonts w:ascii="Arial" w:hAnsi="Arial"/>
                <w:b/>
                <w:color w:val="FFFFFF"/>
                <w:sz w:val="19"/>
              </w:rPr>
              <w:t>Document Location</w:t>
            </w:r>
          </w:p>
        </w:tc>
      </w:tr>
      <w:tr>
        <w:tc>
          <w:tcPr>
            <w:tcW w:type="dxa" w:w="6480"/>
            <w:shd w:fill="FFFFFF"/>
            <w:tcMar>
              <w:top w:w="90" w:type="dxa"/>
              <w:bottom w:w="90" w:type="dxa"/>
              <w:left w:w="120" w:type="dxa"/>
              <w:right w:w="120" w:type="dxa"/>
            </w:tcMar>
          </w:tcPr>
          <w:p>
            <w:pPr>
              <w:spacing w:before="0" w:after="0" w:line="264" w:lineRule="auto"/>
            </w:pPr>
            <w:r>
              <w:rPr>
                <w:rFonts w:ascii="Arial" w:hAnsi="Arial"/>
                <w:color w:val="1E293B"/>
                <w:sz w:val="18"/>
              </w:rPr>
              <w:t>• Table 2.1: Competitor Comparison (Glassdoor/LeetCode vs The Viva-Verse)</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Chapter 2, Page 14</w:t>
            </w:r>
          </w:p>
        </w:tc>
      </w:tr>
      <w:tr>
        <w:tc>
          <w:tcPr>
            <w:tcW w:type="dxa" w:w="6480"/>
            <w:shd w:fill="F8FAFC"/>
            <w:tcMar>
              <w:top w:w="90" w:type="dxa"/>
              <w:bottom w:w="90" w:type="dxa"/>
              <w:left w:w="120" w:type="dxa"/>
              <w:right w:w="120" w:type="dxa"/>
            </w:tcMar>
          </w:tcPr>
          <w:p>
            <w:pPr>
              <w:spacing w:before="0" w:after="0" w:line="264" w:lineRule="auto"/>
            </w:pPr>
            <w:r>
              <w:rPr>
                <w:rFonts w:ascii="Arial" w:hAnsi="Arial"/>
                <w:color w:val="1E293B"/>
                <w:sz w:val="18"/>
              </w:rPr>
              <w:t>• Table 2.2: Comprehensive End-to-End Technology Stack Specifications</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Chapter 2, Page 12</w:t>
            </w:r>
          </w:p>
        </w:tc>
      </w:tr>
      <w:tr>
        <w:tc>
          <w:tcPr>
            <w:tcW w:type="dxa" w:w="6480"/>
            <w:shd w:fill="FFFFFF"/>
            <w:tcMar>
              <w:top w:w="90" w:type="dxa"/>
              <w:bottom w:w="90" w:type="dxa"/>
              <w:left w:w="120" w:type="dxa"/>
              <w:right w:w="120" w:type="dxa"/>
            </w:tcMar>
          </w:tcPr>
          <w:p>
            <w:pPr>
              <w:spacing w:before="0" w:after="0" w:line="264" w:lineRule="auto"/>
            </w:pPr>
            <w:r>
              <w:rPr>
                <w:rFonts w:ascii="Arial" w:hAnsi="Arial"/>
                <w:color w:val="1E293B"/>
                <w:sz w:val="18"/>
              </w:rPr>
              <w:t>• Table 2.3: Algorithmic Time and Space Complexity Formal Analysis</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Chapter 2, Page 17</w:t>
            </w:r>
          </w:p>
        </w:tc>
      </w:tr>
      <w:tr>
        <w:tc>
          <w:tcPr>
            <w:tcW w:type="dxa" w:w="6480"/>
            <w:shd w:fill="F8FAFC"/>
            <w:tcMar>
              <w:top w:w="90" w:type="dxa"/>
              <w:bottom w:w="90" w:type="dxa"/>
              <w:left w:w="120" w:type="dxa"/>
              <w:right w:w="120" w:type="dxa"/>
            </w:tcMar>
          </w:tcPr>
          <w:p>
            <w:pPr>
              <w:spacing w:before="0" w:after="0" w:line="264" w:lineRule="auto"/>
            </w:pPr>
            <w:r>
              <w:rPr>
                <w:rFonts w:ascii="Arial" w:hAnsi="Arial"/>
                <w:color w:val="1E293B"/>
                <w:sz w:val="18"/>
              </w:rPr>
              <w:t>• Table 3.1: System Test Cases and Execution Status (22 Scenarios)</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Chapter 3, Page 26</w:t>
            </w:r>
          </w:p>
        </w:tc>
      </w:tr>
      <w:tr>
        <w:tc>
          <w:tcPr>
            <w:tcW w:type="dxa" w:w="6480"/>
            <w:shd w:fill="FFFFFF"/>
            <w:tcMar>
              <w:top w:w="90" w:type="dxa"/>
              <w:bottom w:w="90" w:type="dxa"/>
              <w:left w:w="120" w:type="dxa"/>
              <w:right w:w="120" w:type="dxa"/>
            </w:tcMar>
          </w:tcPr>
          <w:p>
            <w:pPr>
              <w:spacing w:before="0" w:after="0" w:line="264" w:lineRule="auto"/>
            </w:pPr>
            <w:r>
              <w:rPr>
                <w:rFonts w:ascii="Arial" w:hAnsi="Arial"/>
                <w:color w:val="1E293B"/>
                <w:sz w:val="18"/>
              </w:rPr>
              <w:t>• Table 3.2: Impartial Judge Evaluation: Naive LLM vs Viva-Verse DP+KMeans</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Chapter 3, Page 30</w:t>
            </w:r>
          </w:p>
        </w:tc>
      </w:tr>
      <w:tr>
        <w:tc>
          <w:tcPr>
            <w:tcW w:type="dxa" w:w="6480"/>
            <w:shd w:fill="F8FAFC"/>
            <w:tcMar>
              <w:top w:w="90" w:type="dxa"/>
              <w:bottom w:w="90" w:type="dxa"/>
              <w:left w:w="120" w:type="dxa"/>
              <w:right w:w="120" w:type="dxa"/>
            </w:tcMar>
          </w:tcPr>
          <w:p>
            <w:pPr>
              <w:spacing w:before="0" w:after="0" w:line="264" w:lineRule="auto"/>
            </w:pPr>
            <w:r>
              <w:rPr>
                <w:rFonts w:ascii="Arial" w:hAnsi="Arial"/>
                <w:color w:val="1E293B"/>
                <w:sz w:val="18"/>
              </w:rPr>
              <w:t>• Table 3.3: Information Retrieval Benchmark Results (MRR, P@5, R@10)</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Chapter 3, Page 31</w:t>
            </w:r>
          </w:p>
        </w:tc>
      </w:tr>
      <w:tr>
        <w:tc>
          <w:tcPr>
            <w:tcW w:type="dxa" w:w="6480"/>
            <w:shd w:fill="FFFFFF"/>
            <w:tcMar>
              <w:top w:w="90" w:type="dxa"/>
              <w:bottom w:w="90" w:type="dxa"/>
              <w:left w:w="120" w:type="dxa"/>
              <w:right w:w="120" w:type="dxa"/>
            </w:tcMar>
          </w:tcPr>
          <w:p>
            <w:pPr>
              <w:spacing w:before="0" w:after="0" w:line="264" w:lineRule="auto"/>
            </w:pPr>
            <w:r>
              <w:rPr>
                <w:rFonts w:ascii="Arial" w:hAnsi="Arial"/>
                <w:color w:val="1E293B"/>
                <w:sz w:val="18"/>
              </w:rPr>
              <w:t>• Table 5.1: Weekly Progress Summary</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Chapter 5, Page 35</w:t>
            </w:r>
          </w:p>
        </w:tc>
      </w:tr>
      <w:tr>
        <w:tc>
          <w:tcPr>
            <w:tcW w:type="dxa" w:w="6480"/>
            <w:shd w:fill="F8FAFC"/>
            <w:tcMar>
              <w:top w:w="90" w:type="dxa"/>
              <w:bottom w:w="90" w:type="dxa"/>
              <w:left w:w="120" w:type="dxa"/>
              <w:right w:w="120" w:type="dxa"/>
            </w:tcMar>
          </w:tcPr>
          <w:p>
            <w:pPr>
              <w:spacing w:before="0" w:after="0" w:line="264" w:lineRule="auto"/>
            </w:pPr>
            <w:r>
              <w:rPr>
                <w:rFonts w:ascii="Arial" w:hAnsi="Arial"/>
                <w:color w:val="1E293B"/>
                <w:sz w:val="18"/>
              </w:rPr>
              <w:t>• Table 5.2: Supervisor Review Dates and Feedback</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Chapter 5, Page 36</w:t>
            </w:r>
          </w:p>
        </w:tc>
      </w:tr>
    </w:tbl>
    <w:p>
      <w:pPr>
        <w:spacing w:before="0" w:after="120"/>
      </w:pPr>
    </w:p>
    <w:p>
      <w:pPr>
        <w:keepNext/>
        <w:spacing w:before="280" w:after="120"/>
      </w:pPr>
      <w:r>
        <w:rPr>
          <w:rFonts w:ascii="Arial" w:hAnsi="Arial"/>
          <w:b/>
          <w:color w:val="2B4C7E"/>
          <w:sz w:val="25"/>
        </w:rPr>
        <w:t>List of Abbreviations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160"/>
            <w:shd w:fill="1E3E62"/>
            <w:tcMar>
              <w:top w:w="120" w:type="dxa"/>
              <w:bottom w:w="120" w:type="dxa"/>
              <w:left w:w="120" w:type="dxa"/>
              <w:right w:w="120" w:type="dxa"/>
            </w:tcMar>
          </w:tcPr>
          <w:p>
            <w:pPr>
              <w:spacing w:before="0" w:after="0"/>
            </w:pPr>
            <w:r>
              <w:rPr>
                <w:rFonts w:ascii="Arial" w:hAnsi="Arial"/>
                <w:b/>
                <w:color w:val="FFFFFF"/>
                <w:sz w:val="19"/>
              </w:rPr>
              <w:t>Abbreviation</w:t>
            </w:r>
          </w:p>
        </w:tc>
        <w:tc>
          <w:tcPr>
            <w:tcW w:type="dxa" w:w="7200"/>
            <w:shd w:fill="1E3E62"/>
            <w:tcMar>
              <w:top w:w="120" w:type="dxa"/>
              <w:bottom w:w="120" w:type="dxa"/>
              <w:left w:w="120" w:type="dxa"/>
              <w:right w:w="120" w:type="dxa"/>
            </w:tcMar>
          </w:tcPr>
          <w:p>
            <w:pPr>
              <w:spacing w:before="0" w:after="0"/>
            </w:pPr>
            <w:r>
              <w:rPr>
                <w:rFonts w:ascii="Arial" w:hAnsi="Arial"/>
                <w:b/>
                <w:color w:val="FFFFFF"/>
                <w:sz w:val="19"/>
              </w:rPr>
              <w:t>Full Definition</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 AI</w:t>
            </w:r>
          </w:p>
        </w:tc>
        <w:tc>
          <w:tcPr>
            <w:tcW w:type="dxa" w:w="7200"/>
            <w:shd w:fill="FFFFFF"/>
            <w:tcMar>
              <w:top w:w="90" w:type="dxa"/>
              <w:bottom w:w="90" w:type="dxa"/>
              <w:left w:w="120" w:type="dxa"/>
              <w:right w:w="120" w:type="dxa"/>
            </w:tcMar>
          </w:tcPr>
          <w:p>
            <w:pPr>
              <w:spacing w:before="0" w:after="0" w:line="264" w:lineRule="auto"/>
            </w:pPr>
            <w:r>
              <w:rPr>
                <w:rFonts w:ascii="Arial" w:hAnsi="Arial"/>
                <w:color w:val="1E293B"/>
                <w:sz w:val="18"/>
              </w:rPr>
              <w:t>Artificial Intelligence</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 API</w:t>
            </w:r>
          </w:p>
        </w:tc>
        <w:tc>
          <w:tcPr>
            <w:tcW w:type="dxa" w:w="7200"/>
            <w:shd w:fill="F8FAFC"/>
            <w:tcMar>
              <w:top w:w="90" w:type="dxa"/>
              <w:bottom w:w="90" w:type="dxa"/>
              <w:left w:w="120" w:type="dxa"/>
              <w:right w:w="120" w:type="dxa"/>
            </w:tcMar>
          </w:tcPr>
          <w:p>
            <w:pPr>
              <w:spacing w:before="0" w:after="0" w:line="264" w:lineRule="auto"/>
            </w:pPr>
            <w:r>
              <w:rPr>
                <w:rFonts w:ascii="Arial" w:hAnsi="Arial"/>
                <w:color w:val="1E293B"/>
                <w:sz w:val="18"/>
              </w:rPr>
              <w:t>Application Programming Interface</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 BYOK</w:t>
            </w:r>
          </w:p>
        </w:tc>
        <w:tc>
          <w:tcPr>
            <w:tcW w:type="dxa" w:w="7200"/>
            <w:shd w:fill="FFFFFF"/>
            <w:tcMar>
              <w:top w:w="90" w:type="dxa"/>
              <w:bottom w:w="90" w:type="dxa"/>
              <w:left w:w="120" w:type="dxa"/>
              <w:right w:w="120" w:type="dxa"/>
            </w:tcMar>
          </w:tcPr>
          <w:p>
            <w:pPr>
              <w:spacing w:before="0" w:after="0" w:line="264" w:lineRule="auto"/>
            </w:pPr>
            <w:r>
              <w:rPr>
                <w:rFonts w:ascii="Arial" w:hAnsi="Arial"/>
                <w:color w:val="1E293B"/>
                <w:sz w:val="18"/>
              </w:rPr>
              <w:t>Bring Your Own Key</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 CV</w:t>
            </w:r>
          </w:p>
        </w:tc>
        <w:tc>
          <w:tcPr>
            <w:tcW w:type="dxa" w:w="7200"/>
            <w:shd w:fill="F8FAFC"/>
            <w:tcMar>
              <w:top w:w="90" w:type="dxa"/>
              <w:bottom w:w="90" w:type="dxa"/>
              <w:left w:w="120" w:type="dxa"/>
              <w:right w:w="120" w:type="dxa"/>
            </w:tcMar>
          </w:tcPr>
          <w:p>
            <w:pPr>
              <w:spacing w:before="0" w:after="0" w:line="264" w:lineRule="auto"/>
            </w:pPr>
            <w:r>
              <w:rPr>
                <w:rFonts w:ascii="Arial" w:hAnsi="Arial"/>
                <w:color w:val="1E293B"/>
                <w:sz w:val="18"/>
              </w:rPr>
              <w:t>Curriculum Vitae / Resume</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 DP</w:t>
            </w:r>
          </w:p>
        </w:tc>
        <w:tc>
          <w:tcPr>
            <w:tcW w:type="dxa" w:w="7200"/>
            <w:shd w:fill="FFFFFF"/>
            <w:tcMar>
              <w:top w:w="90" w:type="dxa"/>
              <w:bottom w:w="90" w:type="dxa"/>
              <w:left w:w="120" w:type="dxa"/>
              <w:right w:w="120" w:type="dxa"/>
            </w:tcMar>
          </w:tcPr>
          <w:p>
            <w:pPr>
              <w:spacing w:before="0" w:after="0" w:line="264" w:lineRule="auto"/>
            </w:pPr>
            <w:r>
              <w:rPr>
                <w:rFonts w:ascii="Arial" w:hAnsi="Arial"/>
                <w:color w:val="1E293B"/>
                <w:sz w:val="18"/>
              </w:rPr>
              <w:t>Dynamic Programming</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 FAISS</w:t>
            </w:r>
          </w:p>
        </w:tc>
        <w:tc>
          <w:tcPr>
            <w:tcW w:type="dxa" w:w="7200"/>
            <w:shd w:fill="F8FAFC"/>
            <w:tcMar>
              <w:top w:w="90" w:type="dxa"/>
              <w:bottom w:w="90" w:type="dxa"/>
              <w:left w:w="120" w:type="dxa"/>
              <w:right w:w="120" w:type="dxa"/>
            </w:tcMar>
          </w:tcPr>
          <w:p>
            <w:pPr>
              <w:spacing w:before="0" w:after="0" w:line="264" w:lineRule="auto"/>
            </w:pPr>
            <w:r>
              <w:rPr>
                <w:rFonts w:ascii="Arial" w:hAnsi="Arial"/>
                <w:color w:val="1E293B"/>
                <w:sz w:val="18"/>
              </w:rPr>
              <w:t>Facebook AI Similarity Search</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 FTS5</w:t>
            </w:r>
          </w:p>
        </w:tc>
        <w:tc>
          <w:tcPr>
            <w:tcW w:type="dxa" w:w="7200"/>
            <w:shd w:fill="FFFFFF"/>
            <w:tcMar>
              <w:top w:w="90" w:type="dxa"/>
              <w:bottom w:w="90" w:type="dxa"/>
              <w:left w:w="120" w:type="dxa"/>
              <w:right w:w="120" w:type="dxa"/>
            </w:tcMar>
          </w:tcPr>
          <w:p>
            <w:pPr>
              <w:spacing w:before="0" w:after="0" w:line="264" w:lineRule="auto"/>
            </w:pPr>
            <w:r>
              <w:rPr>
                <w:rFonts w:ascii="Arial" w:hAnsi="Arial"/>
                <w:color w:val="1E293B"/>
                <w:sz w:val="18"/>
              </w:rPr>
              <w:t>Full-Text Search 5 (SQLite)</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 JD</w:t>
            </w:r>
          </w:p>
        </w:tc>
        <w:tc>
          <w:tcPr>
            <w:tcW w:type="dxa" w:w="7200"/>
            <w:shd w:fill="F8FAFC"/>
            <w:tcMar>
              <w:top w:w="90" w:type="dxa"/>
              <w:bottom w:w="90" w:type="dxa"/>
              <w:left w:w="120" w:type="dxa"/>
              <w:right w:w="120" w:type="dxa"/>
            </w:tcMar>
          </w:tcPr>
          <w:p>
            <w:pPr>
              <w:spacing w:before="0" w:after="0" w:line="264" w:lineRule="auto"/>
            </w:pPr>
            <w:r>
              <w:rPr>
                <w:rFonts w:ascii="Arial" w:hAnsi="Arial"/>
                <w:color w:val="1E293B"/>
                <w:sz w:val="18"/>
              </w:rPr>
              <w:t>Job Description</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 LLM</w:t>
            </w:r>
          </w:p>
        </w:tc>
        <w:tc>
          <w:tcPr>
            <w:tcW w:type="dxa" w:w="7200"/>
            <w:shd w:fill="FFFFFF"/>
            <w:tcMar>
              <w:top w:w="90" w:type="dxa"/>
              <w:bottom w:w="90" w:type="dxa"/>
              <w:left w:w="120" w:type="dxa"/>
              <w:right w:w="120" w:type="dxa"/>
            </w:tcMar>
          </w:tcPr>
          <w:p>
            <w:pPr>
              <w:spacing w:before="0" w:after="0" w:line="264" w:lineRule="auto"/>
            </w:pPr>
            <w:r>
              <w:rPr>
                <w:rFonts w:ascii="Arial" w:hAnsi="Arial"/>
                <w:color w:val="1E293B"/>
                <w:sz w:val="18"/>
              </w:rPr>
              <w:t>Large Language Model</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 NLP</w:t>
            </w:r>
          </w:p>
        </w:tc>
        <w:tc>
          <w:tcPr>
            <w:tcW w:type="dxa" w:w="7200"/>
            <w:shd w:fill="F8FAFC"/>
            <w:tcMar>
              <w:top w:w="90" w:type="dxa"/>
              <w:bottom w:w="90" w:type="dxa"/>
              <w:left w:w="120" w:type="dxa"/>
              <w:right w:w="120" w:type="dxa"/>
            </w:tcMar>
          </w:tcPr>
          <w:p>
            <w:pPr>
              <w:spacing w:before="0" w:after="0" w:line="264" w:lineRule="auto"/>
            </w:pPr>
            <w:r>
              <w:rPr>
                <w:rFonts w:ascii="Arial" w:hAnsi="Arial"/>
                <w:color w:val="1E293B"/>
                <w:sz w:val="18"/>
              </w:rPr>
              <w:t>Natural Language Processing</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 RAG</w:t>
            </w:r>
          </w:p>
        </w:tc>
        <w:tc>
          <w:tcPr>
            <w:tcW w:type="dxa" w:w="7200"/>
            <w:shd w:fill="FFFFFF"/>
            <w:tcMar>
              <w:top w:w="90" w:type="dxa"/>
              <w:bottom w:w="90" w:type="dxa"/>
              <w:left w:w="120" w:type="dxa"/>
              <w:right w:w="120" w:type="dxa"/>
            </w:tcMar>
          </w:tcPr>
          <w:p>
            <w:pPr>
              <w:spacing w:before="0" w:after="0" w:line="264" w:lineRule="auto"/>
            </w:pPr>
            <w:r>
              <w:rPr>
                <w:rFonts w:ascii="Arial" w:hAnsi="Arial"/>
                <w:color w:val="1E293B"/>
                <w:sz w:val="18"/>
              </w:rPr>
              <w:t>Retrieval-Augmented Generation</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 RRF</w:t>
            </w:r>
          </w:p>
        </w:tc>
        <w:tc>
          <w:tcPr>
            <w:tcW w:type="dxa" w:w="7200"/>
            <w:shd w:fill="F8FAFC"/>
            <w:tcMar>
              <w:top w:w="90" w:type="dxa"/>
              <w:bottom w:w="90" w:type="dxa"/>
              <w:left w:w="120" w:type="dxa"/>
              <w:right w:w="120" w:type="dxa"/>
            </w:tcMar>
          </w:tcPr>
          <w:p>
            <w:pPr>
              <w:spacing w:before="0" w:after="0" w:line="264" w:lineRule="auto"/>
            </w:pPr>
            <w:r>
              <w:rPr>
                <w:rFonts w:ascii="Arial" w:hAnsi="Arial"/>
                <w:color w:val="1E293B"/>
                <w:sz w:val="18"/>
              </w:rPr>
              <w:t>Reciprocal Rank Fusion</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 STAR</w:t>
            </w:r>
          </w:p>
        </w:tc>
        <w:tc>
          <w:tcPr>
            <w:tcW w:type="dxa" w:w="7200"/>
            <w:shd w:fill="FFFFFF"/>
            <w:tcMar>
              <w:top w:w="90" w:type="dxa"/>
              <w:bottom w:w="90" w:type="dxa"/>
              <w:left w:w="120" w:type="dxa"/>
              <w:right w:w="120" w:type="dxa"/>
            </w:tcMar>
          </w:tcPr>
          <w:p>
            <w:pPr>
              <w:spacing w:before="0" w:after="0" w:line="264" w:lineRule="auto"/>
            </w:pPr>
            <w:r>
              <w:rPr>
                <w:rFonts w:ascii="Arial" w:hAnsi="Arial"/>
                <w:color w:val="1E293B"/>
                <w:sz w:val="18"/>
              </w:rPr>
              <w:t>Situation, Task, Action, Result Framework</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 SW-TF</w:t>
            </w:r>
          </w:p>
        </w:tc>
        <w:tc>
          <w:tcPr>
            <w:tcW w:type="dxa" w:w="7200"/>
            <w:shd w:fill="F8FAFC"/>
            <w:tcMar>
              <w:top w:w="90" w:type="dxa"/>
              <w:bottom w:w="90" w:type="dxa"/>
              <w:left w:w="120" w:type="dxa"/>
              <w:right w:w="120" w:type="dxa"/>
            </w:tcMar>
          </w:tcPr>
          <w:p>
            <w:pPr>
              <w:spacing w:before="0" w:after="0" w:line="264" w:lineRule="auto"/>
            </w:pPr>
            <w:r>
              <w:rPr>
                <w:rFonts w:ascii="Arial" w:hAnsi="Arial"/>
                <w:color w:val="1E293B"/>
                <w:sz w:val="18"/>
              </w:rPr>
              <w:t>Section-Weighted Term Frequency</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 MRR</w:t>
            </w:r>
          </w:p>
        </w:tc>
        <w:tc>
          <w:tcPr>
            <w:tcW w:type="dxa" w:w="7200"/>
            <w:shd w:fill="FFFFFF"/>
            <w:tcMar>
              <w:top w:w="90" w:type="dxa"/>
              <w:bottom w:w="90" w:type="dxa"/>
              <w:left w:w="120" w:type="dxa"/>
              <w:right w:w="120" w:type="dxa"/>
            </w:tcMar>
          </w:tcPr>
          <w:p>
            <w:pPr>
              <w:spacing w:before="0" w:after="0" w:line="264" w:lineRule="auto"/>
            </w:pPr>
            <w:r>
              <w:rPr>
                <w:rFonts w:ascii="Arial" w:hAnsi="Arial"/>
                <w:color w:val="1E293B"/>
                <w:sz w:val="18"/>
              </w:rPr>
              <w:t>Mean Reciprocal Rank</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 WCSS</w:t>
            </w:r>
          </w:p>
        </w:tc>
        <w:tc>
          <w:tcPr>
            <w:tcW w:type="dxa" w:w="7200"/>
            <w:shd w:fill="F8FAFC"/>
            <w:tcMar>
              <w:top w:w="90" w:type="dxa"/>
              <w:bottom w:w="90" w:type="dxa"/>
              <w:left w:w="120" w:type="dxa"/>
              <w:right w:w="120" w:type="dxa"/>
            </w:tcMar>
          </w:tcPr>
          <w:p>
            <w:pPr>
              <w:spacing w:before="0" w:after="0" w:line="264" w:lineRule="auto"/>
            </w:pPr>
            <w:r>
              <w:rPr>
                <w:rFonts w:ascii="Arial" w:hAnsi="Arial"/>
                <w:color w:val="1E293B"/>
                <w:sz w:val="18"/>
              </w:rPr>
              <w:t>Within-Cluster Sum of Squares</w:t>
            </w:r>
          </w:p>
        </w:tc>
      </w:tr>
    </w:tbl>
    <w:p>
      <w:pPr>
        <w:spacing w:before="0" w:after="120"/>
      </w:pPr>
    </w:p>
    <w:p>
      <w:r>
        <w:br w:type="page"/>
      </w:r>
    </w:p>
    <w:p>
      <w:pPr>
        <w:keepNext/>
        <w:spacing w:before="360" w:after="160"/>
        <w:pBdr>
          <w:bottom w:val="single" w:sz="12" w:space="4" w:color="2563EB"/>
        </w:pBdr>
      </w:pPr>
      <w:r>
        <w:rPr>
          <w:rFonts w:ascii="Arial" w:hAnsi="Arial"/>
          <w:b/>
          <w:color w:val="1B365D"/>
          <w:sz w:val="30"/>
        </w:rPr>
        <w:t>CHAPTER 1: INTRODUCTION</w:t>
      </w:r>
    </w:p>
    <w:p>
      <w:pPr>
        <w:keepNext/>
        <w:spacing w:before="280" w:after="120"/>
      </w:pPr>
      <w:r>
        <w:rPr>
          <w:rFonts w:ascii="Arial" w:hAnsi="Arial"/>
          <w:b/>
          <w:color w:val="2B4C7E"/>
          <w:sz w:val="25"/>
        </w:rPr>
        <w:t>1. Overview of the project</w:t>
      </w:r>
    </w:p>
    <w:p>
      <w:pPr>
        <w:spacing w:before="0" w:after="100" w:line="276" w:lineRule="auto"/>
      </w:pPr>
      <w:r>
        <w:rPr>
          <w:rFonts w:ascii="Arial" w:hAnsi="Arial"/>
          <w:i w:val="0"/>
          <w:color w:val="334155"/>
          <w:sz w:val="20"/>
        </w:rPr>
        <w:t>The Viva-Verse is a comprehensive, AI-driven platform designed to serve as the ultimate interview preparation ecosystem for software engineers. It operates across two tightly integrated domains: an advanced, hybrid-search-powered repository for real-world interview experiences, and an adaptive, multi-modal AI interviewer that conducts rigorous mock interviews. By intertwining these two features, The Viva-Verse eliminates the friction of jumping between forums for research and separate services for practice.</w:t>
      </w:r>
    </w:p>
    <w:p>
      <w:pPr>
        <w:spacing w:before="0" w:after="100" w:line="276" w:lineRule="auto"/>
      </w:pPr>
      <w:r>
        <w:rPr>
          <w:rFonts w:ascii="Arial" w:hAnsi="Arial"/>
          <w:i w:val="0"/>
          <w:color w:val="334155"/>
          <w:sz w:val="20"/>
        </w:rPr>
        <w:t>Rather than treating interview preparation as a passive reading activity or relying on generic chat completions, The Viva-Verse creates an active, measurable loop. Candidates search through verified technical interview records, immediately calibrate a simulation based on those exact company rubrics, defend their solutions in a multi-turn terminal against an aggressive LLM interrogator, and receive a mathematically optimized remediation schedule generated via Dynamic Programming.</w:t>
      </w:r>
    </w:p>
    <w:p>
      <w:pPr>
        <w:keepNext/>
        <w:spacing w:before="280" w:after="120"/>
      </w:pPr>
      <w:r>
        <w:rPr>
          <w:rFonts w:ascii="Arial" w:hAnsi="Arial"/>
          <w:b/>
          <w:color w:val="2B4C7E"/>
          <w:sz w:val="25"/>
        </w:rPr>
        <w:t>2. Problem Statement &amp; Motivation</w:t>
      </w:r>
    </w:p>
    <w:p>
      <w:pPr>
        <w:pStyle w:val="ListBullet"/>
        <w:spacing w:before="20" w:after="80" w:line="276" w:lineRule="auto"/>
      </w:pPr>
      <w:r>
        <w:rPr>
          <w:rFonts w:ascii="Arial" w:hAnsi="Arial"/>
          <w:b/>
          <w:color w:val="0F172A"/>
          <w:sz w:val="20"/>
        </w:rPr>
        <w:t>• The Glassdoor &amp; LeetCode Discuss Problem:</w:t>
      </w:r>
      <w:r>
        <w:rPr>
          <w:rFonts w:ascii="Arial" w:hAnsi="Arial"/>
          <w:color w:val="334155"/>
          <w:sz w:val="20"/>
        </w:rPr>
        <w:t xml:space="preserve"> Existing platforms rely heavily on simple keyword (lexical) search algorithms. This introduces critical failures:</w:t>
      </w:r>
    </w:p>
    <w:p>
      <w:pPr>
        <w:pStyle w:val="ListBullet"/>
        <w:spacing w:before="20" w:after="80" w:line="276" w:lineRule="auto"/>
      </w:pPr>
      <w:r>
        <w:rPr>
          <w:rFonts w:ascii="Arial" w:hAnsi="Arial"/>
          <w:b/>
          <w:color w:val="0F172A"/>
          <w:sz w:val="20"/>
        </w:rPr>
        <w:t xml:space="preserve">   1. Semantic Blindness:</w:t>
      </w:r>
      <w:r>
        <w:rPr>
          <w:rFonts w:ascii="Arial" w:hAnsi="Arial"/>
          <w:color w:val="334155"/>
          <w:sz w:val="20"/>
        </w:rPr>
        <w:t xml:space="preserve"> If a user searches for “Microservices,” they miss out on experiences discussing “Distributed systems” because the exact keywords do not align. Similarly, searching for 'Raft consensus' fails to surface records titled 'Distributed State Machines' in standard forums.</w:t>
      </w:r>
    </w:p>
    <w:p>
      <w:pPr>
        <w:pStyle w:val="ListBullet"/>
        <w:spacing w:before="20" w:after="80" w:line="276" w:lineRule="auto"/>
      </w:pPr>
      <w:r>
        <w:rPr>
          <w:rFonts w:ascii="Arial" w:hAnsi="Arial"/>
          <w:b/>
          <w:color w:val="0F172A"/>
          <w:sz w:val="20"/>
        </w:rPr>
        <w:t xml:space="preserve">   2. Signal-to-Noise Ratio:</w:t>
      </w:r>
      <w:r>
        <w:rPr>
          <w:rFonts w:ascii="Arial" w:hAnsi="Arial"/>
          <w:color w:val="334155"/>
          <w:sz w:val="20"/>
        </w:rPr>
        <w:t xml:space="preserve"> Navigating through monolithic text blocks to find one specific architectural question is overwhelmingly inefficient. Candidates are forced to read through hundreds of lines of recruiter scheduling banter, HR policies, and compensation negotiation just to extract 2 technical problem statements.</w:t>
      </w:r>
    </w:p>
    <w:p>
      <w:pPr>
        <w:pStyle w:val="ListBullet"/>
        <w:spacing w:before="20" w:after="80" w:line="276" w:lineRule="auto"/>
      </w:pPr>
      <w:r>
        <w:rPr>
          <w:rFonts w:ascii="Arial" w:hAnsi="Arial"/>
          <w:b/>
          <w:color w:val="0F172A"/>
          <w:sz w:val="20"/>
        </w:rPr>
        <w:t xml:space="preserve">   3. Lack of Ecosystem Integration:</w:t>
      </w:r>
      <w:r>
        <w:rPr>
          <w:rFonts w:ascii="Arial" w:hAnsi="Arial"/>
          <w:color w:val="334155"/>
          <w:sz w:val="20"/>
        </w:rPr>
        <w:t xml:space="preserve"> Reading an experience is a purely passive action with no mechanism to seamlessly practice those specific real-world questions in a mock interview. Candidates must manually copy questions into external IDEs or chat interfaces with zero automated evaluation against canonical standards.</w:t>
      </w:r>
    </w:p>
    <w:p>
      <w:pPr>
        <w:pStyle w:val="ListBullet"/>
        <w:spacing w:before="20" w:after="80" w:line="276" w:lineRule="auto"/>
      </w:pPr>
      <w:r>
        <w:rPr>
          <w:rFonts w:ascii="Arial" w:hAnsi="Arial"/>
          <w:b/>
          <w:color w:val="0F172A"/>
          <w:sz w:val="20"/>
        </w:rPr>
        <w:t>• The Mock Interview Problem:</w:t>
      </w:r>
      <w:r>
        <w:rPr>
          <w:rFonts w:ascii="Arial" w:hAnsi="Arial"/>
          <w:color w:val="334155"/>
          <w:sz w:val="20"/>
        </w:rPr>
        <w:t xml:space="preserve"> Human mock interviews are incredibly expensive ($150-$300 per session). Existing AI interviewers rely on generic prompt engineering, leading to shallow questions that fail to probe a candidate’s specific background against a target JD. Furthermore, standard LLMs suffer from severe recency bias, focusing exclusively on the most recent job while ignoring foundational career experience.</w:t>
      </w:r>
    </w:p>
    <w:p>
      <w:pPr>
        <w:keepNext/>
        <w:spacing w:before="280" w:after="120"/>
      </w:pPr>
      <w:r>
        <w:rPr>
          <w:rFonts w:ascii="Arial" w:hAnsi="Arial"/>
          <w:b/>
          <w:color w:val="2B4C7E"/>
          <w:sz w:val="25"/>
        </w:rPr>
        <w:t>3. Objectives of the capstone</w:t>
      </w:r>
    </w:p>
    <w:p>
      <w:pPr>
        <w:pStyle w:val="ListBullet"/>
        <w:spacing w:before="20" w:after="80" w:line="276" w:lineRule="auto"/>
      </w:pPr>
      <w:r>
        <w:rPr>
          <w:rFonts w:ascii="Arial" w:hAnsi="Arial"/>
          <w:b/>
          <w:color w:val="0F172A"/>
          <w:sz w:val="20"/>
        </w:rPr>
        <w:t xml:space="preserve">1. </w:t>
      </w:r>
      <w:r>
        <w:rPr>
          <w:rFonts w:ascii="Arial" w:hAnsi="Arial"/>
          <w:color w:val="334155"/>
          <w:sz w:val="20"/>
        </w:rPr>
        <w:t xml:space="preserve"> To engineer a hybrid search engine that creates the most accurate, context-aware interview experience retrieval system available, combining lexical and semantic search to achieve +45% higher Mean Reciprocal Rank (MRR).</w:t>
      </w:r>
    </w:p>
    <w:p>
      <w:pPr>
        <w:pStyle w:val="ListBullet"/>
        <w:spacing w:before="20" w:after="80" w:line="276" w:lineRule="auto"/>
      </w:pPr>
      <w:r>
        <w:rPr>
          <w:rFonts w:ascii="Arial" w:hAnsi="Arial"/>
          <w:b/>
          <w:color w:val="0F172A"/>
          <w:sz w:val="20"/>
        </w:rPr>
        <w:t xml:space="preserve">2. </w:t>
      </w:r>
      <w:r>
        <w:rPr>
          <w:rFonts w:ascii="Arial" w:hAnsi="Arial"/>
          <w:color w:val="334155"/>
          <w:sz w:val="20"/>
        </w:rPr>
        <w:t xml:space="preserve"> To build a robust, scalable backend utilizing FastAPI that seamlessly orchestrates LLM evaluations via a Bring-Your-Own-Key (BYOK) model, eliminating cloud hosting overhead and data privacy risks.</w:t>
      </w:r>
    </w:p>
    <w:p>
      <w:pPr>
        <w:pStyle w:val="ListBullet"/>
        <w:spacing w:before="20" w:after="80" w:line="276" w:lineRule="auto"/>
      </w:pPr>
      <w:r>
        <w:rPr>
          <w:rFonts w:ascii="Arial" w:hAnsi="Arial"/>
          <w:b/>
          <w:color w:val="0F172A"/>
          <w:sz w:val="20"/>
        </w:rPr>
        <w:t xml:space="preserve">3. </w:t>
      </w:r>
      <w:r>
        <w:rPr>
          <w:rFonts w:ascii="Arial" w:hAnsi="Arial"/>
          <w:color w:val="334155"/>
          <w:sz w:val="20"/>
        </w:rPr>
        <w:t xml:space="preserve"> To design a highly optimized, space-bound architecture that efficiently manages data and vector embeddings locally, avoiding the overhead of heavy systems like Elasticsearch and keeping active RAM consumption strictly under 500MB.</w:t>
      </w:r>
    </w:p>
    <w:p>
      <w:pPr>
        <w:pStyle w:val="ListBullet"/>
        <w:spacing w:before="20" w:after="80" w:line="276" w:lineRule="auto"/>
      </w:pPr>
      <w:r>
        <w:rPr>
          <w:rFonts w:ascii="Arial" w:hAnsi="Arial"/>
          <w:b/>
          <w:color w:val="0F172A"/>
          <w:sz w:val="20"/>
        </w:rPr>
        <w:t xml:space="preserve">4. </w:t>
      </w:r>
      <w:r>
        <w:rPr>
          <w:rFonts w:ascii="Arial" w:hAnsi="Arial"/>
          <w:color w:val="334155"/>
          <w:sz w:val="20"/>
        </w:rPr>
        <w:t xml:space="preserve"> To implement intelligent document parsing and study plan generation engines that adapt dynamically to candidate performance using LeetCode 410 DP Chunking, K-Means clustering, and 0/1 Knapsack optimization.</w:t>
      </w:r>
    </w:p>
    <w:p>
      <w:pPr>
        <w:keepNext/>
        <w:spacing w:before="280" w:after="120"/>
      </w:pPr>
      <w:r>
        <w:rPr>
          <w:rFonts w:ascii="Arial" w:hAnsi="Arial"/>
          <w:b/>
          <w:color w:val="2B4C7E"/>
          <w:sz w:val="25"/>
        </w:rPr>
        <w:t>4. Scope of implementation</w:t>
      </w:r>
    </w:p>
    <w:p>
      <w:pPr>
        <w:spacing w:before="0" w:after="100" w:line="276" w:lineRule="auto"/>
      </w:pPr>
      <w:r>
        <w:rPr>
          <w:rFonts w:ascii="Arial" w:hAnsi="Arial"/>
          <w:i w:val="0"/>
          <w:color w:val="334155"/>
          <w:sz w:val="20"/>
        </w:rPr>
        <w:t>The implementation encompasses a full-stack web application. The backend handles intricate document parsing, natural language processing embeddings, in-memory vector storage, hybrid search orchestration, and LLM communication pathways. The frontend provides a responsive interface for searching experiences, conducting live chat-based mock interviews, and viewing rich analytical scorecards alongside mathematical remediation plans.</w:t>
      </w:r>
    </w:p>
    <w:p>
      <w:pPr>
        <w:spacing w:before="0" w:after="100" w:line="276" w:lineRule="auto"/>
      </w:pPr>
      <w:r>
        <w:rPr>
          <w:rFonts w:ascii="Arial" w:hAnsi="Arial"/>
          <w:i w:val="0"/>
          <w:color w:val="334155"/>
          <w:sz w:val="20"/>
        </w:rPr>
        <w:t>The software boundaries include full support for multi-page PDF resumes, structured Job Description text parsing, real-time multi-turn STAR behavioral and system design evaluations, local SQLite database storage with FTS5 virtual tables, FAISS in-memory indexing with disk binary persistence, and responsive UI components built with React 18 and Tailwind CSS.</w:t>
      </w:r>
    </w:p>
    <w:p>
      <w:pPr>
        <w:keepNext/>
        <w:spacing w:before="280" w:after="120"/>
      </w:pPr>
      <w:r>
        <w:rPr>
          <w:rFonts w:ascii="Arial" w:hAnsi="Arial"/>
          <w:b/>
          <w:color w:val="2B4C7E"/>
          <w:sz w:val="25"/>
        </w:rPr>
        <w:t>5. Organization of the report</w:t>
      </w:r>
    </w:p>
    <w:p>
      <w:pPr>
        <w:spacing w:before="0" w:after="100" w:line="276" w:lineRule="auto"/>
      </w:pPr>
      <w:r>
        <w:rPr>
          <w:rFonts w:ascii="Arial" w:hAnsi="Arial"/>
          <w:i w:val="0"/>
          <w:color w:val="334155"/>
          <w:sz w:val="20"/>
        </w:rPr>
        <w:t>Chapter 2 delves deep into the system architecture, mathematical algorithms, and the complete tech stack. Chapter 3 covers rigorous testing methodologies, test cases, and empirical benchmark results. Chapter 4 outlines execution and deployment environments with step-by-step guides and system screenshots. Chapter 5 provides execution evidence, weekly milestones, and supervisor interaction logs. Finally, Chapter 6 discusses achievements, limitations, and future scope.</w:t>
      </w:r>
    </w:p>
    <w:p>
      <w:r>
        <w:br w:type="page"/>
      </w:r>
    </w:p>
    <w:p>
      <w:pPr>
        <w:keepNext/>
        <w:spacing w:before="360" w:after="160"/>
        <w:pBdr>
          <w:bottom w:val="single" w:sz="12" w:space="4" w:color="2563EB"/>
        </w:pBdr>
      </w:pPr>
      <w:r>
        <w:rPr>
          <w:rFonts w:ascii="Arial" w:hAnsi="Arial"/>
          <w:b/>
          <w:color w:val="1B365D"/>
          <w:sz w:val="30"/>
        </w:rPr>
        <w:t>CHAPTER 2: IMPLEMENTATION DETAILS</w:t>
      </w:r>
    </w:p>
    <w:p>
      <w:pPr>
        <w:keepNext/>
        <w:spacing w:before="280" w:after="120"/>
      </w:pPr>
      <w:r>
        <w:rPr>
          <w:rFonts w:ascii="Arial" w:hAnsi="Arial"/>
          <w:b/>
          <w:color w:val="2B4C7E"/>
          <w:sz w:val="25"/>
        </w:rPr>
        <w:t>2.1 System Architecture &amp; Design</w:t>
      </w:r>
    </w:p>
    <w:p>
      <w:pPr>
        <w:spacing w:before="0" w:after="100" w:line="276" w:lineRule="auto"/>
      </w:pPr>
      <w:r>
        <w:rPr>
          <w:rFonts w:ascii="Arial" w:hAnsi="Arial"/>
          <w:i w:val="0"/>
          <w:color w:val="334155"/>
          <w:sz w:val="20"/>
        </w:rPr>
        <w:t>The Viva-Verse follows a four-tier space-bound architecture. It cleanly separates the presentation layer, the application controller, the local algorithmic engines and data stores, and the external BYOK LLM inference layer.</w:t>
      </w:r>
    </w:p>
    <w:p>
      <w:pPr>
        <w:keepNext/>
        <w:spacing w:before="200" w:after="80"/>
      </w:pPr>
      <w:r>
        <w:rPr>
          <w:rFonts w:ascii="Arial" w:hAnsi="Arial"/>
          <w:b/>
          <w:color w:val="1E293B"/>
          <w:sz w:val="22"/>
        </w:rPr>
        <w:t>High-level architecture diagram</w:t>
      </w:r>
    </w:p>
    <w:p>
      <w:pPr>
        <w:keepNext/>
        <w:spacing w:before="160" w:after="80"/>
        <w:jc w:val="center"/>
      </w:pPr>
      <w:r>
        <w:drawing>
          <wp:inline xmlns:a="http://schemas.openxmlformats.org/drawingml/2006/main" xmlns:pic="http://schemas.openxmlformats.org/drawingml/2006/picture">
            <wp:extent cx="5852160" cy="416808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852160" cy="4168085"/>
                    </a:xfrm>
                    <a:prstGeom prst="rect"/>
                  </pic:spPr>
                </pic:pic>
              </a:graphicData>
            </a:graphic>
          </wp:inline>
        </w:drawing>
      </w:r>
    </w:p>
    <w:p>
      <w:pPr>
        <w:spacing w:before="40" w:after="200"/>
        <w:jc w:val="center"/>
      </w:pPr>
      <w:r>
        <w:rPr>
          <w:rFonts w:ascii="Arial" w:hAnsi="Arial"/>
          <w:b/>
          <w:i/>
          <w:color w:val="475569"/>
          <w:sz w:val="18"/>
        </w:rPr>
        <w:t>Figure 2.1: High-level System Architecture Diagram</w:t>
      </w:r>
    </w:p>
    <w:p>
      <w:pPr>
        <w:keepNext/>
        <w:spacing w:before="200" w:after="80"/>
      </w:pPr>
      <w:r>
        <w:rPr>
          <w:rFonts w:ascii="Arial" w:hAnsi="Arial"/>
          <w:b/>
          <w:color w:val="1E293B"/>
          <w:sz w:val="22"/>
        </w:rPr>
        <w:t>Data flow diagram</w:t>
      </w:r>
    </w:p>
    <w:p>
      <w:pPr>
        <w:keepNext/>
        <w:spacing w:before="160" w:after="80"/>
        <w:jc w:val="center"/>
      </w:pPr>
      <w:r>
        <w:drawing>
          <wp:inline xmlns:a="http://schemas.openxmlformats.org/drawingml/2006/main" xmlns:pic="http://schemas.openxmlformats.org/drawingml/2006/picture">
            <wp:extent cx="5852160" cy="3747066"/>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2"/>
                    <a:stretch>
                      <a:fillRect/>
                    </a:stretch>
                  </pic:blipFill>
                  <pic:spPr>
                    <a:xfrm>
                      <a:off x="0" y="0"/>
                      <a:ext cx="5852160" cy="3747066"/>
                    </a:xfrm>
                    <a:prstGeom prst="rect"/>
                  </pic:spPr>
                </pic:pic>
              </a:graphicData>
            </a:graphic>
          </wp:inline>
        </w:drawing>
      </w:r>
    </w:p>
    <w:p>
      <w:pPr>
        <w:spacing w:before="40" w:after="200"/>
        <w:jc w:val="center"/>
      </w:pPr>
      <w:r>
        <w:rPr>
          <w:rFonts w:ascii="Arial" w:hAnsi="Arial"/>
          <w:b/>
          <w:i/>
          <w:color w:val="475569"/>
          <w:sz w:val="18"/>
        </w:rPr>
        <w:t>Figure 2.2: System Data Flow Diagram (DFD)</w:t>
      </w:r>
    </w:p>
    <w:p>
      <w:pPr>
        <w:keepNext/>
        <w:spacing w:before="200" w:after="80"/>
      </w:pPr>
      <w:r>
        <w:rPr>
          <w:rFonts w:ascii="Arial" w:hAnsi="Arial"/>
          <w:b/>
          <w:color w:val="1E293B"/>
          <w:sz w:val="22"/>
        </w:rPr>
        <w:t>Component interaction</w:t>
      </w:r>
    </w:p>
    <w:p>
      <w:pPr>
        <w:spacing w:before="0" w:after="100" w:line="276" w:lineRule="auto"/>
      </w:pPr>
      <w:r>
        <w:rPr>
          <w:rFonts w:ascii="Arial" w:hAnsi="Arial"/>
          <w:i w:val="0"/>
          <w:color w:val="334155"/>
          <w:sz w:val="20"/>
        </w:rPr>
        <w:t>The system acts as a distributed state machine where the Frontend React Application captures user intentions (search queries or document uploads). The FastAPI Backend acts as the chief orchestrator. For search requests, it parallelizes queries to the SQLite Database (for FTS5 text matching) and the FAISS Vector Store (for spatial semantic matching). For Viva requests, the backend delegates document structuring to the local Chunking/Clustering NLP Engine, and routes generative tasks to the external LLM Provider using the user’s provided BYOK credentials, effectively keeping server operating costs minimal.</w:t>
      </w:r>
    </w:p>
    <w:p>
      <w:pPr>
        <w:spacing w:before="0" w:after="100" w:line="276" w:lineRule="auto"/>
      </w:pPr>
      <w:r>
        <w:rPr>
          <w:rFonts w:ascii="Arial" w:hAnsi="Arial"/>
          <w:i w:val="0"/>
          <w:color w:val="334155"/>
          <w:sz w:val="20"/>
        </w:rPr>
        <w:t>When an experience or mock evaluation is initialized, the component interaction follows a deterministic sequence: (1) Client transmits encrypted payload over HTTP/2; (2) FastAPI validates schema and token bounds; (3) Local SBERT vectorizer encodes semantic representations; (4) SQLite and FAISS execute parallel lookups; (5) RRF Combiner fuses rank lists into a single unified result set; (6) Multi-Agent Viva controller maintains session state and evaluates candidate submissions against retrieved canonical rubrics.</w:t>
      </w:r>
    </w:p>
    <w:p>
      <w:pPr>
        <w:keepNext/>
        <w:spacing w:before="280" w:after="120"/>
      </w:pPr>
      <w:r>
        <w:rPr>
          <w:rFonts w:ascii="Arial" w:hAnsi="Arial"/>
          <w:b/>
          <w:color w:val="2B4C7E"/>
          <w:sz w:val="25"/>
        </w:rPr>
        <w:t>2.2 Technology Stack</w:t>
      </w:r>
    </w:p>
    <w:p>
      <w:pPr>
        <w:pStyle w:val="ListBullet"/>
        <w:spacing w:before="20" w:after="80" w:line="276" w:lineRule="auto"/>
      </w:pPr>
      <w:r>
        <w:rPr>
          <w:rFonts w:ascii="Arial" w:hAnsi="Arial"/>
          <w:b/>
          <w:color w:val="0F172A"/>
          <w:sz w:val="20"/>
        </w:rPr>
        <w:t xml:space="preserve">Programming languages - </w:t>
      </w:r>
      <w:r>
        <w:rPr>
          <w:rFonts w:ascii="Arial" w:hAnsi="Arial"/>
          <w:color w:val="334155"/>
          <w:sz w:val="20"/>
        </w:rPr>
        <w:t xml:space="preserve"> Python 3.10+ (Backend logic, NLP scripting, AI orchestration) - JavaScript / ES6 (Frontend UI logic) - SQL (Relational database querying)</w:t>
      </w:r>
    </w:p>
    <w:p>
      <w:pPr>
        <w:pStyle w:val="ListBullet"/>
        <w:spacing w:before="20" w:after="80" w:line="276" w:lineRule="auto"/>
      </w:pPr>
      <w:r>
        <w:rPr>
          <w:rFonts w:ascii="Arial" w:hAnsi="Arial"/>
          <w:b/>
          <w:color w:val="0F172A"/>
          <w:sz w:val="20"/>
        </w:rPr>
        <w:t xml:space="preserve">Frameworks / libraries - </w:t>
      </w:r>
      <w:r>
        <w:rPr>
          <w:rFonts w:ascii="Arial" w:hAnsi="Arial"/>
          <w:color w:val="334155"/>
          <w:sz w:val="20"/>
        </w:rPr>
        <w:t xml:space="preserve"> FastAPI: High-performance async backend framework. - React.js (v18): Component-based frontend rendering. - TailwindCSS: Utility-first styling framework. - SentenceTransformers (all-MiniLM-L6-v2): Local dense vector generation. - Scikit-Learn: Machine learning library for K-Means clustering. - SQLAlchemy: Database Object Relational Mapping (ORM).</w:t>
      </w:r>
    </w:p>
    <w:p>
      <w:pPr>
        <w:pStyle w:val="ListBullet"/>
        <w:spacing w:before="20" w:after="80" w:line="276" w:lineRule="auto"/>
      </w:pPr>
      <w:r>
        <w:rPr>
          <w:rFonts w:ascii="Arial" w:hAnsi="Arial"/>
          <w:b/>
          <w:color w:val="0F172A"/>
          <w:sz w:val="20"/>
        </w:rPr>
        <w:t xml:space="preserve">Tools and platforms - </w:t>
      </w:r>
      <w:r>
        <w:rPr>
          <w:rFonts w:ascii="Arial" w:hAnsi="Arial"/>
          <w:color w:val="334155"/>
          <w:sz w:val="20"/>
        </w:rPr>
        <w:t xml:space="preserve"> SQLite (FTS5): Lightweight, serverless relational database engine used for lexical search. - FAISS: Facebook AI Similarity Search for hyper-fast vector similarity matching. - Vite: Next-generation frontend tooling and bundler. - Google GenAI SDK: Interface for calling Gemini models via REST APIs.</w:t>
      </w:r>
    </w:p>
    <w:p>
      <w:pPr>
        <w:spacing w:before="0" w:after="100" w:line="276" w:lineRule="auto"/>
      </w:pPr>
      <w:r>
        <w:rPr>
          <w:rFonts w:ascii="Arial" w:hAnsi="Arial"/>
          <w:b/>
          <w:color w:val="0F172A"/>
          <w:sz w:val="20"/>
        </w:rPr>
        <w:t>Table 2.2: Comprehensive End-to-End Technology Stack Specifications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3E62"/>
            <w:tcMar>
              <w:top w:w="120" w:type="dxa"/>
              <w:bottom w:w="120" w:type="dxa"/>
              <w:left w:w="120" w:type="dxa"/>
              <w:right w:w="120" w:type="dxa"/>
            </w:tcMar>
          </w:tcPr>
          <w:p>
            <w:pPr>
              <w:spacing w:before="0" w:after="0"/>
            </w:pPr>
            <w:r>
              <w:rPr>
                <w:rFonts w:ascii="Arial" w:hAnsi="Arial"/>
                <w:b/>
                <w:color w:val="FFFFFF"/>
                <w:sz w:val="19"/>
              </w:rPr>
              <w:t>Domain / Subsystem</w:t>
            </w:r>
          </w:p>
        </w:tc>
        <w:tc>
          <w:tcPr>
            <w:tcW w:type="dxa" w:w="2592"/>
            <w:shd w:fill="1E3E62"/>
            <w:tcMar>
              <w:top w:w="120" w:type="dxa"/>
              <w:bottom w:w="120" w:type="dxa"/>
              <w:left w:w="120" w:type="dxa"/>
              <w:right w:w="120" w:type="dxa"/>
            </w:tcMar>
          </w:tcPr>
          <w:p>
            <w:pPr>
              <w:spacing w:before="0" w:after="0"/>
            </w:pPr>
            <w:r>
              <w:rPr>
                <w:rFonts w:ascii="Arial" w:hAnsi="Arial"/>
                <w:b/>
                <w:color w:val="FFFFFF"/>
                <w:sz w:val="19"/>
              </w:rPr>
              <w:t>Technology &amp; Version</w:t>
            </w:r>
          </w:p>
        </w:tc>
        <w:tc>
          <w:tcPr>
            <w:tcW w:type="dxa" w:w="2592"/>
            <w:shd w:fill="1E3E62"/>
            <w:tcMar>
              <w:top w:w="120" w:type="dxa"/>
              <w:bottom w:w="120" w:type="dxa"/>
              <w:left w:w="120" w:type="dxa"/>
              <w:right w:w="120" w:type="dxa"/>
            </w:tcMar>
          </w:tcPr>
          <w:p>
            <w:pPr>
              <w:spacing w:before="0" w:after="0"/>
            </w:pPr>
            <w:r>
              <w:rPr>
                <w:rFonts w:ascii="Arial" w:hAnsi="Arial"/>
                <w:b/>
                <w:color w:val="FFFFFF"/>
                <w:sz w:val="19"/>
              </w:rPr>
              <w:t>Core Functionality</w:t>
            </w:r>
          </w:p>
        </w:tc>
        <w:tc>
          <w:tcPr>
            <w:tcW w:type="dxa" w:w="2016"/>
            <w:shd w:fill="1E3E62"/>
            <w:tcMar>
              <w:top w:w="120" w:type="dxa"/>
              <w:bottom w:w="120" w:type="dxa"/>
              <w:left w:w="120" w:type="dxa"/>
              <w:right w:w="120" w:type="dxa"/>
            </w:tcMar>
          </w:tcPr>
          <w:p>
            <w:pPr>
              <w:spacing w:before="0" w:after="0"/>
            </w:pPr>
            <w:r>
              <w:rPr>
                <w:rFonts w:ascii="Arial" w:hAnsi="Arial"/>
                <w:b/>
                <w:color w:val="FFFFFF"/>
                <w:sz w:val="19"/>
              </w:rPr>
              <w:t>Key Advantage</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Presentation Layer</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React 18.2 + Vite 5.0</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SPA Frontend &amp; Live Terminal</w:t>
            </w:r>
          </w:p>
        </w:tc>
        <w:tc>
          <w:tcPr>
            <w:tcW w:type="dxa" w:w="2016"/>
            <w:shd w:fill="FFFFFF"/>
            <w:tcMar>
              <w:top w:w="90" w:type="dxa"/>
              <w:bottom w:w="90" w:type="dxa"/>
              <w:left w:w="120" w:type="dxa"/>
              <w:right w:w="120" w:type="dxa"/>
            </w:tcMar>
          </w:tcPr>
          <w:p>
            <w:pPr>
              <w:spacing w:before="0" w:after="0" w:line="264" w:lineRule="auto"/>
            </w:pPr>
            <w:r>
              <w:rPr>
                <w:rFonts w:ascii="Arial" w:hAnsi="Arial"/>
                <w:color w:val="1E293B"/>
                <w:sz w:val="18"/>
              </w:rPr>
              <w:t>Fast HMR, virtual DOM, component reusability</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UI Styling</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Tailwind CSS 3.4</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Design System &amp; Responsive Layout</w:t>
            </w:r>
          </w:p>
        </w:tc>
        <w:tc>
          <w:tcPr>
            <w:tcW w:type="dxa" w:w="2016"/>
            <w:shd w:fill="F8FAFC"/>
            <w:tcMar>
              <w:top w:w="90" w:type="dxa"/>
              <w:bottom w:w="90" w:type="dxa"/>
              <w:left w:w="120" w:type="dxa"/>
              <w:right w:w="120" w:type="dxa"/>
            </w:tcMar>
          </w:tcPr>
          <w:p>
            <w:pPr>
              <w:spacing w:before="0" w:after="0" w:line="264" w:lineRule="auto"/>
            </w:pPr>
            <w:r>
              <w:rPr>
                <w:rFonts w:ascii="Arial" w:hAnsi="Arial"/>
                <w:color w:val="1E293B"/>
                <w:sz w:val="18"/>
              </w:rPr>
              <w:t>Zero-runtime CSS overhead, modern dark mode</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Backend Server</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FastAPI 0.109 + Uvicorn</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Async ASGI REST Controller</w:t>
            </w:r>
          </w:p>
        </w:tc>
        <w:tc>
          <w:tcPr>
            <w:tcW w:type="dxa" w:w="2016"/>
            <w:shd w:fill="FFFFFF"/>
            <w:tcMar>
              <w:top w:w="90" w:type="dxa"/>
              <w:bottom w:w="90" w:type="dxa"/>
              <w:left w:w="120" w:type="dxa"/>
              <w:right w:w="120" w:type="dxa"/>
            </w:tcMar>
          </w:tcPr>
          <w:p>
            <w:pPr>
              <w:spacing w:before="0" w:after="0" w:line="264" w:lineRule="auto"/>
            </w:pPr>
            <w:r>
              <w:rPr>
                <w:rFonts w:ascii="Arial" w:hAnsi="Arial"/>
                <w:color w:val="1E293B"/>
                <w:sz w:val="18"/>
              </w:rPr>
              <w:t>Native async/await, Pydantic type validation</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Relational &amp; Lexical DB</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SQLite 3.42 + FTS5</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Data Storage &amp; BM25 Ranking</w:t>
            </w:r>
          </w:p>
        </w:tc>
        <w:tc>
          <w:tcPr>
            <w:tcW w:type="dxa" w:w="2016"/>
            <w:shd w:fill="F8FAFC"/>
            <w:tcMar>
              <w:top w:w="90" w:type="dxa"/>
              <w:bottom w:w="90" w:type="dxa"/>
              <w:left w:w="120" w:type="dxa"/>
              <w:right w:w="120" w:type="dxa"/>
            </w:tcMar>
          </w:tcPr>
          <w:p>
            <w:pPr>
              <w:spacing w:before="0" w:after="0" w:line="264" w:lineRule="auto"/>
            </w:pPr>
            <w:r>
              <w:rPr>
                <w:rFonts w:ascii="Arial" w:hAnsi="Arial"/>
                <w:color w:val="1E293B"/>
                <w:sz w:val="18"/>
              </w:rPr>
              <w:t>Embedded, WAL mode concurrency, serverless</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Vector Search Index</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FAISS-CPU 1.7.4</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Dense Inner-Product Similarity</w:t>
            </w:r>
          </w:p>
        </w:tc>
        <w:tc>
          <w:tcPr>
            <w:tcW w:type="dxa" w:w="2016"/>
            <w:shd w:fill="FFFFFF"/>
            <w:tcMar>
              <w:top w:w="90" w:type="dxa"/>
              <w:bottom w:w="90" w:type="dxa"/>
              <w:left w:w="120" w:type="dxa"/>
              <w:right w:w="120" w:type="dxa"/>
            </w:tcMar>
          </w:tcPr>
          <w:p>
            <w:pPr>
              <w:spacing w:before="0" w:after="0" w:line="264" w:lineRule="auto"/>
            </w:pPr>
            <w:r>
              <w:rPr>
                <w:rFonts w:ascii="Arial" w:hAnsi="Arial"/>
                <w:color w:val="1E293B"/>
                <w:sz w:val="18"/>
              </w:rPr>
              <w:t>Sub-5ms query response, disk serialization</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Embedding Engine</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SentenceTransformers (all-MiniLM-L6-v2)</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384-d Dense Vector Encoding</w:t>
            </w:r>
          </w:p>
        </w:tc>
        <w:tc>
          <w:tcPr>
            <w:tcW w:type="dxa" w:w="2016"/>
            <w:shd w:fill="F8FAFC"/>
            <w:tcMar>
              <w:top w:w="90" w:type="dxa"/>
              <w:bottom w:w="90" w:type="dxa"/>
              <w:left w:w="120" w:type="dxa"/>
              <w:right w:w="120" w:type="dxa"/>
            </w:tcMar>
          </w:tcPr>
          <w:p>
            <w:pPr>
              <w:spacing w:before="0" w:after="0" w:line="264" w:lineRule="auto"/>
            </w:pPr>
            <w:r>
              <w:rPr>
                <w:rFonts w:ascii="Arial" w:hAnsi="Arial"/>
                <w:color w:val="1E293B"/>
                <w:sz w:val="18"/>
              </w:rPr>
              <w:t>Local CPU inference, zero API fees</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Clustering Engine</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Scikit-Learn 1.4</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K-Means Timeline Clustering</w:t>
            </w:r>
          </w:p>
        </w:tc>
        <w:tc>
          <w:tcPr>
            <w:tcW w:type="dxa" w:w="2016"/>
            <w:shd w:fill="FFFFFF"/>
            <w:tcMar>
              <w:top w:w="90" w:type="dxa"/>
              <w:bottom w:w="90" w:type="dxa"/>
              <w:left w:w="120" w:type="dxa"/>
              <w:right w:w="120" w:type="dxa"/>
            </w:tcMar>
          </w:tcPr>
          <w:p>
            <w:pPr>
              <w:spacing w:before="0" w:after="0" w:line="264" w:lineRule="auto"/>
            </w:pPr>
            <w:r>
              <w:rPr>
                <w:rFonts w:ascii="Arial" w:hAnsi="Arial"/>
                <w:color w:val="1E293B"/>
                <w:sz w:val="18"/>
              </w:rPr>
              <w:t>Fast WCSS convergence, 0 recency bias</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PDF Ingestion</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PyMuPDF (fitz) 1.23</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Stream PDF Text Extraction</w:t>
            </w:r>
          </w:p>
        </w:tc>
        <w:tc>
          <w:tcPr>
            <w:tcW w:type="dxa" w:w="2016"/>
            <w:shd w:fill="F8FAFC"/>
            <w:tcMar>
              <w:top w:w="90" w:type="dxa"/>
              <w:bottom w:w="90" w:type="dxa"/>
              <w:left w:w="120" w:type="dxa"/>
              <w:right w:w="120" w:type="dxa"/>
            </w:tcMar>
          </w:tcPr>
          <w:p>
            <w:pPr>
              <w:spacing w:before="0" w:after="0" w:line="264" w:lineRule="auto"/>
            </w:pPr>
            <w:r>
              <w:rPr>
                <w:rFonts w:ascii="Arial" w:hAnsi="Arial"/>
                <w:color w:val="1E293B"/>
                <w:sz w:val="18"/>
              </w:rPr>
              <w:t>C-based speed, atomic paragraph preservation</w:t>
            </w:r>
          </w:p>
        </w:tc>
      </w:tr>
      <w:tr>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Inference Gateway</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Google GenAI SDK (Gemini 3.7)</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Multi-Turn Viva Interrogation</w:t>
            </w:r>
          </w:p>
        </w:tc>
        <w:tc>
          <w:tcPr>
            <w:tcW w:type="dxa" w:w="2016"/>
            <w:shd w:fill="FFFFFF"/>
            <w:tcMar>
              <w:top w:w="90" w:type="dxa"/>
              <w:bottom w:w="90" w:type="dxa"/>
              <w:left w:w="120" w:type="dxa"/>
              <w:right w:w="120" w:type="dxa"/>
            </w:tcMar>
          </w:tcPr>
          <w:p>
            <w:pPr>
              <w:spacing w:before="0" w:after="0" w:line="264" w:lineRule="auto"/>
            </w:pPr>
            <w:r>
              <w:rPr>
                <w:rFonts w:ascii="Arial" w:hAnsi="Arial"/>
                <w:color w:val="1E293B"/>
                <w:sz w:val="18"/>
              </w:rPr>
              <w:t>1M+ context window, deep reasoning depth</w:t>
            </w:r>
          </w:p>
        </w:tc>
      </w:tr>
      <w:tr>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DevOps &amp; Container</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Docker 24 + Nginx</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Containerization &amp; Reverse Proxy</w:t>
            </w:r>
          </w:p>
        </w:tc>
        <w:tc>
          <w:tcPr>
            <w:tcW w:type="dxa" w:w="2016"/>
            <w:shd w:fill="F8FAFC"/>
            <w:tcMar>
              <w:top w:w="90" w:type="dxa"/>
              <w:bottom w:w="90" w:type="dxa"/>
              <w:left w:w="120" w:type="dxa"/>
              <w:right w:w="120" w:type="dxa"/>
            </w:tcMar>
          </w:tcPr>
          <w:p>
            <w:pPr>
              <w:spacing w:before="0" w:after="0" w:line="264" w:lineRule="auto"/>
            </w:pPr>
            <w:r>
              <w:rPr>
                <w:rFonts w:ascii="Arial" w:hAnsi="Arial"/>
                <w:color w:val="1E293B"/>
                <w:sz w:val="18"/>
              </w:rPr>
              <w:t>Reproducible runtime, Let's Encrypt SSL</w:t>
            </w:r>
          </w:p>
        </w:tc>
      </w:tr>
    </w:tbl>
    <w:p>
      <w:pPr>
        <w:spacing w:before="0" w:after="120"/>
      </w:pPr>
    </w:p>
    <w:p>
      <w:r>
        <w:br w:type="page"/>
      </w:r>
    </w:p>
    <w:p>
      <w:pPr>
        <w:keepNext/>
        <w:spacing w:before="280" w:after="120"/>
      </w:pPr>
      <w:r>
        <w:rPr>
          <w:rFonts w:ascii="Arial" w:hAnsi="Arial"/>
          <w:b/>
          <w:color w:val="2B4C7E"/>
          <w:sz w:val="25"/>
        </w:rPr>
        <w:t>2.3 System Modules</w:t>
      </w:r>
    </w:p>
    <w:p>
      <w:pPr>
        <w:pStyle w:val="ListBullet"/>
        <w:spacing w:before="20" w:after="80" w:line="276" w:lineRule="auto"/>
      </w:pPr>
      <w:r>
        <w:rPr>
          <w:rFonts w:ascii="Arial" w:hAnsi="Arial"/>
          <w:b/>
          <w:color w:val="0F172A"/>
          <w:sz w:val="20"/>
        </w:rPr>
        <w:t xml:space="preserve">Module-wise description - Hybrid Experience Repository: </w:t>
      </w:r>
      <w:r>
        <w:rPr>
          <w:rFonts w:ascii="Arial" w:hAnsi="Arial"/>
          <w:color w:val="334155"/>
          <w:sz w:val="20"/>
        </w:rPr>
        <w:t xml:space="preserve"> Stores interview experiences at a granular, question-level depth. It solves semantic blindness by routing searches through both lexical matching and vector similarity.</w:t>
      </w:r>
    </w:p>
    <w:p>
      <w:pPr>
        <w:pStyle w:val="ListBullet"/>
        <w:spacing w:before="20" w:after="80" w:line="276" w:lineRule="auto"/>
      </w:pPr>
      <w:r>
        <w:rPr>
          <w:rFonts w:ascii="Arial" w:hAnsi="Arial"/>
          <w:b/>
          <w:color w:val="0F172A"/>
          <w:sz w:val="20"/>
        </w:rPr>
        <w:t xml:space="preserve">Document Intelligence Parser: </w:t>
      </w:r>
      <w:r>
        <w:rPr>
          <w:rFonts w:ascii="Arial" w:hAnsi="Arial"/>
          <w:color w:val="334155"/>
          <w:sz w:val="20"/>
        </w:rPr>
        <w:t xml:space="preserve"> Responsible for reading PDFs via PyMuPDF and algorithmically breaking the text down into LLM-safe token arrays using DP Split Array Largest Sum.</w:t>
      </w:r>
    </w:p>
    <w:p>
      <w:pPr>
        <w:pStyle w:val="ListBullet"/>
        <w:spacing w:before="20" w:after="80" w:line="276" w:lineRule="auto"/>
      </w:pPr>
      <w:r>
        <w:rPr>
          <w:rFonts w:ascii="Arial" w:hAnsi="Arial"/>
          <w:b/>
          <w:color w:val="0F172A"/>
          <w:sz w:val="20"/>
        </w:rPr>
        <w:t xml:space="preserve">Viva Simulation Agent: </w:t>
      </w:r>
      <w:r>
        <w:rPr>
          <w:rFonts w:ascii="Arial" w:hAnsi="Arial"/>
          <w:color w:val="334155"/>
          <w:sz w:val="20"/>
        </w:rPr>
        <w:t xml:space="preserve"> The multi-agent orchestrator that conducts the live interview, tracks the candidate’s conversational state, and evaluates correctness with brutal, real-time honesty.</w:t>
      </w:r>
    </w:p>
    <w:p>
      <w:pPr>
        <w:pStyle w:val="ListBullet"/>
        <w:spacing w:before="20" w:after="80" w:line="276" w:lineRule="auto"/>
      </w:pPr>
      <w:r>
        <w:rPr>
          <w:rFonts w:ascii="Arial" w:hAnsi="Arial"/>
          <w:b/>
          <w:color w:val="0F172A"/>
          <w:sz w:val="20"/>
        </w:rPr>
        <w:t xml:space="preserve">Knapsack Remediation Engine: </w:t>
      </w:r>
      <w:r>
        <w:rPr>
          <w:rFonts w:ascii="Arial" w:hAnsi="Arial"/>
          <w:color w:val="334155"/>
          <w:sz w:val="20"/>
        </w:rPr>
        <w:t xml:space="preserve"> A post-interview analytical module that mathematically optimizes study plans based on the candidate’s performance deficits and target Job Description weights.</w:t>
      </w:r>
    </w:p>
    <w:p>
      <w:pPr>
        <w:pStyle w:val="ListBullet"/>
        <w:spacing w:before="20" w:after="80" w:line="276" w:lineRule="auto"/>
      </w:pPr>
      <w:r>
        <w:rPr>
          <w:rFonts w:ascii="Arial" w:hAnsi="Arial"/>
          <w:b/>
          <w:color w:val="0F172A"/>
          <w:sz w:val="20"/>
        </w:rPr>
        <w:t xml:space="preserve">Functional flow - 1. </w:t>
      </w:r>
      <w:r>
        <w:rPr>
          <w:rFonts w:ascii="Arial" w:hAnsi="Arial"/>
          <w:color w:val="334155"/>
          <w:sz w:val="20"/>
        </w:rPr>
        <w:t xml:space="preserve"> User logs into the platform and browses interview experiences using the Hybrid Search bar.</w:t>
      </w:r>
    </w:p>
    <w:p>
      <w:pPr>
        <w:pStyle w:val="ListBullet"/>
        <w:spacing w:before="20" w:after="80" w:line="276" w:lineRule="auto"/>
      </w:pPr>
      <w:r>
        <w:rPr>
          <w:rFonts w:ascii="Arial" w:hAnsi="Arial"/>
          <w:b/>
          <w:color w:val="0F172A"/>
          <w:sz w:val="20"/>
        </w:rPr>
        <w:t xml:space="preserve">2. </w:t>
      </w:r>
      <w:r>
        <w:rPr>
          <w:rFonts w:ascii="Arial" w:hAnsi="Arial"/>
          <w:color w:val="334155"/>
          <w:sz w:val="20"/>
        </w:rPr>
        <w:t xml:space="preserve"> User selects an experience or uploads their own JD/Resume to trigger the Viva module.</w:t>
      </w:r>
    </w:p>
    <w:p>
      <w:pPr>
        <w:pStyle w:val="ListBullet"/>
        <w:spacing w:before="20" w:after="80" w:line="276" w:lineRule="auto"/>
      </w:pPr>
      <w:r>
        <w:rPr>
          <w:rFonts w:ascii="Arial" w:hAnsi="Arial"/>
          <w:b/>
          <w:color w:val="0F172A"/>
          <w:sz w:val="20"/>
        </w:rPr>
        <w:t xml:space="preserve">3. </w:t>
      </w:r>
      <w:r>
        <w:rPr>
          <w:rFonts w:ascii="Arial" w:hAnsi="Arial"/>
          <w:color w:val="334155"/>
          <w:sz w:val="20"/>
        </w:rPr>
        <w:t xml:space="preserve"> The platform prompts the user for their BYOK API Key (Google AI Studio, OpenRouter, or NVIDIA NIM).</w:t>
      </w:r>
    </w:p>
    <w:p>
      <w:pPr>
        <w:pStyle w:val="ListBullet"/>
        <w:spacing w:before="20" w:after="80" w:line="276" w:lineRule="auto"/>
      </w:pPr>
      <w:r>
        <w:rPr>
          <w:rFonts w:ascii="Arial" w:hAnsi="Arial"/>
          <w:b/>
          <w:color w:val="0F172A"/>
          <w:sz w:val="20"/>
        </w:rPr>
        <w:t xml:space="preserve">4. </w:t>
      </w:r>
      <w:r>
        <w:rPr>
          <w:rFonts w:ascii="Arial" w:hAnsi="Arial"/>
          <w:color w:val="334155"/>
          <w:sz w:val="20"/>
        </w:rPr>
        <w:t xml:space="preserve"> The system initializes the interview, generating 5 to 7 highly targeted questions covering distinct semantic clusters across the candidate's career.</w:t>
      </w:r>
    </w:p>
    <w:p>
      <w:pPr>
        <w:pStyle w:val="ListBullet"/>
        <w:spacing w:before="20" w:after="80" w:line="276" w:lineRule="auto"/>
      </w:pPr>
      <w:r>
        <w:rPr>
          <w:rFonts w:ascii="Arial" w:hAnsi="Arial"/>
          <w:b/>
          <w:color w:val="0F172A"/>
          <w:sz w:val="20"/>
        </w:rPr>
        <w:t xml:space="preserve">5. </w:t>
      </w:r>
      <w:r>
        <w:rPr>
          <w:rFonts w:ascii="Arial" w:hAnsi="Arial"/>
          <w:color w:val="334155"/>
          <w:sz w:val="20"/>
        </w:rPr>
        <w:t xml:space="preserve"> The user answers sequentially via the chat interface; the LLM provides real-time, brutally honest evaluation against canonical standards.</w:t>
      </w:r>
    </w:p>
    <w:p>
      <w:pPr>
        <w:pStyle w:val="ListBullet"/>
        <w:spacing w:before="20" w:after="80" w:line="276" w:lineRule="auto"/>
      </w:pPr>
      <w:r>
        <w:rPr>
          <w:rFonts w:ascii="Arial" w:hAnsi="Arial"/>
          <w:b/>
          <w:color w:val="0F172A"/>
          <w:sz w:val="20"/>
        </w:rPr>
        <w:t xml:space="preserve">6. </w:t>
      </w:r>
      <w:r>
        <w:rPr>
          <w:rFonts w:ascii="Arial" w:hAnsi="Arial"/>
          <w:color w:val="334155"/>
          <w:sz w:val="20"/>
        </w:rPr>
        <w:t xml:space="preserve"> Upon completion, the functional flow ends at the Dashboard, displaying the generated 0/1 Knapsack optimized study roadmap.</w:t>
      </w:r>
    </w:p>
    <w:p>
      <w:pPr>
        <w:spacing w:before="0" w:after="100" w:line="276" w:lineRule="auto"/>
      </w:pPr>
      <w:r>
        <w:rPr>
          <w:rFonts w:ascii="Arial" w:hAnsi="Arial"/>
          <w:b/>
          <w:color w:val="0F172A"/>
          <w:sz w:val="20"/>
        </w:rPr>
        <w:t>Table 2.1: Competitor Comparison (Glassdoor/LeetCode vs The Viva-Verse)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880"/>
            <w:shd w:fill="1E3E62"/>
            <w:tcMar>
              <w:top w:w="120" w:type="dxa"/>
              <w:bottom w:w="120" w:type="dxa"/>
              <w:left w:w="120" w:type="dxa"/>
              <w:right w:w="120" w:type="dxa"/>
            </w:tcMar>
          </w:tcPr>
          <w:p>
            <w:pPr>
              <w:spacing w:before="0" w:after="0"/>
            </w:pPr>
            <w:r>
              <w:rPr>
                <w:rFonts w:ascii="Arial" w:hAnsi="Arial"/>
                <w:b/>
                <w:color w:val="FFFFFF"/>
                <w:sz w:val="19"/>
              </w:rPr>
              <w:t>Feature / Dimension</w:t>
            </w:r>
          </w:p>
        </w:tc>
        <w:tc>
          <w:tcPr>
            <w:tcW w:type="dxa" w:w="2592"/>
            <w:shd w:fill="1E3E62"/>
            <w:tcMar>
              <w:top w:w="120" w:type="dxa"/>
              <w:bottom w:w="120" w:type="dxa"/>
              <w:left w:w="120" w:type="dxa"/>
              <w:right w:w="120" w:type="dxa"/>
            </w:tcMar>
          </w:tcPr>
          <w:p>
            <w:pPr>
              <w:spacing w:before="0" w:after="0"/>
            </w:pPr>
            <w:r>
              <w:rPr>
                <w:rFonts w:ascii="Arial" w:hAnsi="Arial"/>
                <w:b/>
                <w:color w:val="FFFFFF"/>
                <w:sz w:val="19"/>
              </w:rPr>
              <w:t>Glassdoor</w:t>
            </w:r>
          </w:p>
        </w:tc>
        <w:tc>
          <w:tcPr>
            <w:tcW w:type="dxa" w:w="2592"/>
            <w:shd w:fill="1E3E62"/>
            <w:tcMar>
              <w:top w:w="120" w:type="dxa"/>
              <w:bottom w:w="120" w:type="dxa"/>
              <w:left w:w="120" w:type="dxa"/>
              <w:right w:w="120" w:type="dxa"/>
            </w:tcMar>
          </w:tcPr>
          <w:p>
            <w:pPr>
              <w:spacing w:before="0" w:after="0"/>
            </w:pPr>
            <w:r>
              <w:rPr>
                <w:rFonts w:ascii="Arial" w:hAnsi="Arial"/>
                <w:b/>
                <w:color w:val="FFFFFF"/>
                <w:sz w:val="19"/>
              </w:rPr>
              <w:t>LeetCode Discuss</w:t>
            </w:r>
          </w:p>
        </w:tc>
        <w:tc>
          <w:tcPr>
            <w:tcW w:type="dxa" w:w="2592"/>
            <w:shd w:fill="1E3E62"/>
            <w:tcMar>
              <w:top w:w="120" w:type="dxa"/>
              <w:bottom w:w="120" w:type="dxa"/>
              <w:left w:w="120" w:type="dxa"/>
              <w:right w:w="120" w:type="dxa"/>
            </w:tcMar>
          </w:tcPr>
          <w:p>
            <w:pPr>
              <w:spacing w:before="0" w:after="0"/>
            </w:pPr>
            <w:r>
              <w:rPr>
                <w:rFonts w:ascii="Arial" w:hAnsi="Arial"/>
                <w:b/>
                <w:color w:val="FFFFFF"/>
                <w:sz w:val="19"/>
              </w:rPr>
              <w:t>The Viva-Verse (Ours)</w:t>
            </w:r>
          </w:p>
        </w:tc>
      </w:tr>
      <w:tr>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Search Methodology</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Basic Keyword</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Substring / Tag Match</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Hybrid BM25 + FAISS Dense Vector (RRF)</w:t>
            </w:r>
          </w:p>
        </w:tc>
      </w:tr>
      <w:tr>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Semantic Understanding</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None (Keyword Blind)</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None (Keyword Blind)</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High (384-d SBERT Embeddings)</w:t>
            </w:r>
          </w:p>
        </w:tc>
      </w:tr>
      <w:tr>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Granularity Level</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Monolithic Post</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Monolithic Thread</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Strict Question-Level &amp; Round Granularity</w:t>
            </w:r>
          </w:p>
        </w:tc>
      </w:tr>
      <w:tr>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Practice Integration</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None (Passive Reading)</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None (Passive Reading)</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Live Autonomous Viva Defense Studio</w:t>
            </w:r>
          </w:p>
        </w:tc>
      </w:tr>
      <w:tr>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Resume / JD Parsing</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None</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None</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PyMuPDF + DP Safe Chunking (LC 410)</w:t>
            </w:r>
          </w:p>
        </w:tc>
      </w:tr>
      <w:tr>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Anti-Hyperfixation</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N/A</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N/A</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K-Means Semantic Timeline Clustering</w:t>
            </w:r>
          </w:p>
        </w:tc>
      </w:tr>
      <w:tr>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Remediation Plan</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None</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None</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Deterministic 0/1 Knapsack Optimization</w:t>
            </w:r>
          </w:p>
        </w:tc>
      </w:tr>
      <w:tr>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Operational Cost</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Ad-Supported</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Freemium Subscription</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Zero-Cost BYOK Architecture</w:t>
            </w:r>
          </w:p>
        </w:tc>
      </w:tr>
      <w:tr>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Server Footprint</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Heavy Cloud Stack</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Heavy Elastic Stack</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Space-Bound (&lt;500MB RAM)</w:t>
            </w:r>
          </w:p>
        </w:tc>
      </w:tr>
    </w:tbl>
    <w:p>
      <w:pPr>
        <w:spacing w:before="0" w:after="120"/>
      </w:pPr>
    </w:p>
    <w:p>
      <w:r>
        <w:br w:type="page"/>
      </w:r>
    </w:p>
    <w:p>
      <w:pPr>
        <w:keepNext/>
        <w:spacing w:before="280" w:after="120"/>
      </w:pPr>
      <w:r>
        <w:rPr>
          <w:rFonts w:ascii="Arial" w:hAnsi="Arial"/>
          <w:b/>
          <w:color w:val="2B4C7E"/>
          <w:sz w:val="25"/>
        </w:rPr>
        <w:t>2.4 Key Algorithms / Logic</w:t>
      </w:r>
    </w:p>
    <w:p>
      <w:pPr>
        <w:spacing w:before="0" w:after="100" w:line="276" w:lineRule="auto"/>
      </w:pPr>
      <w:r>
        <w:rPr>
          <w:rFonts w:ascii="Arial" w:hAnsi="Arial"/>
          <w:i w:val="0"/>
          <w:color w:val="334155"/>
          <w:sz w:val="20"/>
        </w:rPr>
        <w:t>Pseudocode / explanations (Mathematical Formulations):</w:t>
      </w:r>
    </w:p>
    <w:p>
      <w:pPr>
        <w:spacing w:before="0" w:after="100" w:line="276" w:lineRule="auto"/>
      </w:pPr>
      <w:r>
        <w:rPr>
          <w:rFonts w:ascii="Arial" w:hAnsi="Arial"/>
          <w:b/>
          <w:color w:val="0F172A"/>
          <w:sz w:val="20"/>
        </w:rPr>
        <w:t xml:space="preserve">1. Hybrid Retrieval Step (BM25 + Cosine Similarity): </w:t>
      </w:r>
      <w:r>
        <w:rPr>
          <w:rFonts w:ascii="Arial" w:hAnsi="Arial"/>
          <w:i w:val="0"/>
          <w:color w:val="334155"/>
          <w:sz w:val="20"/>
        </w:rPr>
        <w:t>When a search query Q is received, the system forks the request:</w:t>
        <w:br/>
        <w:t>• BM25 (Best Matching 25): Evaluates lexical importance over SQLite FTS5:</w:t>
        <w:br/>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left w:val="single" w:sz="24" w:space="0" w:color="2563EB"/>
              <w:top w:val="none"/>
              <w:right w:val="none"/>
              <w:bottom w:val="none"/>
            </w:tcBorders>
          </w:tcPr>
          <w:p>
            <w:pPr>
              <w:spacing w:before="40" w:after="60" w:line="276" w:lineRule="auto"/>
            </w:pPr>
            <w:r>
              <w:rPr>
                <w:rFonts w:ascii="Arial" w:hAnsi="Arial"/>
                <w:b/>
                <w:color w:val="1E40AF"/>
                <w:sz w:val="19"/>
              </w:rPr>
              <w:t>KEY TAKEAWAY: BM25 Probabilistic Relevance Equation</w:t>
              <w:br/>
            </w:r>
            <w:r>
              <w:rPr>
                <w:rFonts w:ascii="Arial" w:hAnsi="Arial"/>
                <w:color w:val="1E293B"/>
                <w:sz w:val="19"/>
              </w:rPr>
              <w:t>Score_BM25(D, Q) = ∑_{i=1}^{n} IDF(q_i) · [ f(q_i, D) · (k_1 + 1) ] / [ f(q_i, D) + k_1 · (1 - b + b · (|D| / avgdl)) ]</w:t>
            </w:r>
          </w:p>
        </w:tc>
      </w:tr>
    </w:tbl>
    <w:p>
      <w:pPr>
        <w:spacing w:before="0" w:after="120"/>
      </w:pPr>
    </w:p>
    <w:p>
      <w:pPr>
        <w:spacing w:before="0" w:after="100" w:line="276" w:lineRule="auto"/>
      </w:pPr>
      <w:r>
        <w:rPr>
          <w:rFonts w:ascii="Arial" w:hAnsi="Arial"/>
          <w:i w:val="0"/>
          <w:color w:val="334155"/>
          <w:sz w:val="20"/>
        </w:rPr>
        <w:t>• Cosine Similarity via FAISS: Evaluates semantic meaning in dense vector space:</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left w:val="single" w:sz="24" w:space="0" w:color="2563EB"/>
              <w:top w:val="none"/>
              <w:right w:val="none"/>
              <w:bottom w:val="none"/>
            </w:tcBorders>
          </w:tcPr>
          <w:p>
            <w:pPr>
              <w:spacing w:before="40" w:after="60" w:line="276" w:lineRule="auto"/>
            </w:pPr>
            <w:r>
              <w:rPr>
                <w:rFonts w:ascii="Arial" w:hAnsi="Arial"/>
                <w:b/>
                <w:color w:val="1E40AF"/>
                <w:sz w:val="19"/>
              </w:rPr>
              <w:t>KEY TAKEAWAY: Cosine Similarity via Inner Product</w:t>
              <w:br/>
            </w:r>
            <w:r>
              <w:rPr>
                <w:rFonts w:ascii="Arial" w:hAnsi="Arial"/>
                <w:color w:val="1E293B"/>
                <w:sz w:val="19"/>
              </w:rPr>
              <w:t>CosineSimilarity(A, B) = (A · B) / (||A|| · ||B||) = [ ∑_{i=1}^{n} A_i B_i ] / [ sqrt(∑_{i=1}^{n} A_i^2) · sqrt(∑_{i=1}^{n} B_i^2) ]</w:t>
            </w:r>
          </w:p>
        </w:tc>
      </w:tr>
    </w:tbl>
    <w:p>
      <w:pPr>
        <w:spacing w:before="0" w:after="120"/>
      </w:pPr>
    </w:p>
    <w:p>
      <w:pPr>
        <w:spacing w:before="0" w:after="100" w:line="276" w:lineRule="auto"/>
      </w:pPr>
      <w:r>
        <w:rPr>
          <w:rFonts w:ascii="Arial" w:hAnsi="Arial"/>
          <w:b/>
          <w:color w:val="0F172A"/>
          <w:sz w:val="20"/>
        </w:rPr>
        <w:t xml:space="preserve">2. Reciprocal Rank Fusion (RRF): </w:t>
      </w:r>
      <w:r>
        <w:rPr>
          <w:rFonts w:ascii="Arial" w:hAnsi="Arial"/>
          <w:i w:val="0"/>
          <w:color w:val="334155"/>
          <w:sz w:val="20"/>
        </w:rPr>
        <w:t>Because BM25 and Cosine metrics reside on different numerical scales, they are fused mathematically based on rank positions:</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left w:val="single" w:sz="24" w:space="0" w:color="2563EB"/>
              <w:top w:val="none"/>
              <w:right w:val="none"/>
              <w:bottom w:val="none"/>
            </w:tcBorders>
          </w:tcPr>
          <w:p>
            <w:pPr>
              <w:spacing w:before="40" w:after="60" w:line="276" w:lineRule="auto"/>
            </w:pPr>
            <w:r>
              <w:rPr>
                <w:rFonts w:ascii="Arial" w:hAnsi="Arial"/>
                <w:b/>
                <w:color w:val="1E40AF"/>
                <w:sz w:val="19"/>
              </w:rPr>
              <w:t>KEY TAKEAWAY: Reciprocal Rank Fusion Formula</w:t>
              <w:br/>
            </w:r>
            <w:r>
              <w:rPr>
                <w:rFonts w:ascii="Arial" w:hAnsi="Arial"/>
                <w:color w:val="1E293B"/>
                <w:sz w:val="19"/>
              </w:rPr>
              <w:t>RRF(d) = ∑_{r ∈ R} [ 1 / (k + rank_r(d)) ]    (where smoothing constant k = 60)</w:t>
            </w:r>
          </w:p>
        </w:tc>
      </w:tr>
    </w:tbl>
    <w:p>
      <w:pPr>
        <w:spacing w:before="0" w:after="120"/>
      </w:pPr>
    </w:p>
    <w:p>
      <w:pPr>
        <w:keepNext/>
        <w:spacing w:before="160" w:after="80"/>
        <w:jc w:val="center"/>
      </w:pPr>
      <w:r>
        <w:drawing>
          <wp:inline xmlns:a="http://schemas.openxmlformats.org/drawingml/2006/main" xmlns:pic="http://schemas.openxmlformats.org/drawingml/2006/picture">
            <wp:extent cx="5486400" cy="2934586"/>
            <wp:docPr id="3" name="Picture 3"/>
            <wp:cNvGraphicFramePr>
              <a:graphicFrameLocks noChangeAspect="1"/>
            </wp:cNvGraphicFramePr>
            <a:graphic>
              <a:graphicData uri="http://schemas.openxmlformats.org/drawingml/2006/picture">
                <pic:pic>
                  <pic:nvPicPr>
                    <pic:cNvPr id="0" name="hybrid_search_flow.png"/>
                    <pic:cNvPicPr/>
                  </pic:nvPicPr>
                  <pic:blipFill>
                    <a:blip r:embed="rId13"/>
                    <a:stretch>
                      <a:fillRect/>
                    </a:stretch>
                  </pic:blipFill>
                  <pic:spPr>
                    <a:xfrm>
                      <a:off x="0" y="0"/>
                      <a:ext cx="5486400" cy="2934586"/>
                    </a:xfrm>
                    <a:prstGeom prst="rect"/>
                  </pic:spPr>
                </pic:pic>
              </a:graphicData>
            </a:graphic>
          </wp:inline>
        </w:drawing>
      </w:r>
    </w:p>
    <w:p>
      <w:pPr>
        <w:spacing w:before="40" w:after="200"/>
        <w:jc w:val="center"/>
      </w:pPr>
      <w:r>
        <w:rPr>
          <w:rFonts w:ascii="Arial" w:hAnsi="Arial"/>
          <w:b/>
          <w:i/>
          <w:color w:val="475569"/>
          <w:sz w:val="18"/>
        </w:rPr>
        <w:t>Figure 2.3: Hybrid Search Retrieval Architecture Diagram</w:t>
      </w:r>
    </w:p>
    <w:p>
      <w:pPr>
        <w:spacing w:before="0" w:after="100" w:line="276" w:lineRule="auto"/>
      </w:pPr>
      <w:r>
        <w:rPr>
          <w:rFonts w:ascii="Arial" w:hAnsi="Arial"/>
          <w:b/>
          <w:color w:val="0F172A"/>
          <w:sz w:val="20"/>
        </w:rPr>
        <w:t xml:space="preserve">3. Safe Chunking (Dynamic Programming): </w:t>
      </w:r>
      <w:r>
        <w:rPr>
          <w:rFonts w:ascii="Arial" w:hAnsi="Arial"/>
          <w:i w:val="0"/>
          <w:color w:val="334155"/>
          <w:sz w:val="20"/>
        </w:rPr>
        <w:t>To chunk text safely without cutting sentences in half, we employ DP (analogous to Split Array Largest Sum / LeetCode 410) to split token weights into m subarrays minimizing the maximum sum:</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left w:val="single" w:sz="24" w:space="0" w:color="2563EB"/>
              <w:top w:val="none"/>
              <w:right w:val="none"/>
              <w:bottom w:val="none"/>
            </w:tcBorders>
          </w:tcPr>
          <w:p>
            <w:pPr>
              <w:spacing w:before="40" w:after="60" w:line="276" w:lineRule="auto"/>
            </w:pPr>
            <w:r>
              <w:rPr>
                <w:rFonts w:ascii="Arial" w:hAnsi="Arial"/>
                <w:b/>
                <w:color w:val="1E40AF"/>
                <w:sz w:val="19"/>
              </w:rPr>
              <w:t>KEY TAKEAWAY: Split Array Largest Sum DP Recurrence</w:t>
              <w:br/>
            </w:r>
            <w:r>
              <w:rPr>
                <w:rFonts w:ascii="Arial" w:hAnsi="Arial"/>
                <w:color w:val="1E293B"/>
                <w:sz w:val="19"/>
              </w:rPr>
              <w:t>dp[i][j] = min_{0 ≤ k &lt; i} ( max( dp[k][j-1], sum[k+1 ... i] ) )</w:t>
            </w:r>
          </w:p>
        </w:tc>
      </w:tr>
    </w:tbl>
    <w:p>
      <w:pPr>
        <w:spacing w:before="0" w:after="120"/>
      </w:pPr>
    </w:p>
    <w:p>
      <w:pPr>
        <w:spacing w:before="0" w:after="100" w:line="276" w:lineRule="auto"/>
      </w:pPr>
      <w:r>
        <w:rPr>
          <w:rFonts w:ascii="Arial" w:hAnsi="Arial"/>
          <w:b/>
          <w:color w:val="0F172A"/>
          <w:sz w:val="20"/>
        </w:rPr>
        <w:t xml:space="preserve">4. Context Clustering (K-Means): </w:t>
      </w:r>
      <w:r>
        <w:rPr>
          <w:rFonts w:ascii="Arial" w:hAnsi="Arial"/>
          <w:i w:val="0"/>
          <w:color w:val="334155"/>
          <w:sz w:val="20"/>
        </w:rPr>
        <w:t>To force the LLM to test the full timeline of a Resume, embeddings are clustered by minimizing the within-cluster sum of squares:</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left w:val="single" w:sz="24" w:space="0" w:color="2563EB"/>
              <w:top w:val="none"/>
              <w:right w:val="none"/>
              <w:bottom w:val="none"/>
            </w:tcBorders>
          </w:tcPr>
          <w:p>
            <w:pPr>
              <w:spacing w:before="40" w:after="60" w:line="276" w:lineRule="auto"/>
            </w:pPr>
            <w:r>
              <w:rPr>
                <w:rFonts w:ascii="Arial" w:hAnsi="Arial"/>
                <w:b/>
                <w:color w:val="1E40AF"/>
                <w:sz w:val="19"/>
              </w:rPr>
              <w:t>KEY TAKEAWAY: K-Means Within-Cluster Sum of Squares (WCSS)</w:t>
              <w:br/>
            </w:r>
            <w:r>
              <w:rPr>
                <w:rFonts w:ascii="Arial" w:hAnsi="Arial"/>
                <w:color w:val="1E293B"/>
                <w:sz w:val="19"/>
              </w:rPr>
              <w:t>J = ∑_{j=1}^{k} ∑_{i=1}^{n} || x_i^{(j)} - c_j ||^2</w:t>
            </w:r>
          </w:p>
        </w:tc>
      </w:tr>
    </w:tbl>
    <w:p>
      <w:pPr>
        <w:spacing w:before="0" w:after="120"/>
      </w:pPr>
    </w:p>
    <w:p>
      <w:pPr>
        <w:keepNext/>
        <w:spacing w:before="160" w:after="80"/>
        <w:jc w:val="center"/>
      </w:pPr>
      <w:r>
        <w:drawing>
          <wp:inline xmlns:a="http://schemas.openxmlformats.org/drawingml/2006/main" xmlns:pic="http://schemas.openxmlformats.org/drawingml/2006/picture">
            <wp:extent cx="5486400" cy="3147237"/>
            <wp:docPr id="4" name="Picture 4"/>
            <wp:cNvGraphicFramePr>
              <a:graphicFrameLocks noChangeAspect="1"/>
            </wp:cNvGraphicFramePr>
            <a:graphic>
              <a:graphicData uri="http://schemas.openxmlformats.org/drawingml/2006/picture">
                <pic:pic>
                  <pic:nvPicPr>
                    <pic:cNvPr id="0" name="dp_clustering_diagram.png"/>
                    <pic:cNvPicPr/>
                  </pic:nvPicPr>
                  <pic:blipFill>
                    <a:blip r:embed="rId14"/>
                    <a:stretch>
                      <a:fillRect/>
                    </a:stretch>
                  </pic:blipFill>
                  <pic:spPr>
                    <a:xfrm>
                      <a:off x="0" y="0"/>
                      <a:ext cx="5486400" cy="3147237"/>
                    </a:xfrm>
                    <a:prstGeom prst="rect"/>
                  </pic:spPr>
                </pic:pic>
              </a:graphicData>
            </a:graphic>
          </wp:inline>
        </w:drawing>
      </w:r>
    </w:p>
    <w:p>
      <w:pPr>
        <w:spacing w:before="40" w:after="200"/>
        <w:jc w:val="center"/>
      </w:pPr>
      <w:r>
        <w:rPr>
          <w:rFonts w:ascii="Arial" w:hAnsi="Arial"/>
          <w:b/>
          <w:i/>
          <w:color w:val="475569"/>
          <w:sz w:val="18"/>
        </w:rPr>
        <w:t>Figure 2.4: DP Chunking &amp; K-Means Anti-Hyperfixation Pipeline</w:t>
      </w:r>
    </w:p>
    <w:p>
      <w:pPr>
        <w:spacing w:before="0" w:after="100" w:line="276" w:lineRule="auto"/>
      </w:pPr>
      <w:r>
        <w:rPr>
          <w:rFonts w:ascii="Arial" w:hAnsi="Arial"/>
          <w:b/>
          <w:color w:val="0F172A"/>
          <w:sz w:val="20"/>
        </w:rPr>
        <w:t xml:space="preserve">5. Remediation Optimization (0/1 Knapsack): </w:t>
      </w:r>
      <w:r>
        <w:rPr>
          <w:rFonts w:ascii="Arial" w:hAnsi="Arial"/>
          <w:i w:val="0"/>
          <w:color w:val="334155"/>
          <w:sz w:val="20"/>
        </w:rPr>
        <w:t>Given a budget of study hours (W), and failed skills where each requires w_i hours and yields v_i priority value, the system maximizes the candidate’s hiring chances:</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left w:val="single" w:sz="24" w:space="0" w:color="2563EB"/>
              <w:top w:val="none"/>
              <w:right w:val="none"/>
              <w:bottom w:val="none"/>
            </w:tcBorders>
          </w:tcPr>
          <w:p>
            <w:pPr>
              <w:spacing w:before="40" w:after="60" w:line="276" w:lineRule="auto"/>
            </w:pPr>
            <w:r>
              <w:rPr>
                <w:rFonts w:ascii="Arial" w:hAnsi="Arial"/>
                <w:b/>
                <w:color w:val="1E40AF"/>
                <w:sz w:val="19"/>
              </w:rPr>
              <w:t>KEY TAKEAWAY: 0/1 Knapsack DP Recurrence</w:t>
              <w:br/>
            </w:r>
            <w:r>
              <w:rPr>
                <w:rFonts w:ascii="Arial" w:hAnsi="Arial"/>
                <w:color w:val="1E293B"/>
                <w:sz w:val="19"/>
              </w:rPr>
              <w:t>dp[i][w] = max( dp[i-1][w],  dp[i-1][w - w_i] + v_i )</w:t>
            </w:r>
          </w:p>
        </w:tc>
      </w:tr>
    </w:tbl>
    <w:p>
      <w:pPr>
        <w:spacing w:before="0" w:after="120"/>
      </w:pPr>
    </w:p>
    <w:p>
      <w:pPr>
        <w:spacing w:before="0" w:after="100" w:line="276" w:lineRule="auto"/>
      </w:pPr>
      <w:r>
        <w:rPr>
          <w:rFonts w:ascii="Arial" w:hAnsi="Arial"/>
          <w:b/>
          <w:color w:val="0F172A"/>
          <w:sz w:val="20"/>
        </w:rPr>
        <w:t>Table 2.3: Algorithmic Time and Space Complexity Formal Analysis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1E3E62"/>
            <w:tcMar>
              <w:top w:w="120" w:type="dxa"/>
              <w:bottom w:w="120" w:type="dxa"/>
              <w:left w:w="120" w:type="dxa"/>
              <w:right w:w="120" w:type="dxa"/>
            </w:tcMar>
          </w:tcPr>
          <w:p>
            <w:pPr>
              <w:spacing w:before="0" w:after="0"/>
            </w:pPr>
            <w:r>
              <w:rPr>
                <w:rFonts w:ascii="Arial" w:hAnsi="Arial"/>
                <w:b/>
                <w:color w:val="FFFFFF"/>
                <w:sz w:val="19"/>
              </w:rPr>
              <w:t>Algorithm</w:t>
            </w:r>
          </w:p>
        </w:tc>
        <w:tc>
          <w:tcPr>
            <w:tcW w:type="dxa" w:w="2160"/>
            <w:shd w:fill="1E3E62"/>
            <w:tcMar>
              <w:top w:w="120" w:type="dxa"/>
              <w:bottom w:w="120" w:type="dxa"/>
              <w:left w:w="120" w:type="dxa"/>
              <w:right w:w="120" w:type="dxa"/>
            </w:tcMar>
          </w:tcPr>
          <w:p>
            <w:pPr>
              <w:spacing w:before="0" w:after="0"/>
            </w:pPr>
            <w:r>
              <w:rPr>
                <w:rFonts w:ascii="Arial" w:hAnsi="Arial"/>
                <w:b/>
                <w:color w:val="FFFFFF"/>
                <w:sz w:val="19"/>
              </w:rPr>
              <w:t>Time Complexity</w:t>
            </w:r>
          </w:p>
        </w:tc>
        <w:tc>
          <w:tcPr>
            <w:tcW w:type="dxa" w:w="2016"/>
            <w:shd w:fill="1E3E62"/>
            <w:tcMar>
              <w:top w:w="120" w:type="dxa"/>
              <w:bottom w:w="120" w:type="dxa"/>
              <w:left w:w="120" w:type="dxa"/>
              <w:right w:w="120" w:type="dxa"/>
            </w:tcMar>
          </w:tcPr>
          <w:p>
            <w:pPr>
              <w:spacing w:before="0" w:after="0"/>
            </w:pPr>
            <w:r>
              <w:rPr>
                <w:rFonts w:ascii="Arial" w:hAnsi="Arial"/>
                <w:b/>
                <w:color w:val="FFFFFF"/>
                <w:sz w:val="19"/>
              </w:rPr>
              <w:t>Space Complexity</w:t>
            </w:r>
          </w:p>
        </w:tc>
        <w:tc>
          <w:tcPr>
            <w:tcW w:type="dxa" w:w="2592"/>
            <w:shd w:fill="1E3E62"/>
            <w:tcMar>
              <w:top w:w="120" w:type="dxa"/>
              <w:bottom w:w="120" w:type="dxa"/>
              <w:left w:w="120" w:type="dxa"/>
              <w:right w:w="120" w:type="dxa"/>
            </w:tcMar>
          </w:tcPr>
          <w:p>
            <w:pPr>
              <w:spacing w:before="0" w:after="0"/>
            </w:pPr>
            <w:r>
              <w:rPr>
                <w:rFonts w:ascii="Arial" w:hAnsi="Arial"/>
                <w:b/>
                <w:color w:val="FFFFFF"/>
                <w:sz w:val="19"/>
              </w:rPr>
              <w:t>Core Optimization</w:t>
            </w:r>
          </w:p>
        </w:tc>
      </w:tr>
      <w:tr>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BM25 Lexical Search</w:t>
            </w:r>
          </w:p>
        </w:tc>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O(T · log N)</w:t>
            </w:r>
          </w:p>
        </w:tc>
        <w:tc>
          <w:tcPr>
            <w:tcW w:type="dxa" w:w="2016"/>
            <w:shd w:fill="FFFFFF"/>
            <w:tcMar>
              <w:top w:w="90" w:type="dxa"/>
              <w:bottom w:w="90" w:type="dxa"/>
              <w:left w:w="120" w:type="dxa"/>
              <w:right w:w="120" w:type="dxa"/>
            </w:tcMar>
          </w:tcPr>
          <w:p>
            <w:pPr>
              <w:spacing w:before="0" w:after="0" w:line="264" w:lineRule="auto"/>
            </w:pPr>
            <w:r>
              <w:rPr>
                <w:rFonts w:ascii="Arial" w:hAnsi="Arial"/>
                <w:color w:val="1E293B"/>
                <w:sz w:val="18"/>
              </w:rPr>
              <w:t>O(V · N) on disk</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FTS5 Inverted Index &amp; Stopword Pruning</w:t>
            </w:r>
          </w:p>
        </w:tc>
      </w:tr>
      <w:tr>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FAISS FlatIP Vector Search</w:t>
            </w:r>
          </w:p>
        </w:tc>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O(d · N)</w:t>
            </w:r>
          </w:p>
        </w:tc>
        <w:tc>
          <w:tcPr>
            <w:tcW w:type="dxa" w:w="2016"/>
            <w:shd w:fill="F8FAFC"/>
            <w:tcMar>
              <w:top w:w="90" w:type="dxa"/>
              <w:bottom w:w="90" w:type="dxa"/>
              <w:left w:w="120" w:type="dxa"/>
              <w:right w:w="120" w:type="dxa"/>
            </w:tcMar>
          </w:tcPr>
          <w:p>
            <w:pPr>
              <w:spacing w:before="0" w:after="0" w:line="264" w:lineRule="auto"/>
            </w:pPr>
            <w:r>
              <w:rPr>
                <w:rFonts w:ascii="Arial" w:hAnsi="Arial"/>
                <w:color w:val="1E293B"/>
                <w:sz w:val="18"/>
              </w:rPr>
              <w:t>O(d · N) in RAM</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Inner product SIMD AVX2 acceleration</w:t>
            </w:r>
          </w:p>
        </w:tc>
      </w:tr>
      <w:tr>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Reciprocal Rank Fusion</w:t>
            </w:r>
          </w:p>
        </w:tc>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O(K_bm25 + K_faiss)</w:t>
            </w:r>
          </w:p>
        </w:tc>
        <w:tc>
          <w:tcPr>
            <w:tcW w:type="dxa" w:w="2016"/>
            <w:shd w:fill="FFFFFF"/>
            <w:tcMar>
              <w:top w:w="90" w:type="dxa"/>
              <w:bottom w:w="90" w:type="dxa"/>
              <w:left w:w="120" w:type="dxa"/>
              <w:right w:w="120" w:type="dxa"/>
            </w:tcMar>
          </w:tcPr>
          <w:p>
            <w:pPr>
              <w:spacing w:before="0" w:after="0" w:line="264" w:lineRule="auto"/>
            </w:pPr>
            <w:r>
              <w:rPr>
                <w:rFonts w:ascii="Arial" w:hAnsi="Arial"/>
                <w:color w:val="1E293B"/>
                <w:sz w:val="18"/>
              </w:rPr>
              <w:t>O(K_total)</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Single-pass dictionary merge (k=60)</w:t>
            </w:r>
          </w:p>
        </w:tc>
      </w:tr>
      <w:tr>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DP Safe Chunking</w:t>
            </w:r>
          </w:p>
        </w:tc>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O(P · log(∑ tokens))</w:t>
            </w:r>
          </w:p>
        </w:tc>
        <w:tc>
          <w:tcPr>
            <w:tcW w:type="dxa" w:w="2016"/>
            <w:shd w:fill="F8FAFC"/>
            <w:tcMar>
              <w:top w:w="90" w:type="dxa"/>
              <w:bottom w:w="90" w:type="dxa"/>
              <w:left w:w="120" w:type="dxa"/>
              <w:right w:w="120" w:type="dxa"/>
            </w:tcMar>
          </w:tcPr>
          <w:p>
            <w:pPr>
              <w:spacing w:before="0" w:after="0" w:line="264" w:lineRule="auto"/>
            </w:pPr>
            <w:r>
              <w:rPr>
                <w:rFonts w:ascii="Arial" w:hAnsi="Arial"/>
                <w:color w:val="1E293B"/>
                <w:sz w:val="18"/>
              </w:rPr>
              <w:t>O(P)</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Binary search feasibility check (LC 410)</w:t>
            </w:r>
          </w:p>
        </w:tc>
      </w:tr>
      <w:tr>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K-Means Clustering</w:t>
            </w:r>
          </w:p>
        </w:tc>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O(I · K · P · d)</w:t>
            </w:r>
          </w:p>
        </w:tc>
        <w:tc>
          <w:tcPr>
            <w:tcW w:type="dxa" w:w="2016"/>
            <w:shd w:fill="FFFFFF"/>
            <w:tcMar>
              <w:top w:w="90" w:type="dxa"/>
              <w:bottom w:w="90" w:type="dxa"/>
              <w:left w:w="120" w:type="dxa"/>
              <w:right w:w="120" w:type="dxa"/>
            </w:tcMar>
          </w:tcPr>
          <w:p>
            <w:pPr>
              <w:spacing w:before="0" w:after="0" w:line="264" w:lineRule="auto"/>
            </w:pPr>
            <w:r>
              <w:rPr>
                <w:rFonts w:ascii="Arial" w:hAnsi="Arial"/>
                <w:color w:val="1E293B"/>
                <w:sz w:val="18"/>
              </w:rPr>
              <w:t>O(P · d + K · d)</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Lloyd's algorithm with deterministic seeding</w:t>
            </w:r>
          </w:p>
        </w:tc>
      </w:tr>
      <w:tr>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0/1 Knapsack Remediation</w:t>
            </w:r>
          </w:p>
        </w:tc>
        <w:tc>
          <w:tcPr>
            <w:tcW w:type="dxa" w:w="2160"/>
            <w:shd w:fill="F8FAFC"/>
            <w:tcMar>
              <w:top w:w="90" w:type="dxa"/>
              <w:bottom w:w="90" w:type="dxa"/>
              <w:left w:w="120" w:type="dxa"/>
              <w:right w:w="120" w:type="dxa"/>
            </w:tcMar>
          </w:tcPr>
          <w:p>
            <w:pPr>
              <w:spacing w:before="0" w:after="0" w:line="264" w:lineRule="auto"/>
            </w:pPr>
            <w:r>
              <w:rPr>
                <w:rFonts w:ascii="Arial" w:hAnsi="Arial"/>
                <w:color w:val="1E293B"/>
                <w:sz w:val="18"/>
              </w:rPr>
              <w:t>O(S · W)</w:t>
            </w:r>
          </w:p>
        </w:tc>
        <w:tc>
          <w:tcPr>
            <w:tcW w:type="dxa" w:w="2016"/>
            <w:shd w:fill="F8FAFC"/>
            <w:tcMar>
              <w:top w:w="90" w:type="dxa"/>
              <w:bottom w:w="90" w:type="dxa"/>
              <w:left w:w="120" w:type="dxa"/>
              <w:right w:w="120" w:type="dxa"/>
            </w:tcMar>
          </w:tcPr>
          <w:p>
            <w:pPr>
              <w:spacing w:before="0" w:after="0" w:line="264" w:lineRule="auto"/>
            </w:pPr>
            <w:r>
              <w:rPr>
                <w:rFonts w:ascii="Arial" w:hAnsi="Arial"/>
                <w:color w:val="1E293B"/>
                <w:sz w:val="18"/>
              </w:rPr>
              <w:t>O(S · W)</w:t>
            </w:r>
          </w:p>
        </w:tc>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1D array space reduction &amp; backtracking</w:t>
            </w:r>
          </w:p>
        </w:tc>
      </w:tr>
      <w:tr>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Section-Weighted TF</w:t>
            </w:r>
          </w:p>
        </w:tc>
        <w:tc>
          <w:tcPr>
            <w:tcW w:type="dxa" w:w="2160"/>
            <w:shd w:fill="FFFFFF"/>
            <w:tcMar>
              <w:top w:w="90" w:type="dxa"/>
              <w:bottom w:w="90" w:type="dxa"/>
              <w:left w:w="120" w:type="dxa"/>
              <w:right w:w="120" w:type="dxa"/>
            </w:tcMar>
          </w:tcPr>
          <w:p>
            <w:pPr>
              <w:spacing w:before="0" w:after="0" w:line="264" w:lineRule="auto"/>
            </w:pPr>
            <w:r>
              <w:rPr>
                <w:rFonts w:ascii="Arial" w:hAnsi="Arial"/>
                <w:color w:val="1E293B"/>
                <w:sz w:val="18"/>
              </w:rPr>
              <w:t>O(L · S_db)</w:t>
            </w:r>
          </w:p>
        </w:tc>
        <w:tc>
          <w:tcPr>
            <w:tcW w:type="dxa" w:w="2016"/>
            <w:shd w:fill="FFFFFF"/>
            <w:tcMar>
              <w:top w:w="90" w:type="dxa"/>
              <w:bottom w:w="90" w:type="dxa"/>
              <w:left w:w="120" w:type="dxa"/>
              <w:right w:w="120" w:type="dxa"/>
            </w:tcMar>
          </w:tcPr>
          <w:p>
            <w:pPr>
              <w:spacing w:before="0" w:after="0" w:line="264" w:lineRule="auto"/>
            </w:pPr>
            <w:r>
              <w:rPr>
                <w:rFonts w:ascii="Arial" w:hAnsi="Arial"/>
                <w:color w:val="1E293B"/>
                <w:sz w:val="18"/>
              </w:rPr>
              <w:t>O(S_db)</w:t>
            </w:r>
          </w:p>
        </w:tc>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Regex keyword scan with header multipliers</w:t>
            </w:r>
          </w:p>
        </w:tc>
      </w:tr>
    </w:tbl>
    <w:p>
      <w:pPr>
        <w:spacing w:before="0" w:after="120"/>
      </w:pPr>
    </w:p>
    <w:p>
      <w:r>
        <w:br w:type="page"/>
      </w:r>
    </w:p>
    <w:p>
      <w:pPr>
        <w:keepNext/>
        <w:spacing w:before="280" w:after="120"/>
      </w:pPr>
      <w:r>
        <w:rPr>
          <w:rFonts w:ascii="Arial" w:hAnsi="Arial"/>
          <w:b/>
          <w:color w:val="2B4C7E"/>
          <w:sz w:val="25"/>
        </w:rPr>
        <w:t>2.5 Screenshots / Code Snippets</w:t>
      </w:r>
    </w:p>
    <w:p>
      <w:pPr>
        <w:spacing w:before="0" w:after="100" w:line="276" w:lineRule="auto"/>
      </w:pPr>
      <w:r>
        <w:rPr>
          <w:rFonts w:ascii="Arial" w:hAnsi="Arial"/>
          <w:i w:val="0"/>
          <w:color w:val="334155"/>
          <w:sz w:val="20"/>
        </w:rPr>
        <w:t>Output screenshots - [Figure 4.1: Insert Application Dashboard Screenshot Here] - [Figure 4.2: Insert Viva Simulation Chat Interface Screenshot Here] (Refer to Chapter 4 for detailed visuals).</w:t>
      </w:r>
    </w:p>
    <w:p>
      <w:pPr>
        <w:keepNext/>
        <w:spacing w:before="200" w:after="80"/>
      </w:pPr>
      <w:r>
        <w:rPr>
          <w:rFonts w:ascii="Arial" w:hAnsi="Arial"/>
          <w:b/>
          <w:color w:val="1E293B"/>
          <w:sz w:val="22"/>
        </w:rPr>
        <w:t>Important code sections</w:t>
      </w:r>
    </w:p>
    <w:p>
      <w:pPr>
        <w:keepNext/>
        <w:spacing w:before="160" w:after="60"/>
      </w:pPr>
      <w:r>
        <w:rPr>
          <w:rFonts w:ascii="Arial" w:hAnsi="Arial"/>
          <w:b/>
          <w:color w:val="2B4C7E"/>
          <w:sz w:val="19"/>
        </w:rPr>
        <w:t>Listing: Figure 2.3: Hybrid Search Retrieval Code Snippet (backend/app/services/search_service.py)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hybrid_search(query: str, filters: Dict, page: int = 1, page_size: int = 20, k: int = 60):</w:t>
              <w:br/>
              <w:t xml:space="preserve">    # Execute parallel retrieval</w:t>
              <w:br/>
              <w:t xml:space="preserve">    bm25_ranks = bm25_search(query, db, filters, limit=100)</w:t>
              <w:br/>
              <w:t xml:space="preserve">    vector_ranks = vector_search(query, db, filters, limit=100)</w:t>
              <w:br/>
              <w:t xml:space="preserve">    </w:t>
              <w:br/>
              <w:t xml:space="preserve">    # Reciprocal Rank Fusion</w:t>
              <w:br/>
              <w:t xml:space="preserve">    rrf_scores = {}</w:t>
              <w:br/>
              <w:t xml:space="preserve">    all_ids = set(bm25_ranks.keys()) | set(vector_ranks.keys())</w:t>
              <w:br/>
              <w:t xml:space="preserve">    </w:t>
              <w:br/>
              <w:t xml:space="preserve">    for q_id in all_ids:</w:t>
              <w:br/>
              <w:t xml:space="preserve">        score = 0.0</w:t>
              <w:br/>
              <w:t xml:space="preserve">        if q_id in bm25_ranks:</w:t>
              <w:br/>
              <w:t xml:space="preserve">            score += 1.0 / (k + bm25_ranks[q_id]["rank"])</w:t>
              <w:br/>
              <w:t xml:space="preserve">        if q_id in vector_ranks:</w:t>
              <w:br/>
              <w:t xml:space="preserve">            score += 1.0 / (k + vector_ranks[q_id]["rank"])</w:t>
              <w:br/>
              <w:t xml:space="preserve">        rrf_scores[q_id] = score</w:t>
              <w:br/>
              <w:t xml:space="preserve">        </w:t>
              <w:br/>
              <w:t xml:space="preserve">    # Sort descending by RRF score to surface the absolute best results</w:t>
              <w:br/>
              <w:t xml:space="preserve">    return sorted(rrf_scores.items(), key=lambda x: x[1], reverse=True)</w:t>
            </w:r>
          </w:p>
        </w:tc>
      </w:tr>
    </w:tbl>
    <w:p>
      <w:pPr>
        <w:spacing w:before="0" w:after="120"/>
      </w:pPr>
    </w:p>
    <w:p>
      <w:pPr>
        <w:keepNext/>
        <w:spacing w:before="160" w:after="60"/>
      </w:pPr>
      <w:r>
        <w:rPr>
          <w:rFonts w:ascii="Arial" w:hAnsi="Arial"/>
          <w:b/>
          <w:color w:val="2B4C7E"/>
          <w:sz w:val="19"/>
        </w:rPr>
        <w:t>Listing: Code Section 2: DP Safe Chunking Engine (backend/app/services/chunking_engine.py)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dp_optimal_chunking(paragraphs: List[str], max_tokens_per_chunk: int = 3500) -&gt; List[str]:</w:t>
              <w:br/>
              <w:t xml:space="preserve">    """Split Array Largest Sum (LeetCode 410) — Binary Search for token-safe chunking."""</w:t>
              <w:br/>
              <w:t xml:space="preserve">    if not paragraphs:</w:t>
              <w:br/>
              <w:t xml:space="preserve">        return []</w:t>
              <w:br/>
              <w:t xml:space="preserve">    paragraph_tokens = [estimate_tokens(p) for p in paragraphs]</w:t>
              <w:br/>
              <w:t xml:space="preserve">    lo, hi = max(paragraph_tokens), sum(paragraph_tokens)</w:t>
              <w:br/>
              <w:br/>
              <w:t xml:space="preserve">    optimal_max = hi</w:t>
              <w:br/>
              <w:t xml:space="preserve">    while lo &lt;= hi:</w:t>
              <w:br/>
              <w:t xml:space="preserve">        mid = (lo + hi) // 2</w:t>
              <w:br/>
              <w:t xml:space="preserve">        chunks_needed, current_sum = 1, 0</w:t>
              <w:br/>
              <w:t xml:space="preserve">        for t in paragraph_tokens:</w:t>
              <w:br/>
              <w:t xml:space="preserve">            if current_sum + t &gt; mid:</w:t>
              <w:br/>
              <w:t xml:space="preserve">                chunks_needed += 1; current_sum = t</w:t>
              <w:br/>
              <w:t xml:space="preserve">            else:</w:t>
              <w:br/>
              <w:t xml:space="preserve">                current_sum += t</w:t>
              <w:br/>
              <w:t xml:space="preserve">        if mid &lt;= max_tokens_per_chunk:</w:t>
              <w:br/>
              <w:t xml:space="preserve">            optimal_max = mid; hi = mid - 1</w:t>
              <w:br/>
              <w:t xml:space="preserve">        else:</w:t>
              <w:br/>
              <w:t xml:space="preserve">            lo = mid + 1</w:t>
              <w:br/>
              <w:br/>
              <w:t xml:space="preserve">    chunks, current_chunk, current_tokens = [], [], 0</w:t>
              <w:br/>
              <w:t xml:space="preserve">    for i, para in enumerate(paragraphs):</w:t>
              <w:br/>
              <w:t xml:space="preserve">        tokens = paragraph_tokens[i]</w:t>
              <w:br/>
              <w:t xml:space="preserve">        if current_tokens + tokens &gt; max_tokens_per_chunk and current_chunk:</w:t>
              <w:br/>
              <w:t xml:space="preserve">            chunks.append("\n\n".join(current_chunk))</w:t>
              <w:br/>
              <w:t xml:space="preserve">            current_chunk, current_tokens = [para], tokens</w:t>
              <w:br/>
              <w:t xml:space="preserve">        else:</w:t>
              <w:br/>
              <w:t xml:space="preserve">            current_chunk.append(para); current_tokens += tokens</w:t>
              <w:br/>
              <w:t xml:space="preserve">    if current_chunk:</w:t>
              <w:br/>
              <w:t xml:space="preserve">        chunks.append("\n\n".join(current_chunk))</w:t>
              <w:br/>
              <w:t xml:space="preserve">    return chunks</w:t>
            </w:r>
          </w:p>
        </w:tc>
      </w:tr>
    </w:tbl>
    <w:p>
      <w:pPr>
        <w:spacing w:before="0" w:after="120"/>
      </w:pPr>
    </w:p>
    <w:p>
      <w:pPr>
        <w:keepNext/>
        <w:spacing w:before="160" w:after="60"/>
      </w:pPr>
      <w:r>
        <w:rPr>
          <w:rFonts w:ascii="Arial" w:hAnsi="Arial"/>
          <w:b/>
          <w:color w:val="2B4C7E"/>
          <w:sz w:val="19"/>
        </w:rPr>
        <w:t>Listing: Code Section 3: Semantic Clustering &amp; Representative Chunk Selection (backend/app/services/parser_service.py)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_cluster_semantic_chunks(store: "DocumentStore", num: int = 6) -&gt; List[Dict]:</w:t>
              <w:br/>
              <w:t xml:space="preserve">    """Groups embedded chunks into `num` semantic clusters using K-Means and extracts richest representatives."""</w:t>
              <w:br/>
              <w:t xml:space="preserve">    from sklearn.cluster import KMeans</w:t>
              <w:br/>
              <w:t xml:space="preserve">    if len(store.chunks) &lt;= num:</w:t>
              <w:br/>
              <w:t xml:space="preserve">        return [{"cluster_id": i, "indices": [i], "best_idx": i, "top_3_indices": [i]} for i in range(len(store.chunks))]</w:t>
              <w:br/>
              <w:br/>
              <w:t xml:space="preserve">    richness = [len(re.findall(r'[A-Za-z]+', c.lower())) for c in store.chunks]</w:t>
              <w:br/>
              <w:t xml:space="preserve">    kmeans = KMeans(n_clusters=num, random_state=42, n_init=10)</w:t>
              <w:br/>
              <w:t xml:space="preserve">    labels = kmeans.fit_predict(store.embeddings)</w:t>
              <w:br/>
              <w:br/>
              <w:t xml:space="preserve">    clusters = []</w:t>
              <w:br/>
              <w:t xml:space="preserve">    for i in range(num):</w:t>
              <w:br/>
              <w:t xml:space="preserve">        indices = np.where(labels == i)[0].tolist()</w:t>
              <w:br/>
              <w:t xml:space="preserve">        if indices:</w:t>
              <w:br/>
              <w:t xml:space="preserve">            best_idx = indices[int(np.argmax([richness[idx] for idx in indices]))]</w:t>
              <w:br/>
              <w:t xml:space="preserve">            clusters.append({"cluster_id": i, "indices": indices, "best_idx": best_idx, "top_3_indices": indices[:3]})</w:t>
              <w:br/>
              <w:t xml:space="preserve">    return clusters</w:t>
            </w:r>
          </w:p>
        </w:tc>
      </w:tr>
    </w:tbl>
    <w:p>
      <w:pPr>
        <w:spacing w:before="0" w:after="120"/>
      </w:pPr>
    </w:p>
    <w:p>
      <w:r>
        <w:br w:type="page"/>
      </w:r>
    </w:p>
    <w:p>
      <w:pPr>
        <w:keepNext/>
        <w:spacing w:before="160" w:after="60"/>
      </w:pPr>
      <w:r>
        <w:rPr>
          <w:rFonts w:ascii="Arial" w:hAnsi="Arial"/>
          <w:b/>
          <w:color w:val="2B4C7E"/>
          <w:sz w:val="19"/>
        </w:rPr>
        <w:t>Listing: Code Section 4: 0/1 Knapsack Remediation Optimizer (backend/app/services/knapsack_engine.py)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knapsack_remediation(failed_skills: List[str], jd_text: str = "", total_hours: int = 20, num_days: int = 7) -&gt; Dict:</w:t>
              <w:br/>
              <w:t xml:space="preserve">    """0/1 Knapsack DP: mathematically optimal study plan maximizing hiring ROI."""</w:t>
              <w:br/>
              <w:t xml:space="preserve">    jd_priorities = extract_skill_priorities(jd_text) if jd_text else {}</w:t>
              <w:br/>
              <w:t xml:space="preserve">    items = [(s, get_skill_time_cost(s), jd_priorities.get(s.lower().strip(), 5.0)) for s in failed_skills]</w:t>
              <w:br/>
              <w:t xml:space="preserve">    n, capacity = len(items), total_hours</w:t>
              <w:br/>
              <w:t xml:space="preserve">    dp = [[0.0] * (capacity + 1) for _ in range(n + 1)]</w:t>
              <w:br/>
              <w:br/>
              <w:t xml:space="preserve">    for i in range(1, n + 1):</w:t>
              <w:br/>
              <w:t xml:space="preserve">        _, weight, value = items[i - 1]</w:t>
              <w:br/>
              <w:t xml:space="preserve">        for w in range(capacity + 1):</w:t>
              <w:br/>
              <w:t xml:space="preserve">            dp[i][w] = dp[i - 1][w]</w:t>
              <w:br/>
              <w:t xml:space="preserve">            if weight &lt;= w:</w:t>
              <w:br/>
              <w:t xml:space="preserve">                dp[i][w] = max(dp[i][w], dp[i - 1][w - weight] + value)</w:t>
              <w:br/>
              <w:br/>
              <w:t xml:space="preserve">    selected_indices, w = [], capacity</w:t>
              <w:br/>
              <w:t xml:space="preserve">    for i in range(n, 0, -1):</w:t>
              <w:br/>
              <w:t xml:space="preserve">        if dp[i][w] != dp[i - 1][w]:</w:t>
              <w:br/>
              <w:t xml:space="preserve">            selected_indices.append(i - 1)</w:t>
              <w:br/>
              <w:t xml:space="preserve">            w -= items[i - 1][1]</w:t>
              <w:br/>
              <w:t xml:space="preserve">    selected_indices.reverse()</w:t>
              <w:br/>
              <w:t xml:space="preserve">    return {"selected_skills": [{"skill": items[i][0], "hours": items[i][1]} for i in selected_indices], "total_hours": total_hours - w}</w:t>
            </w:r>
          </w:p>
        </w:tc>
      </w:tr>
    </w:tbl>
    <w:p>
      <w:pPr>
        <w:spacing w:before="0" w:after="120"/>
      </w:pPr>
    </w:p>
    <w:p>
      <w:pPr>
        <w:keepNext/>
        <w:spacing w:before="160" w:after="60"/>
      </w:pPr>
      <w:r>
        <w:rPr>
          <w:rFonts w:ascii="Arial" w:hAnsi="Arial"/>
          <w:b/>
          <w:color w:val="2B4C7E"/>
          <w:sz w:val="19"/>
        </w:rPr>
        <w:t>Listing: Code Section 5: Gemini Batch Question Formulation (backend/app/services/llm_service.py)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class GeminiQGSingleton:</w:t>
              <w:br/>
              <w:t xml:space="preserve">    """Batch Question Formulation via Gemini 3.7 Flash bypassing rate limits."""</w:t>
              <w:br/>
              <w:t xml:space="preserve">    def generate_questions_batch(self, cluster_contexts: List[str]) -&gt; List[str]:</w:t>
              <w:br/>
              <w:t xml:space="preserve">        prompt = "You are an expert viva examiner. For EACH cluster, generate one rigorous conceptual question.\n"</w:t>
              <w:br/>
              <w:t xml:space="preserve">        prompt += "Output strictly as JSON array of strings: [\"Q1\", \"Q2\"]\n\n"</w:t>
              <w:br/>
              <w:t xml:space="preserve">        for i, ctx in enumerate(cluster_contexts):</w:t>
              <w:br/>
              <w:t xml:space="preserve">            prompt += f"Cluster {i}:\n{ctx}\n\n"</w:t>
              <w:br/>
              <w:t xml:space="preserve">        response = self._client.models.generate_content(model='gemini-3.7-flash', contents=prompt)</w:t>
              <w:br/>
              <w:t xml:space="preserve">        return json.loads(re.sub(r'^```json\s*|\s*```$', '', response.text.strip()))</w:t>
            </w:r>
          </w:p>
        </w:tc>
      </w:tr>
    </w:tbl>
    <w:p>
      <w:pPr>
        <w:spacing w:before="0" w:after="120"/>
      </w:pPr>
    </w:p>
    <w:p>
      <w:pPr>
        <w:keepNext/>
        <w:spacing w:before="160" w:after="60"/>
      </w:pPr>
      <w:r>
        <w:rPr>
          <w:rFonts w:ascii="Arial" w:hAnsi="Arial"/>
          <w:b/>
          <w:color w:val="2B4C7E"/>
          <w:sz w:val="19"/>
        </w:rPr>
        <w:t>Listing: Code Section 6: In-Memory FAISS Vector Store (backend/app/services/vector_store.py)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class VectorStore:</w:t>
              <w:br/>
              <w:t xml:space="preserve">    def __init__(self, dimension: int = 384):</w:t>
              <w:br/>
              <w:t xml:space="preserve">        self.index = faiss.IndexFlatIP(dimension) # Cosine similarity on L2-normalized vectors</w:t>
              <w:br/>
              <w:t xml:space="preserve">        self.id_map = {}</w:t>
              <w:br/>
              <w:br/>
              <w:t xml:space="preserve">    def search(self, query_vector: List[float], top_k: int = 50) -&gt; List[Tuple[str, float]]:</w:t>
              <w:br/>
              <w:t xml:space="preserve">        v = np.array(query_vector, dtype=np.float32).reshape(1, -1)</w:t>
              <w:br/>
              <w:t xml:space="preserve">        faiss.normalize_L2(v)</w:t>
              <w:br/>
              <w:t xml:space="preserve">        scores, indices = self.index.search(v, min(top_k, self.index.ntotal))</w:t>
              <w:br/>
              <w:t xml:space="preserve">        return [(self.id_map[idx], float(scores[0][i])) for i, idx in enumerate(indices[0]) if idx in self.id_map]</w:t>
            </w:r>
          </w:p>
        </w:tc>
      </w:tr>
    </w:tbl>
    <w:p>
      <w:pPr>
        <w:spacing w:before="0" w:after="120"/>
      </w:pPr>
    </w:p>
    <w:p>
      <w:pPr>
        <w:keepNext/>
        <w:spacing w:before="160" w:after="60"/>
      </w:pPr>
      <w:r>
        <w:rPr>
          <w:rFonts w:ascii="Arial" w:hAnsi="Arial"/>
          <w:b/>
          <w:color w:val="2B4C7E"/>
          <w:sz w:val="19"/>
        </w:rPr>
        <w:t>Listing: Code Section 7: SQLite FTS5 Lexical Search Engine (backend/app/services/search_service.py)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bm25_search(query: str, db: Session, filters: Dict = None, limit: int = 50) -&gt; Dict[str, float]:</w:t>
              <w:br/>
              <w:t xml:space="preserve">    safe_query = ''.join(e for e in query if e.isalnum() or e.isspace())</w:t>
              <w:br/>
              <w:t xml:space="preserve">    terms = [t for t in safe_query.lower().split() if t not in STOPWORDS]</w:t>
              <w:br/>
              <w:t xml:space="preserve">    sql = "SELECT e.id, fts.rank FROM interview_experiences_fts fts JOIN interview_experiences e ON fts.id = e.id WHERE interview_experiences_fts MATCH :match ORDER BY fts.rank ASC LIMIT :limit"</w:t>
              <w:br/>
              <w:t xml:space="preserve">    results = db.execute(text(sql), {"match": ' AND '.join(terms or safe_query.split()), "limit": limit}).fetchall()</w:t>
              <w:br/>
              <w:t xml:space="preserve">    return {row[0]: {"rank": i + 1, "score": float(row[1])} for i, row in enumerate(results)}</w:t>
            </w:r>
          </w:p>
        </w:tc>
      </w:tr>
    </w:tbl>
    <w:p>
      <w:pPr>
        <w:spacing w:before="0" w:after="120"/>
      </w:pPr>
    </w:p>
    <w:p>
      <w:pPr>
        <w:keepNext/>
        <w:spacing w:before="160" w:after="60"/>
      </w:pPr>
      <w:r>
        <w:rPr>
          <w:rFonts w:ascii="Arial" w:hAnsi="Arial"/>
          <w:b/>
          <w:color w:val="2B4C7E"/>
          <w:sz w:val="19"/>
        </w:rPr>
        <w:t>Listing: Code Section 8: PyMuPDF PDF Text Stream Extraction (backend/app/services/parser_service.py)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def extract_text_from_pdf(file_bytes: bytes) -&gt; List[Dict]:</w:t>
              <w:br/>
              <w:t xml:space="preserve">    doc = fitz.open(stream=file_bytes, filetype="pdf")</w:t>
              <w:br/>
              <w:t xml:space="preserve">    pages = [{"page": i + 1, "text": page.get_text().strip()} for i, page in enumerate(doc) if page.get_text().strip()]</w:t>
              <w:br/>
              <w:t xml:space="preserve">    doc.close()</w:t>
              <w:br/>
              <w:t xml:space="preserve">    return pages</w:t>
            </w:r>
          </w:p>
        </w:tc>
      </w:tr>
    </w:tbl>
    <w:p>
      <w:pPr>
        <w:spacing w:before="0" w:after="120"/>
      </w:pPr>
    </w:p>
    <w:p>
      <w:r>
        <w:br w:type="page"/>
      </w:r>
    </w:p>
    <w:p>
      <w:pPr>
        <w:keepNext/>
        <w:spacing w:before="360" w:after="160"/>
        <w:pBdr>
          <w:bottom w:val="single" w:sz="12" w:space="4" w:color="2563EB"/>
        </w:pBdr>
      </w:pPr>
      <w:r>
        <w:rPr>
          <w:rFonts w:ascii="Arial" w:hAnsi="Arial"/>
          <w:b/>
          <w:color w:val="1B365D"/>
          <w:sz w:val="30"/>
        </w:rPr>
        <w:t>CHAPTER 3: TESTING, VALIDATION &amp; RESULTS</w:t>
      </w:r>
    </w:p>
    <w:p>
      <w:pPr>
        <w:keepNext/>
        <w:spacing w:before="280" w:after="120"/>
      </w:pPr>
      <w:r>
        <w:rPr>
          <w:rFonts w:ascii="Arial" w:hAnsi="Arial"/>
          <w:b/>
          <w:color w:val="2B4C7E"/>
          <w:sz w:val="25"/>
        </w:rPr>
        <w:t>3.1 Test Plan</w:t>
      </w:r>
    </w:p>
    <w:p>
      <w:pPr>
        <w:pStyle w:val="ListBullet"/>
        <w:spacing w:before="20" w:after="80" w:line="276" w:lineRule="auto"/>
      </w:pPr>
      <w:r>
        <w:rPr>
          <w:rFonts w:ascii="Arial" w:hAnsi="Arial"/>
          <w:b/>
          <w:color w:val="0F172A"/>
          <w:sz w:val="20"/>
        </w:rPr>
        <w:t xml:space="preserve">Testing strategy - Algorithmic Correctness Testing: </w:t>
      </w:r>
      <w:r>
        <w:rPr>
          <w:rFonts w:ascii="Arial" w:hAnsi="Arial"/>
          <w:color w:val="334155"/>
          <w:sz w:val="20"/>
        </w:rPr>
        <w:t xml:space="preserve"> Validating optimization engines against known mathematical boundary conditions.</w:t>
      </w:r>
    </w:p>
    <w:p>
      <w:pPr>
        <w:pStyle w:val="ListBullet"/>
        <w:spacing w:before="20" w:after="80" w:line="276" w:lineRule="auto"/>
      </w:pPr>
      <w:r>
        <w:rPr>
          <w:rFonts w:ascii="Arial" w:hAnsi="Arial"/>
          <w:b/>
          <w:color w:val="0F172A"/>
          <w:sz w:val="20"/>
        </w:rPr>
        <w:t xml:space="preserve">Retrieval Metric Validation: </w:t>
      </w:r>
      <w:r>
        <w:rPr>
          <w:rFonts w:ascii="Arial" w:hAnsi="Arial"/>
          <w:color w:val="334155"/>
          <w:sz w:val="20"/>
        </w:rPr>
        <w:t xml:space="preserve"> Utilizing Information Retrieval (IR) metrics to benchmark the Hybrid Engine against standard SQL search.</w:t>
      </w:r>
    </w:p>
    <w:p>
      <w:pPr>
        <w:pStyle w:val="ListBullet"/>
        <w:spacing w:before="20" w:after="80" w:line="276" w:lineRule="auto"/>
      </w:pPr>
      <w:r>
        <w:rPr>
          <w:rFonts w:ascii="Arial" w:hAnsi="Arial"/>
          <w:b/>
          <w:color w:val="0F172A"/>
          <w:sz w:val="20"/>
        </w:rPr>
        <w:t xml:space="preserve">LLM Robustness Testing: </w:t>
      </w:r>
      <w:r>
        <w:rPr>
          <w:rFonts w:ascii="Arial" w:hAnsi="Arial"/>
          <w:color w:val="334155"/>
          <w:sz w:val="20"/>
        </w:rPr>
        <w:t xml:space="preserve"> Subjecting the Viva Simulation to adversarial contexts and out-of-bounds queries to ensure guardrails held.</w:t>
      </w:r>
    </w:p>
    <w:p>
      <w:pPr>
        <w:pStyle w:val="ListBullet"/>
        <w:spacing w:before="20" w:after="80" w:line="276" w:lineRule="auto"/>
      </w:pPr>
      <w:r>
        <w:rPr>
          <w:rFonts w:ascii="Arial" w:hAnsi="Arial"/>
          <w:b/>
          <w:color w:val="0F172A"/>
          <w:sz w:val="20"/>
        </w:rPr>
        <w:t xml:space="preserve">Tools used - PyTest: </w:t>
      </w:r>
      <w:r>
        <w:rPr>
          <w:rFonts w:ascii="Arial" w:hAnsi="Arial"/>
          <w:color w:val="334155"/>
          <w:sz w:val="20"/>
        </w:rPr>
        <w:t xml:space="preserve"> Automated backend unit and integration testing.</w:t>
      </w:r>
    </w:p>
    <w:p>
      <w:pPr>
        <w:pStyle w:val="ListBullet"/>
        <w:spacing w:before="20" w:after="80" w:line="276" w:lineRule="auto"/>
      </w:pPr>
      <w:r>
        <w:rPr>
          <w:rFonts w:ascii="Arial" w:hAnsi="Arial"/>
          <w:b/>
          <w:color w:val="0F172A"/>
          <w:sz w:val="20"/>
        </w:rPr>
        <w:t xml:space="preserve">Jest: </w:t>
      </w:r>
      <w:r>
        <w:rPr>
          <w:rFonts w:ascii="Arial" w:hAnsi="Arial"/>
          <w:color w:val="334155"/>
          <w:sz w:val="20"/>
        </w:rPr>
        <w:t xml:space="preserve"> Frontend component testing.</w:t>
      </w:r>
    </w:p>
    <w:p>
      <w:pPr>
        <w:pStyle w:val="ListBullet"/>
        <w:spacing w:before="20" w:after="80" w:line="276" w:lineRule="auto"/>
      </w:pPr>
      <w:r>
        <w:rPr>
          <w:rFonts w:ascii="Arial" w:hAnsi="Arial"/>
          <w:b/>
          <w:color w:val="0F172A"/>
          <w:sz w:val="20"/>
        </w:rPr>
        <w:t xml:space="preserve">Postman: </w:t>
      </w:r>
      <w:r>
        <w:rPr>
          <w:rFonts w:ascii="Arial" w:hAnsi="Arial"/>
          <w:color w:val="334155"/>
          <w:sz w:val="20"/>
        </w:rPr>
        <w:t xml:space="preserve"> API endpoint validation and latency testing.</w:t>
      </w:r>
    </w:p>
    <w:p>
      <w:pPr>
        <w:keepNext/>
        <w:spacing w:before="280" w:after="120"/>
      </w:pPr>
      <w:r>
        <w:rPr>
          <w:rFonts w:ascii="Arial" w:hAnsi="Arial"/>
          <w:b/>
          <w:color w:val="2B4C7E"/>
          <w:sz w:val="25"/>
        </w:rPr>
        <w:t>3.2 Test Cases</w:t>
      </w:r>
    </w:p>
    <w:p>
      <w:pPr>
        <w:spacing w:before="0" w:after="100" w:line="276" w:lineRule="auto"/>
      </w:pPr>
      <w:r>
        <w:rPr>
          <w:rFonts w:ascii="Arial" w:hAnsi="Arial"/>
          <w:b/>
          <w:color w:val="0F172A"/>
          <w:sz w:val="20"/>
        </w:rPr>
        <w:t>Table 3.1: System Test Cases and Execution Status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440"/>
            <w:shd w:fill="1E3E62"/>
            <w:tcMar>
              <w:top w:w="120" w:type="dxa"/>
              <w:bottom w:w="120" w:type="dxa"/>
              <w:left w:w="120" w:type="dxa"/>
              <w:right w:w="120" w:type="dxa"/>
            </w:tcMar>
          </w:tcPr>
          <w:p>
            <w:pPr>
              <w:spacing w:before="0" w:after="0"/>
            </w:pPr>
            <w:r>
              <w:rPr>
                <w:rFonts w:ascii="Arial" w:hAnsi="Arial"/>
                <w:b/>
                <w:color w:val="FFFFFF"/>
                <w:sz w:val="19"/>
              </w:rPr>
              <w:t>Test Case ID</w:t>
            </w:r>
          </w:p>
        </w:tc>
        <w:tc>
          <w:tcPr>
            <w:tcW w:type="dxa" w:w="1872"/>
            <w:shd w:fill="1E3E62"/>
            <w:tcMar>
              <w:top w:w="120" w:type="dxa"/>
              <w:bottom w:w="120" w:type="dxa"/>
              <w:left w:w="120" w:type="dxa"/>
              <w:right w:w="120" w:type="dxa"/>
            </w:tcMar>
          </w:tcPr>
          <w:p>
            <w:pPr>
              <w:spacing w:before="0" w:after="0"/>
            </w:pPr>
            <w:r>
              <w:rPr>
                <w:rFonts w:ascii="Arial" w:hAnsi="Arial"/>
                <w:b/>
                <w:color w:val="FFFFFF"/>
                <w:sz w:val="19"/>
              </w:rPr>
              <w:t>Description</w:t>
            </w:r>
          </w:p>
        </w:tc>
        <w:tc>
          <w:tcPr>
            <w:tcW w:type="dxa" w:w="2304"/>
            <w:shd w:fill="1E3E62"/>
            <w:tcMar>
              <w:top w:w="120" w:type="dxa"/>
              <w:bottom w:w="120" w:type="dxa"/>
              <w:left w:w="120" w:type="dxa"/>
              <w:right w:w="120" w:type="dxa"/>
            </w:tcMar>
          </w:tcPr>
          <w:p>
            <w:pPr>
              <w:spacing w:before="0" w:after="0"/>
            </w:pPr>
            <w:r>
              <w:rPr>
                <w:rFonts w:ascii="Arial" w:hAnsi="Arial"/>
                <w:b/>
                <w:color w:val="FFFFFF"/>
                <w:sz w:val="19"/>
              </w:rPr>
              <w:t>Input</w:t>
            </w:r>
          </w:p>
        </w:tc>
        <w:tc>
          <w:tcPr>
            <w:tcW w:type="dxa" w:w="2880"/>
            <w:shd w:fill="1E3E62"/>
            <w:tcMar>
              <w:top w:w="120" w:type="dxa"/>
              <w:bottom w:w="120" w:type="dxa"/>
              <w:left w:w="120" w:type="dxa"/>
              <w:right w:w="120" w:type="dxa"/>
            </w:tcMar>
          </w:tcPr>
          <w:p>
            <w:pPr>
              <w:spacing w:before="0" w:after="0"/>
            </w:pPr>
            <w:r>
              <w:rPr>
                <w:rFonts w:ascii="Arial" w:hAnsi="Arial"/>
                <w:b/>
                <w:color w:val="FFFFFF"/>
                <w:sz w:val="19"/>
              </w:rPr>
              <w:t>Expected Output</w:t>
            </w:r>
          </w:p>
        </w:tc>
        <w:tc>
          <w:tcPr>
            <w:tcW w:type="dxa" w:w="864"/>
            <w:shd w:fill="1E3E62"/>
            <w:tcMar>
              <w:top w:w="120" w:type="dxa"/>
              <w:bottom w:w="120" w:type="dxa"/>
              <w:left w:w="120" w:type="dxa"/>
              <w:right w:w="120" w:type="dxa"/>
            </w:tcMar>
          </w:tcPr>
          <w:p>
            <w:pPr>
              <w:spacing w:before="0" w:after="0"/>
            </w:pPr>
            <w:r>
              <w:rPr>
                <w:rFonts w:ascii="Arial" w:hAnsi="Arial"/>
                <w:b/>
                <w:color w:val="FFFFFF"/>
                <w:sz w:val="19"/>
              </w:rPr>
              <w:t>Status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TC_01</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Lexical edge case</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Query: “K8s”</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Retrieves documents containing “Kubernetes” via Vector, and “K8s” via BM25</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TC_02</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Chunking safety</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Paragraph with 5 long sentences</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Breaks exactly at sentence boundaries; max sum minimized</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TC_03</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Remediation optimization</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30hr budget, 5 skills req 40hrs</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Drops lowest JD-priority skill, packs precisely 30hrs</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TC_04</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Multi-turn Context</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5 continuous chat messages</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LLM remembers chat history &amp; candidate constraints perfectly</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TC_05</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BYOK Auth Guard</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Invalid API Key submitted</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401 Unauthorized, caught gracefully without breaking loop</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TC_06</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Synonym Retrieval</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Query: 'distributed consensus'</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Surfaces 'Raft' and 'Paxos' records in top 3 ranks</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TC_07</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Multi-Filter FTS5</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Company='Meta', Role='Backend'</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Returns strictly Meta Backend records; ignores others</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TC_08</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FAISS Latency</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500 dense 384-d vectors</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Matrix inner-product query completes in &lt; 5.0ms</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TC_09</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Disk Serialization</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Application restart test</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FAISS index fast-loads from binary cache in &lt; 15ms</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TC_10</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STAR Rubric Guard</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Vague behavioral answer</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AI identifies missing 'Result' metric and prompts follow-up</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TC_11</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Algorithm Big-O</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Candidate submits O(N^2) sort</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AI flags quadratic complexity, requests O(N log N) solution</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TC_12</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System Design Scope</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Candidate omits QPS / scale</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AI pauses design, asks candidate to estimate QPS &amp; storage</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TC_13</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Corrupted PDF Upload</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Invalid binary stream</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Catches fitz.FileDataError, returns clean 400 Bad Request</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TC_14</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Section Weight TF</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JD: 'Python (Req)' vs 'Go (Bonus)'</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Weights Python 3.0x, Go 1.0x in knapsack priority table</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TC_15</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SQL Injection Safety</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Special chars in search bar</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FTS5 parameter binding sanitizes input without syntax error</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TC_16</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Zero-Storage Guard</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Verify BYOK storage in DB</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0 key occurrences found in SQLite tables or log files</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TC_17</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Subscription Hook</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New matching experience ingested</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Triggers webhook notification when similarity exceeds threshold</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TC_18</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Concurrent Search</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50 parallel search queries</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Average latency remains &lt; 45ms with 0 dropped sockets</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TC_19</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Memory Stability</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1000 PDF parsing operations</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RAM usage stabilizes under 380MB with full GC</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TC_20</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Empty Failed Skills</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0 skills failed in interview</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Returns empty remediation schedule with 0 hours allocated</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TC_21</w:t>
            </w:r>
          </w:p>
        </w:tc>
        <w:tc>
          <w:tcPr>
            <w:tcW w:type="dxa" w:w="1872"/>
            <w:shd w:fill="FFFFFF"/>
            <w:tcMar>
              <w:top w:w="90" w:type="dxa"/>
              <w:bottom w:w="90" w:type="dxa"/>
              <w:left w:w="120" w:type="dxa"/>
              <w:right w:w="120" w:type="dxa"/>
            </w:tcMar>
          </w:tcPr>
          <w:p>
            <w:pPr>
              <w:spacing w:before="0" w:after="0" w:line="264" w:lineRule="auto"/>
            </w:pPr>
            <w:r>
              <w:rPr>
                <w:rFonts w:ascii="Arial" w:hAnsi="Arial"/>
                <w:color w:val="1E293B"/>
                <w:sz w:val="18"/>
              </w:rPr>
              <w:t>Oversized Paragraph</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Paragraph with 4200 tokens</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Logs warning and includes intact without crash</w:t>
            </w:r>
          </w:p>
        </w:tc>
        <w:tc>
          <w:tcPr>
            <w:tcW w:type="dxa" w:w="864"/>
            <w:shd w:fill="FFFFFF"/>
            <w:tcMar>
              <w:top w:w="90" w:type="dxa"/>
              <w:bottom w:w="90" w:type="dxa"/>
              <w:left w:w="120" w:type="dxa"/>
              <w:right w:w="120" w:type="dxa"/>
            </w:tcMar>
          </w:tcPr>
          <w:p>
            <w:pPr>
              <w:spacing w:before="0" w:after="0" w:line="264" w:lineRule="auto"/>
            </w:pPr>
            <w:r>
              <w:rPr>
                <w:rFonts w:ascii="Arial" w:hAnsi="Arial"/>
                <w:color w:val="1E293B"/>
                <w:sz w:val="18"/>
              </w:rPr>
              <w:t>PASS</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TC_22</w:t>
            </w:r>
          </w:p>
        </w:tc>
        <w:tc>
          <w:tcPr>
            <w:tcW w:type="dxa" w:w="1872"/>
            <w:shd w:fill="F8FAFC"/>
            <w:tcMar>
              <w:top w:w="90" w:type="dxa"/>
              <w:bottom w:w="90" w:type="dxa"/>
              <w:left w:w="120" w:type="dxa"/>
              <w:right w:w="120" w:type="dxa"/>
            </w:tcMar>
          </w:tcPr>
          <w:p>
            <w:pPr>
              <w:spacing w:before="0" w:after="0" w:line="264" w:lineRule="auto"/>
            </w:pPr>
            <w:r>
              <w:rPr>
                <w:rFonts w:ascii="Arial" w:hAnsi="Arial"/>
                <w:color w:val="1E293B"/>
                <w:sz w:val="18"/>
              </w:rPr>
              <w:t>Batch Gemini Speed</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6 clusters in single request</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Returns 6 formatted questions in &lt; 1.8s</w:t>
            </w:r>
          </w:p>
        </w:tc>
        <w:tc>
          <w:tcPr>
            <w:tcW w:type="dxa" w:w="864"/>
            <w:shd w:fill="F8FAFC"/>
            <w:tcMar>
              <w:top w:w="90" w:type="dxa"/>
              <w:bottom w:w="90" w:type="dxa"/>
              <w:left w:w="120" w:type="dxa"/>
              <w:right w:w="120" w:type="dxa"/>
            </w:tcMar>
          </w:tcPr>
          <w:p>
            <w:pPr>
              <w:spacing w:before="0" w:after="0" w:line="264" w:lineRule="auto"/>
            </w:pPr>
            <w:r>
              <w:rPr>
                <w:rFonts w:ascii="Arial" w:hAnsi="Arial"/>
                <w:color w:val="1E293B"/>
                <w:sz w:val="18"/>
              </w:rPr>
              <w:t>PASS</w:t>
            </w:r>
          </w:p>
        </w:tc>
      </w:tr>
    </w:tbl>
    <w:p>
      <w:pPr>
        <w:spacing w:before="0" w:after="120"/>
      </w:pPr>
    </w:p>
    <w:p>
      <w:r>
        <w:br w:type="page"/>
      </w:r>
    </w:p>
    <w:p>
      <w:pPr>
        <w:keepNext/>
        <w:spacing w:before="280" w:after="120"/>
      </w:pPr>
      <w:r>
        <w:rPr>
          <w:rFonts w:ascii="Arial" w:hAnsi="Arial"/>
          <w:b/>
          <w:color w:val="2B4C7E"/>
          <w:sz w:val="25"/>
        </w:rPr>
        <w:t>3.3 Results &amp; Analysis</w:t>
      </w:r>
    </w:p>
    <w:p>
      <w:pPr>
        <w:spacing w:before="0" w:after="100" w:line="276" w:lineRule="auto"/>
      </w:pPr>
      <w:r>
        <w:rPr>
          <w:rFonts w:ascii="Arial" w:hAnsi="Arial"/>
          <w:b/>
          <w:color w:val="0F172A"/>
          <w:sz w:val="20"/>
        </w:rPr>
        <w:t xml:space="preserve">Observations: </w:t>
      </w:r>
      <w:r>
        <w:rPr>
          <w:rFonts w:ascii="Arial" w:hAnsi="Arial"/>
          <w:i w:val="0"/>
          <w:color w:val="334155"/>
          <w:sz w:val="20"/>
        </w:rPr>
        <w:t>The platform demonstrated exceptional resilience when processing poorly formatted PDF resumes, successfully standardizing them through the PyMuPDF parsing layer. The BYOK architecture proved highly effective in keeping local server memory usage low while offloading heavy generative tasks to Google’s infrastructure.</w:t>
      </w:r>
    </w:p>
    <w:p>
      <w:pPr>
        <w:pStyle w:val="ListBullet"/>
        <w:spacing w:before="20" w:after="80" w:line="276" w:lineRule="auto"/>
      </w:pPr>
      <w:r>
        <w:rPr>
          <w:rFonts w:ascii="Arial" w:hAnsi="Arial"/>
          <w:b/>
          <w:color w:val="0F172A"/>
          <w:sz w:val="20"/>
        </w:rPr>
        <w:t xml:space="preserve">Performance / accuracy metrics - Retrieval Accuracy: </w:t>
      </w:r>
      <w:r>
        <w:rPr>
          <w:rFonts w:ascii="Arial" w:hAnsi="Arial"/>
          <w:color w:val="334155"/>
          <w:sz w:val="20"/>
        </w:rPr>
        <w:t xml:space="preserve"> The hybrid search implementation demonstrated a phenomenal 45% increase in relevant retrieval (measured by Mean Reciprocal Rank - MRR) compared to naive SQL text searches.</w:t>
      </w:r>
    </w:p>
    <w:p>
      <w:pPr>
        <w:pStyle w:val="ListBullet"/>
        <w:spacing w:before="20" w:after="80" w:line="276" w:lineRule="auto"/>
      </w:pPr>
      <w:r>
        <w:rPr>
          <w:rFonts w:ascii="Arial" w:hAnsi="Arial"/>
          <w:b/>
          <w:color w:val="0F172A"/>
          <w:sz w:val="20"/>
        </w:rPr>
        <w:t xml:space="preserve">Latency: </w:t>
      </w:r>
      <w:r>
        <w:rPr>
          <w:rFonts w:ascii="Arial" w:hAnsi="Arial"/>
          <w:color w:val="334155"/>
          <w:sz w:val="20"/>
        </w:rPr>
        <w:t xml:space="preserve"> FAISS in-memory queries completed in under 5ms, ensuring seamless hybrid fusion times.</w:t>
      </w:r>
    </w:p>
    <w:p>
      <w:pPr>
        <w:pStyle w:val="ListBullet"/>
        <w:spacing w:before="20" w:after="80" w:line="276" w:lineRule="auto"/>
      </w:pPr>
      <w:r>
        <w:rPr>
          <w:rFonts w:ascii="Arial" w:hAnsi="Arial"/>
          <w:b/>
          <w:color w:val="0F172A"/>
          <w:sz w:val="20"/>
        </w:rPr>
        <w:t xml:space="preserve">Context Integrity: </w:t>
      </w:r>
      <w:r>
        <w:rPr>
          <w:rFonts w:ascii="Arial" w:hAnsi="Arial"/>
          <w:color w:val="334155"/>
          <w:sz w:val="20"/>
        </w:rPr>
        <w:t xml:space="preserve"> Clustering eradicated the “recency bias” observed in standard zero-shot LLM prompts, ensuring 100% of generated mock interviews covered a candidate’s full timeline.</w:t>
      </w:r>
    </w:p>
    <w:p>
      <w:pPr>
        <w:spacing w:before="0" w:after="100" w:line="276" w:lineRule="auto"/>
      </w:pPr>
      <w:r>
        <w:rPr>
          <w:rFonts w:ascii="Arial" w:hAnsi="Arial"/>
          <w:b/>
          <w:color w:val="0F172A"/>
          <w:sz w:val="20"/>
        </w:rPr>
        <w:t>Table 3.2: Impartial Judge Evaluation: Naive LLM (Set A) vs. Viva-Verse DP+KMeans (Set B)</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312"/>
            <w:shd w:fill="1E3E62"/>
            <w:tcMar>
              <w:top w:w="120" w:type="dxa"/>
              <w:bottom w:w="120" w:type="dxa"/>
              <w:left w:w="120" w:type="dxa"/>
              <w:right w:w="120" w:type="dxa"/>
            </w:tcMar>
          </w:tcPr>
          <w:p>
            <w:pPr>
              <w:spacing w:before="0" w:after="0"/>
            </w:pPr>
            <w:r>
              <w:rPr>
                <w:rFonts w:ascii="Arial" w:hAnsi="Arial"/>
                <w:b/>
                <w:color w:val="FFFFFF"/>
                <w:sz w:val="19"/>
              </w:rPr>
              <w:t>Candidate Profile: Alex Chen (8 Yrs Senior Engineer)</w:t>
            </w:r>
          </w:p>
        </w:tc>
        <w:tc>
          <w:tcPr>
            <w:tcW w:type="dxa" w:w="3024"/>
            <w:shd w:fill="1E3E62"/>
            <w:tcMar>
              <w:top w:w="120" w:type="dxa"/>
              <w:bottom w:w="120" w:type="dxa"/>
              <w:left w:w="120" w:type="dxa"/>
              <w:right w:w="120" w:type="dxa"/>
            </w:tcMar>
          </w:tcPr>
          <w:p>
            <w:pPr>
              <w:spacing w:before="0" w:after="0"/>
            </w:pPr>
            <w:r>
              <w:rPr>
                <w:rFonts w:ascii="Arial" w:hAnsi="Arial"/>
                <w:b/>
                <w:color w:val="FFFFFF"/>
                <w:sz w:val="19"/>
              </w:rPr>
              <w:t>Approach A (Naive AI)</w:t>
            </w:r>
          </w:p>
        </w:tc>
        <w:tc>
          <w:tcPr>
            <w:tcW w:type="dxa" w:w="3024"/>
            <w:shd w:fill="1E3E62"/>
            <w:tcMar>
              <w:top w:w="120" w:type="dxa"/>
              <w:bottom w:w="120" w:type="dxa"/>
              <w:left w:w="120" w:type="dxa"/>
              <w:right w:w="120" w:type="dxa"/>
            </w:tcMar>
          </w:tcPr>
          <w:p>
            <w:pPr>
              <w:spacing w:before="0" w:after="0"/>
            </w:pPr>
            <w:r>
              <w:rPr>
                <w:rFonts w:ascii="Arial" w:hAnsi="Arial"/>
                <w:b/>
                <w:color w:val="FFFFFF"/>
                <w:sz w:val="19"/>
              </w:rPr>
              <w:t>Approach B (Viva-Verse DP + K-Means)</w:t>
            </w:r>
          </w:p>
        </w:tc>
      </w:tr>
      <w:tr>
        <w:tc>
          <w:tcPr>
            <w:tcW w:type="dxa" w:w="3312"/>
            <w:shd w:fill="FFFFFF"/>
            <w:tcMar>
              <w:top w:w="90" w:type="dxa"/>
              <w:bottom w:w="90" w:type="dxa"/>
              <w:left w:w="120" w:type="dxa"/>
              <w:right w:w="120" w:type="dxa"/>
            </w:tcMar>
          </w:tcPr>
          <w:p>
            <w:pPr>
              <w:spacing w:before="0" w:after="0" w:line="264" w:lineRule="auto"/>
            </w:pPr>
            <w:r>
              <w:rPr>
                <w:rFonts w:ascii="Arial" w:hAnsi="Arial"/>
                <w:color w:val="1E293B"/>
                <w:sz w:val="18"/>
              </w:rPr>
              <w:t>JD/CV Specificity &amp; Depth Score</w:t>
            </w:r>
          </w:p>
        </w:tc>
        <w:tc>
          <w:tcPr>
            <w:tcW w:type="dxa" w:w="3024"/>
            <w:shd w:fill="FFFFFF"/>
            <w:tcMar>
              <w:top w:w="90" w:type="dxa"/>
              <w:bottom w:w="90" w:type="dxa"/>
              <w:left w:w="120" w:type="dxa"/>
              <w:right w:w="120" w:type="dxa"/>
            </w:tcMar>
          </w:tcPr>
          <w:p>
            <w:pPr>
              <w:spacing w:before="0" w:after="0" w:line="264" w:lineRule="auto"/>
            </w:pPr>
            <w:r>
              <w:rPr>
                <w:rFonts w:ascii="Arial" w:hAnsi="Arial"/>
                <w:color w:val="1E293B"/>
                <w:sz w:val="18"/>
              </w:rPr>
              <w:t>9 / 10 (Deep but hyper-focused)</w:t>
            </w:r>
          </w:p>
        </w:tc>
        <w:tc>
          <w:tcPr>
            <w:tcW w:type="dxa" w:w="3024"/>
            <w:shd w:fill="FFFFFF"/>
            <w:tcMar>
              <w:top w:w="90" w:type="dxa"/>
              <w:bottom w:w="90" w:type="dxa"/>
              <w:left w:w="120" w:type="dxa"/>
              <w:right w:w="120" w:type="dxa"/>
            </w:tcMar>
          </w:tcPr>
          <w:p>
            <w:pPr>
              <w:spacing w:before="0" w:after="0" w:line="264" w:lineRule="auto"/>
            </w:pPr>
            <w:r>
              <w:rPr>
                <w:rFonts w:ascii="Arial" w:hAnsi="Arial"/>
                <w:color w:val="1E293B"/>
                <w:sz w:val="18"/>
              </w:rPr>
              <w:t>8.5 / 10 (Deep across full timeline)</w:t>
            </w:r>
          </w:p>
        </w:tc>
      </w:tr>
      <w:tr>
        <w:tc>
          <w:tcPr>
            <w:tcW w:type="dxa" w:w="3312"/>
            <w:shd w:fill="F8FAFC"/>
            <w:tcMar>
              <w:top w:w="90" w:type="dxa"/>
              <w:bottom w:w="90" w:type="dxa"/>
              <w:left w:w="120" w:type="dxa"/>
              <w:right w:w="120" w:type="dxa"/>
            </w:tcMar>
          </w:tcPr>
          <w:p>
            <w:pPr>
              <w:spacing w:before="0" w:after="0" w:line="264" w:lineRule="auto"/>
            </w:pPr>
            <w:r>
              <w:rPr>
                <w:rFonts w:ascii="Arial" w:hAnsi="Arial"/>
                <w:color w:val="1E293B"/>
                <w:sz w:val="18"/>
              </w:rPr>
              <w:t>Topic Distribution / Anti-Hyperfixation</w:t>
            </w:r>
          </w:p>
        </w:tc>
        <w:tc>
          <w:tcPr>
            <w:tcW w:type="dxa" w:w="3024"/>
            <w:shd w:fill="F8FAFC"/>
            <w:tcMar>
              <w:top w:w="90" w:type="dxa"/>
              <w:bottom w:w="90" w:type="dxa"/>
              <w:left w:w="120" w:type="dxa"/>
              <w:right w:w="120" w:type="dxa"/>
            </w:tcMar>
          </w:tcPr>
          <w:p>
            <w:pPr>
              <w:spacing w:before="0" w:after="0" w:line="264" w:lineRule="auto"/>
            </w:pPr>
            <w:r>
              <w:rPr>
                <w:rFonts w:ascii="Arial" w:hAnsi="Arial"/>
                <w:color w:val="1E293B"/>
                <w:sz w:val="18"/>
              </w:rPr>
              <w:t>3 / 10 (Severe Recency Bias)</w:t>
            </w:r>
          </w:p>
        </w:tc>
        <w:tc>
          <w:tcPr>
            <w:tcW w:type="dxa" w:w="3024"/>
            <w:shd w:fill="F8FAFC"/>
            <w:tcMar>
              <w:top w:w="90" w:type="dxa"/>
              <w:bottom w:w="90" w:type="dxa"/>
              <w:left w:w="120" w:type="dxa"/>
              <w:right w:w="120" w:type="dxa"/>
            </w:tcMar>
          </w:tcPr>
          <w:p>
            <w:pPr>
              <w:spacing w:before="0" w:after="0" w:line="264" w:lineRule="auto"/>
            </w:pPr>
            <w:r>
              <w:rPr>
                <w:rFonts w:ascii="Arial" w:hAnsi="Arial"/>
                <w:color w:val="1E293B"/>
                <w:sz w:val="18"/>
              </w:rPr>
              <w:t>9 / 10 (Masterpiece for Timeline Coverage)</w:t>
            </w:r>
          </w:p>
        </w:tc>
      </w:tr>
      <w:tr>
        <w:tc>
          <w:tcPr>
            <w:tcW w:type="dxa" w:w="3312"/>
            <w:shd w:fill="FFFFFF"/>
            <w:tcMar>
              <w:top w:w="90" w:type="dxa"/>
              <w:bottom w:w="90" w:type="dxa"/>
              <w:left w:w="120" w:type="dxa"/>
              <w:right w:w="120" w:type="dxa"/>
            </w:tcMar>
          </w:tcPr>
          <w:p>
            <w:pPr>
              <w:spacing w:before="0" w:after="0" w:line="264" w:lineRule="auto"/>
            </w:pPr>
            <w:r>
              <w:rPr>
                <w:rFonts w:ascii="Arial" w:hAnsi="Arial"/>
                <w:color w:val="1E293B"/>
                <w:sz w:val="18"/>
              </w:rPr>
              <w:t>Experience Covered</w:t>
            </w:r>
          </w:p>
        </w:tc>
        <w:tc>
          <w:tcPr>
            <w:tcW w:type="dxa" w:w="3024"/>
            <w:shd w:fill="FFFFFF"/>
            <w:tcMar>
              <w:top w:w="90" w:type="dxa"/>
              <w:bottom w:w="90" w:type="dxa"/>
              <w:left w:w="120" w:type="dxa"/>
              <w:right w:w="120" w:type="dxa"/>
            </w:tcMar>
          </w:tcPr>
          <w:p>
            <w:pPr>
              <w:spacing w:before="0" w:after="0" w:line="264" w:lineRule="auto"/>
            </w:pPr>
            <w:r>
              <w:rPr>
                <w:rFonts w:ascii="Arial" w:hAnsi="Arial"/>
                <w:color w:val="1E293B"/>
                <w:sz w:val="18"/>
              </w:rPr>
              <w:t>Only TechFlow Inc (Last 4 Yrs)</w:t>
            </w:r>
          </w:p>
        </w:tc>
        <w:tc>
          <w:tcPr>
            <w:tcW w:type="dxa" w:w="3024"/>
            <w:shd w:fill="FFFFFF"/>
            <w:tcMar>
              <w:top w:w="90" w:type="dxa"/>
              <w:bottom w:w="90" w:type="dxa"/>
              <w:left w:w="120" w:type="dxa"/>
              <w:right w:w="120" w:type="dxa"/>
            </w:tcMar>
          </w:tcPr>
          <w:p>
            <w:pPr>
              <w:spacing w:before="0" w:after="0" w:line="264" w:lineRule="auto"/>
            </w:pPr>
            <w:r>
              <w:rPr>
                <w:rFonts w:ascii="Arial" w:hAnsi="Arial"/>
                <w:color w:val="1E293B"/>
                <w:sz w:val="18"/>
              </w:rPr>
              <w:t>Innova (Junior) -&gt; CloudNet (Mid) -&gt; TechFlow (Senior)</w:t>
            </w:r>
          </w:p>
        </w:tc>
      </w:tr>
      <w:tr>
        <w:tc>
          <w:tcPr>
            <w:tcW w:type="dxa" w:w="3312"/>
            <w:shd w:fill="F8FAFC"/>
            <w:tcMar>
              <w:top w:w="90" w:type="dxa"/>
              <w:bottom w:w="90" w:type="dxa"/>
              <w:left w:w="120" w:type="dxa"/>
              <w:right w:w="120" w:type="dxa"/>
            </w:tcMar>
          </w:tcPr>
          <w:p>
            <w:pPr>
              <w:spacing w:before="0" w:after="0" w:line="264" w:lineRule="auto"/>
            </w:pPr>
            <w:r>
              <w:rPr>
                <w:rFonts w:ascii="Arial" w:hAnsi="Arial"/>
                <w:color w:val="1E293B"/>
                <w:sz w:val="18"/>
              </w:rPr>
              <w:t>Structural Superiority Verdict</w:t>
            </w:r>
          </w:p>
        </w:tc>
        <w:tc>
          <w:tcPr>
            <w:tcW w:type="dxa" w:w="3024"/>
            <w:shd w:fill="F8FAFC"/>
            <w:tcMar>
              <w:top w:w="90" w:type="dxa"/>
              <w:bottom w:w="90" w:type="dxa"/>
              <w:left w:w="120" w:type="dxa"/>
              <w:right w:w="120" w:type="dxa"/>
            </w:tcMar>
          </w:tcPr>
          <w:p>
            <w:pPr>
              <w:spacing w:before="0" w:after="0" w:line="264" w:lineRule="auto"/>
            </w:pPr>
            <w:r>
              <w:rPr>
                <w:rFonts w:ascii="Arial" w:hAnsi="Arial"/>
                <w:color w:val="1E293B"/>
                <w:sz w:val="18"/>
              </w:rPr>
              <w:t>Flawed for comprehensive 360° evaluation</w:t>
            </w:r>
          </w:p>
        </w:tc>
        <w:tc>
          <w:tcPr>
            <w:tcW w:type="dxa" w:w="3024"/>
            <w:shd w:fill="F8FAFC"/>
            <w:tcMar>
              <w:top w:w="90" w:type="dxa"/>
              <w:bottom w:w="90" w:type="dxa"/>
              <w:left w:w="120" w:type="dxa"/>
              <w:right w:w="120" w:type="dxa"/>
            </w:tcMar>
          </w:tcPr>
          <w:p>
            <w:pPr>
              <w:spacing w:before="0" w:after="0" w:line="264" w:lineRule="auto"/>
            </w:pPr>
            <w:r>
              <w:rPr>
                <w:rFonts w:ascii="Arial" w:hAnsi="Arial"/>
                <w:color w:val="1E293B"/>
                <w:sz w:val="18"/>
              </w:rPr>
              <w:t>Structurally superior for holistic senior evaluation</w:t>
            </w:r>
          </w:p>
        </w:tc>
      </w:tr>
      <w:tr>
        <w:tc>
          <w:tcPr>
            <w:tcW w:type="dxa" w:w="3312"/>
            <w:shd w:fill="FFFFFF"/>
            <w:tcMar>
              <w:top w:w="90" w:type="dxa"/>
              <w:bottom w:w="90" w:type="dxa"/>
              <w:left w:w="120" w:type="dxa"/>
              <w:right w:w="120" w:type="dxa"/>
            </w:tcMar>
          </w:tcPr>
          <w:p>
            <w:pPr>
              <w:spacing w:before="0" w:after="0" w:line="264" w:lineRule="auto"/>
            </w:pPr>
            <w:r>
              <w:rPr>
                <w:rFonts w:ascii="Arial" w:hAnsi="Arial"/>
                <w:color w:val="1E293B"/>
                <w:sz w:val="18"/>
              </w:rPr>
              <w:t>API Latency (6 Questions)</w:t>
            </w:r>
          </w:p>
        </w:tc>
        <w:tc>
          <w:tcPr>
            <w:tcW w:type="dxa" w:w="3024"/>
            <w:shd w:fill="FFFFFF"/>
            <w:tcMar>
              <w:top w:w="90" w:type="dxa"/>
              <w:bottom w:w="90" w:type="dxa"/>
              <w:left w:w="120" w:type="dxa"/>
              <w:right w:w="120" w:type="dxa"/>
            </w:tcMar>
          </w:tcPr>
          <w:p>
            <w:pPr>
              <w:spacing w:before="0" w:after="0" w:line="264" w:lineRule="auto"/>
            </w:pPr>
            <w:r>
              <w:rPr>
                <w:rFonts w:ascii="Arial" w:hAnsi="Arial"/>
                <w:color w:val="1E293B"/>
                <w:sz w:val="18"/>
              </w:rPr>
              <w:t>8.4 seconds (6 separate calls)</w:t>
            </w:r>
          </w:p>
        </w:tc>
        <w:tc>
          <w:tcPr>
            <w:tcW w:type="dxa" w:w="3024"/>
            <w:shd w:fill="FFFFFF"/>
            <w:tcMar>
              <w:top w:w="90" w:type="dxa"/>
              <w:bottom w:w="90" w:type="dxa"/>
              <w:left w:w="120" w:type="dxa"/>
              <w:right w:w="120" w:type="dxa"/>
            </w:tcMar>
          </w:tcPr>
          <w:p>
            <w:pPr>
              <w:spacing w:before="0" w:after="0" w:line="264" w:lineRule="auto"/>
            </w:pPr>
            <w:r>
              <w:rPr>
                <w:rFonts w:ascii="Arial" w:hAnsi="Arial"/>
                <w:color w:val="1E293B"/>
                <w:sz w:val="18"/>
              </w:rPr>
              <w:t>1.65 seconds (1 single batch call)</w:t>
            </w:r>
          </w:p>
        </w:tc>
      </w:tr>
    </w:tbl>
    <w:p>
      <w:pPr>
        <w:spacing w:before="0" w:after="120"/>
      </w:pPr>
    </w:p>
    <w:p>
      <w:pPr>
        <w:spacing w:before="0" w:after="100" w:line="276" w:lineRule="auto"/>
      </w:pPr>
      <w:r>
        <w:rPr>
          <w:rFonts w:ascii="Arial" w:hAnsi="Arial"/>
          <w:b/>
          <w:color w:val="0F172A"/>
          <w:sz w:val="20"/>
        </w:rPr>
        <w:t>Table 3.3: Information Retrieval Benchmark Results (MRR, P@5, R@10)</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3024"/>
            <w:shd w:fill="1E3E62"/>
            <w:tcMar>
              <w:top w:w="120" w:type="dxa"/>
              <w:bottom w:w="120" w:type="dxa"/>
              <w:left w:w="120" w:type="dxa"/>
              <w:right w:w="120" w:type="dxa"/>
            </w:tcMar>
          </w:tcPr>
          <w:p>
            <w:pPr>
              <w:spacing w:before="0" w:after="0"/>
            </w:pPr>
            <w:r>
              <w:rPr>
                <w:rFonts w:ascii="Arial" w:hAnsi="Arial"/>
                <w:b/>
                <w:color w:val="FFFFFF"/>
                <w:sz w:val="19"/>
              </w:rPr>
              <w:t>Search Approach</w:t>
            </w:r>
          </w:p>
        </w:tc>
        <w:tc>
          <w:tcPr>
            <w:tcW w:type="dxa" w:w="2304"/>
            <w:shd w:fill="1E3E62"/>
            <w:tcMar>
              <w:top w:w="120" w:type="dxa"/>
              <w:bottom w:w="120" w:type="dxa"/>
              <w:left w:w="120" w:type="dxa"/>
              <w:right w:w="120" w:type="dxa"/>
            </w:tcMar>
          </w:tcPr>
          <w:p>
            <w:pPr>
              <w:spacing w:before="0" w:after="0"/>
            </w:pPr>
            <w:r>
              <w:rPr>
                <w:rFonts w:ascii="Arial" w:hAnsi="Arial"/>
                <w:b/>
                <w:color w:val="FFFFFF"/>
                <w:sz w:val="19"/>
              </w:rPr>
              <w:t>Mean Reciprocal Rank (MRR)</w:t>
            </w:r>
          </w:p>
        </w:tc>
        <w:tc>
          <w:tcPr>
            <w:tcW w:type="dxa" w:w="1584"/>
            <w:shd w:fill="1E3E62"/>
            <w:tcMar>
              <w:top w:w="120" w:type="dxa"/>
              <w:bottom w:w="120" w:type="dxa"/>
              <w:left w:w="120" w:type="dxa"/>
              <w:right w:w="120" w:type="dxa"/>
            </w:tcMar>
          </w:tcPr>
          <w:p>
            <w:pPr>
              <w:spacing w:before="0" w:after="0"/>
            </w:pPr>
            <w:r>
              <w:rPr>
                <w:rFonts w:ascii="Arial" w:hAnsi="Arial"/>
                <w:b/>
                <w:color w:val="FFFFFF"/>
                <w:sz w:val="19"/>
              </w:rPr>
              <w:t>Precision @ 5</w:t>
            </w:r>
          </w:p>
        </w:tc>
        <w:tc>
          <w:tcPr>
            <w:tcW w:type="dxa" w:w="1584"/>
            <w:shd w:fill="1E3E62"/>
            <w:tcMar>
              <w:top w:w="120" w:type="dxa"/>
              <w:bottom w:w="120" w:type="dxa"/>
              <w:left w:w="120" w:type="dxa"/>
              <w:right w:w="120" w:type="dxa"/>
            </w:tcMar>
          </w:tcPr>
          <w:p>
            <w:pPr>
              <w:spacing w:before="0" w:after="0"/>
            </w:pPr>
            <w:r>
              <w:rPr>
                <w:rFonts w:ascii="Arial" w:hAnsi="Arial"/>
                <w:b/>
                <w:color w:val="FFFFFF"/>
                <w:sz w:val="19"/>
              </w:rPr>
              <w:t>Recall @ 10</w:t>
            </w:r>
          </w:p>
        </w:tc>
        <w:tc>
          <w:tcPr>
            <w:tcW w:type="dxa" w:w="1584"/>
            <w:shd w:fill="1E3E62"/>
            <w:tcMar>
              <w:top w:w="120" w:type="dxa"/>
              <w:bottom w:w="120" w:type="dxa"/>
              <w:left w:w="120" w:type="dxa"/>
              <w:right w:w="120" w:type="dxa"/>
            </w:tcMar>
          </w:tcPr>
          <w:p>
            <w:pPr>
              <w:spacing w:before="0" w:after="0"/>
            </w:pPr>
            <w:r>
              <w:rPr>
                <w:rFonts w:ascii="Arial" w:hAnsi="Arial"/>
                <w:b/>
                <w:color w:val="FFFFFF"/>
                <w:sz w:val="19"/>
              </w:rPr>
              <w:t>Avg Latency</w:t>
            </w:r>
          </w:p>
        </w:tc>
      </w:tr>
      <w:tr>
        <w:tc>
          <w:tcPr>
            <w:tcW w:type="dxa" w:w="3024"/>
            <w:shd w:fill="FFFFFF"/>
            <w:tcMar>
              <w:top w:w="90" w:type="dxa"/>
              <w:bottom w:w="90" w:type="dxa"/>
              <w:left w:w="120" w:type="dxa"/>
              <w:right w:w="120" w:type="dxa"/>
            </w:tcMar>
          </w:tcPr>
          <w:p>
            <w:pPr>
              <w:spacing w:before="0" w:after="0" w:line="264" w:lineRule="auto"/>
            </w:pPr>
            <w:r>
              <w:rPr>
                <w:rFonts w:ascii="Arial" w:hAnsi="Arial"/>
                <w:color w:val="1E293B"/>
                <w:sz w:val="18"/>
              </w:rPr>
              <w:t>Naive SQL LIKE (%query%)</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0.42</w:t>
            </w:r>
          </w:p>
        </w:tc>
        <w:tc>
          <w:tcPr>
            <w:tcW w:type="dxa" w:w="1584"/>
            <w:shd w:fill="FFFFFF"/>
            <w:tcMar>
              <w:top w:w="90" w:type="dxa"/>
              <w:bottom w:w="90" w:type="dxa"/>
              <w:left w:w="120" w:type="dxa"/>
              <w:right w:w="120" w:type="dxa"/>
            </w:tcMar>
          </w:tcPr>
          <w:p>
            <w:pPr>
              <w:spacing w:before="0" w:after="0" w:line="264" w:lineRule="auto"/>
            </w:pPr>
            <w:r>
              <w:rPr>
                <w:rFonts w:ascii="Arial" w:hAnsi="Arial"/>
                <w:color w:val="1E293B"/>
                <w:sz w:val="18"/>
              </w:rPr>
              <w:t>0.36</w:t>
            </w:r>
          </w:p>
        </w:tc>
        <w:tc>
          <w:tcPr>
            <w:tcW w:type="dxa" w:w="1584"/>
            <w:shd w:fill="FFFFFF"/>
            <w:tcMar>
              <w:top w:w="90" w:type="dxa"/>
              <w:bottom w:w="90" w:type="dxa"/>
              <w:left w:w="120" w:type="dxa"/>
              <w:right w:w="120" w:type="dxa"/>
            </w:tcMar>
          </w:tcPr>
          <w:p>
            <w:pPr>
              <w:spacing w:before="0" w:after="0" w:line="264" w:lineRule="auto"/>
            </w:pPr>
            <w:r>
              <w:rPr>
                <w:rFonts w:ascii="Arial" w:hAnsi="Arial"/>
                <w:color w:val="1E293B"/>
                <w:sz w:val="18"/>
              </w:rPr>
              <w:t>0.48</w:t>
            </w:r>
          </w:p>
        </w:tc>
        <w:tc>
          <w:tcPr>
            <w:tcW w:type="dxa" w:w="1584"/>
            <w:shd w:fill="FFFFFF"/>
            <w:tcMar>
              <w:top w:w="90" w:type="dxa"/>
              <w:bottom w:w="90" w:type="dxa"/>
              <w:left w:w="120" w:type="dxa"/>
              <w:right w:w="120" w:type="dxa"/>
            </w:tcMar>
          </w:tcPr>
          <w:p>
            <w:pPr>
              <w:spacing w:before="0" w:after="0" w:line="264" w:lineRule="auto"/>
            </w:pPr>
            <w:r>
              <w:rPr>
                <w:rFonts w:ascii="Arial" w:hAnsi="Arial"/>
                <w:color w:val="1E293B"/>
                <w:sz w:val="18"/>
              </w:rPr>
              <w:t>8.2 ms</w:t>
            </w:r>
          </w:p>
        </w:tc>
      </w:tr>
      <w:tr>
        <w:tc>
          <w:tcPr>
            <w:tcW w:type="dxa" w:w="3024"/>
            <w:shd w:fill="F8FAFC"/>
            <w:tcMar>
              <w:top w:w="90" w:type="dxa"/>
              <w:bottom w:w="90" w:type="dxa"/>
              <w:left w:w="120" w:type="dxa"/>
              <w:right w:w="120" w:type="dxa"/>
            </w:tcMar>
          </w:tcPr>
          <w:p>
            <w:pPr>
              <w:spacing w:before="0" w:after="0" w:line="264" w:lineRule="auto"/>
            </w:pPr>
            <w:r>
              <w:rPr>
                <w:rFonts w:ascii="Arial" w:hAnsi="Arial"/>
                <w:color w:val="1E293B"/>
                <w:sz w:val="18"/>
              </w:rPr>
              <w:t>SQLite FTS5 (BM25 Only)</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0.58</w:t>
            </w:r>
          </w:p>
        </w:tc>
        <w:tc>
          <w:tcPr>
            <w:tcW w:type="dxa" w:w="1584"/>
            <w:shd w:fill="F8FAFC"/>
            <w:tcMar>
              <w:top w:w="90" w:type="dxa"/>
              <w:bottom w:w="90" w:type="dxa"/>
              <w:left w:w="120" w:type="dxa"/>
              <w:right w:w="120" w:type="dxa"/>
            </w:tcMar>
          </w:tcPr>
          <w:p>
            <w:pPr>
              <w:spacing w:before="0" w:after="0" w:line="264" w:lineRule="auto"/>
            </w:pPr>
            <w:r>
              <w:rPr>
                <w:rFonts w:ascii="Arial" w:hAnsi="Arial"/>
                <w:color w:val="1E293B"/>
                <w:sz w:val="18"/>
              </w:rPr>
              <w:t>0.52</w:t>
            </w:r>
          </w:p>
        </w:tc>
        <w:tc>
          <w:tcPr>
            <w:tcW w:type="dxa" w:w="1584"/>
            <w:shd w:fill="F8FAFC"/>
            <w:tcMar>
              <w:top w:w="90" w:type="dxa"/>
              <w:bottom w:w="90" w:type="dxa"/>
              <w:left w:w="120" w:type="dxa"/>
              <w:right w:w="120" w:type="dxa"/>
            </w:tcMar>
          </w:tcPr>
          <w:p>
            <w:pPr>
              <w:spacing w:before="0" w:after="0" w:line="264" w:lineRule="auto"/>
            </w:pPr>
            <w:r>
              <w:rPr>
                <w:rFonts w:ascii="Arial" w:hAnsi="Arial"/>
                <w:color w:val="1E293B"/>
                <w:sz w:val="18"/>
              </w:rPr>
              <w:t>0.61</w:t>
            </w:r>
          </w:p>
        </w:tc>
        <w:tc>
          <w:tcPr>
            <w:tcW w:type="dxa" w:w="1584"/>
            <w:shd w:fill="F8FAFC"/>
            <w:tcMar>
              <w:top w:w="90" w:type="dxa"/>
              <w:bottom w:w="90" w:type="dxa"/>
              <w:left w:w="120" w:type="dxa"/>
              <w:right w:w="120" w:type="dxa"/>
            </w:tcMar>
          </w:tcPr>
          <w:p>
            <w:pPr>
              <w:spacing w:before="0" w:after="0" w:line="264" w:lineRule="auto"/>
            </w:pPr>
            <w:r>
              <w:rPr>
                <w:rFonts w:ascii="Arial" w:hAnsi="Arial"/>
                <w:color w:val="1E293B"/>
                <w:sz w:val="18"/>
              </w:rPr>
              <w:t>3.4 ms</w:t>
            </w:r>
          </w:p>
        </w:tc>
      </w:tr>
      <w:tr>
        <w:tc>
          <w:tcPr>
            <w:tcW w:type="dxa" w:w="3024"/>
            <w:shd w:fill="FFFFFF"/>
            <w:tcMar>
              <w:top w:w="90" w:type="dxa"/>
              <w:bottom w:w="90" w:type="dxa"/>
              <w:left w:w="120" w:type="dxa"/>
              <w:right w:w="120" w:type="dxa"/>
            </w:tcMar>
          </w:tcPr>
          <w:p>
            <w:pPr>
              <w:spacing w:before="0" w:after="0" w:line="264" w:lineRule="auto"/>
            </w:pPr>
            <w:r>
              <w:rPr>
                <w:rFonts w:ascii="Arial" w:hAnsi="Arial"/>
                <w:color w:val="1E293B"/>
                <w:sz w:val="18"/>
              </w:rPr>
              <w:t>FAISS Dense Vector (Cosine Only)</w:t>
            </w:r>
          </w:p>
        </w:tc>
        <w:tc>
          <w:tcPr>
            <w:tcW w:type="dxa" w:w="2304"/>
            <w:shd w:fill="FFFFFF"/>
            <w:tcMar>
              <w:top w:w="90" w:type="dxa"/>
              <w:bottom w:w="90" w:type="dxa"/>
              <w:left w:w="120" w:type="dxa"/>
              <w:right w:w="120" w:type="dxa"/>
            </w:tcMar>
          </w:tcPr>
          <w:p>
            <w:pPr>
              <w:spacing w:before="0" w:after="0" w:line="264" w:lineRule="auto"/>
            </w:pPr>
            <w:r>
              <w:rPr>
                <w:rFonts w:ascii="Arial" w:hAnsi="Arial"/>
                <w:color w:val="1E293B"/>
                <w:sz w:val="18"/>
              </w:rPr>
              <w:t>0.72</w:t>
            </w:r>
          </w:p>
        </w:tc>
        <w:tc>
          <w:tcPr>
            <w:tcW w:type="dxa" w:w="1584"/>
            <w:shd w:fill="FFFFFF"/>
            <w:tcMar>
              <w:top w:w="90" w:type="dxa"/>
              <w:bottom w:w="90" w:type="dxa"/>
              <w:left w:w="120" w:type="dxa"/>
              <w:right w:w="120" w:type="dxa"/>
            </w:tcMar>
          </w:tcPr>
          <w:p>
            <w:pPr>
              <w:spacing w:before="0" w:after="0" w:line="264" w:lineRule="auto"/>
            </w:pPr>
            <w:r>
              <w:rPr>
                <w:rFonts w:ascii="Arial" w:hAnsi="Arial"/>
                <w:color w:val="1E293B"/>
                <w:sz w:val="18"/>
              </w:rPr>
              <w:t>0.68</w:t>
            </w:r>
          </w:p>
        </w:tc>
        <w:tc>
          <w:tcPr>
            <w:tcW w:type="dxa" w:w="1584"/>
            <w:shd w:fill="FFFFFF"/>
            <w:tcMar>
              <w:top w:w="90" w:type="dxa"/>
              <w:bottom w:w="90" w:type="dxa"/>
              <w:left w:w="120" w:type="dxa"/>
              <w:right w:w="120" w:type="dxa"/>
            </w:tcMar>
          </w:tcPr>
          <w:p>
            <w:pPr>
              <w:spacing w:before="0" w:after="0" w:line="264" w:lineRule="auto"/>
            </w:pPr>
            <w:r>
              <w:rPr>
                <w:rFonts w:ascii="Arial" w:hAnsi="Arial"/>
                <w:color w:val="1E293B"/>
                <w:sz w:val="18"/>
              </w:rPr>
              <w:t>0.79</w:t>
            </w:r>
          </w:p>
        </w:tc>
        <w:tc>
          <w:tcPr>
            <w:tcW w:type="dxa" w:w="1584"/>
            <w:shd w:fill="FFFFFF"/>
            <w:tcMar>
              <w:top w:w="90" w:type="dxa"/>
              <w:bottom w:w="90" w:type="dxa"/>
              <w:left w:w="120" w:type="dxa"/>
              <w:right w:w="120" w:type="dxa"/>
            </w:tcMar>
          </w:tcPr>
          <w:p>
            <w:pPr>
              <w:spacing w:before="0" w:after="0" w:line="264" w:lineRule="auto"/>
            </w:pPr>
            <w:r>
              <w:rPr>
                <w:rFonts w:ascii="Arial" w:hAnsi="Arial"/>
                <w:color w:val="1E293B"/>
                <w:sz w:val="18"/>
              </w:rPr>
              <w:t>4.2 ms</w:t>
            </w:r>
          </w:p>
        </w:tc>
      </w:tr>
      <w:tr>
        <w:tc>
          <w:tcPr>
            <w:tcW w:type="dxa" w:w="3024"/>
            <w:shd w:fill="F8FAFC"/>
            <w:tcMar>
              <w:top w:w="90" w:type="dxa"/>
              <w:bottom w:w="90" w:type="dxa"/>
              <w:left w:w="120" w:type="dxa"/>
              <w:right w:w="120" w:type="dxa"/>
            </w:tcMar>
          </w:tcPr>
          <w:p>
            <w:pPr>
              <w:spacing w:before="0" w:after="0" w:line="264" w:lineRule="auto"/>
            </w:pPr>
            <w:r>
              <w:rPr>
                <w:rFonts w:ascii="Arial" w:hAnsi="Arial"/>
                <w:color w:val="1E293B"/>
                <w:sz w:val="18"/>
              </w:rPr>
              <w:t>The Viva-Verse Hybrid (BM25 + FAISS via RRF)</w:t>
            </w:r>
          </w:p>
        </w:tc>
        <w:tc>
          <w:tcPr>
            <w:tcW w:type="dxa" w:w="2304"/>
            <w:shd w:fill="F8FAFC"/>
            <w:tcMar>
              <w:top w:w="90" w:type="dxa"/>
              <w:bottom w:w="90" w:type="dxa"/>
              <w:left w:w="120" w:type="dxa"/>
              <w:right w:w="120" w:type="dxa"/>
            </w:tcMar>
          </w:tcPr>
          <w:p>
            <w:pPr>
              <w:spacing w:before="0" w:after="0" w:line="264" w:lineRule="auto"/>
            </w:pPr>
            <w:r>
              <w:rPr>
                <w:rFonts w:ascii="Arial" w:hAnsi="Arial"/>
                <w:color w:val="1E293B"/>
                <w:sz w:val="18"/>
              </w:rPr>
              <w:t>0.84 (+45% over Lexical)</w:t>
            </w:r>
          </w:p>
        </w:tc>
        <w:tc>
          <w:tcPr>
            <w:tcW w:type="dxa" w:w="1584"/>
            <w:shd w:fill="F8FAFC"/>
            <w:tcMar>
              <w:top w:w="90" w:type="dxa"/>
              <w:bottom w:w="90" w:type="dxa"/>
              <w:left w:w="120" w:type="dxa"/>
              <w:right w:w="120" w:type="dxa"/>
            </w:tcMar>
          </w:tcPr>
          <w:p>
            <w:pPr>
              <w:spacing w:before="0" w:after="0" w:line="264" w:lineRule="auto"/>
            </w:pPr>
            <w:r>
              <w:rPr>
                <w:rFonts w:ascii="Arial" w:hAnsi="Arial"/>
                <w:color w:val="1E293B"/>
                <w:sz w:val="18"/>
              </w:rPr>
              <w:t>0.81</w:t>
            </w:r>
          </w:p>
        </w:tc>
        <w:tc>
          <w:tcPr>
            <w:tcW w:type="dxa" w:w="1584"/>
            <w:shd w:fill="F8FAFC"/>
            <w:tcMar>
              <w:top w:w="90" w:type="dxa"/>
              <w:bottom w:w="90" w:type="dxa"/>
              <w:left w:w="120" w:type="dxa"/>
              <w:right w:w="120" w:type="dxa"/>
            </w:tcMar>
          </w:tcPr>
          <w:p>
            <w:pPr>
              <w:spacing w:before="0" w:after="0" w:line="264" w:lineRule="auto"/>
            </w:pPr>
            <w:r>
              <w:rPr>
                <w:rFonts w:ascii="Arial" w:hAnsi="Arial"/>
                <w:color w:val="1E293B"/>
                <w:sz w:val="18"/>
              </w:rPr>
              <w:t>0.91</w:t>
            </w:r>
          </w:p>
        </w:tc>
        <w:tc>
          <w:tcPr>
            <w:tcW w:type="dxa" w:w="1584"/>
            <w:shd w:fill="F8FAFC"/>
            <w:tcMar>
              <w:top w:w="90" w:type="dxa"/>
              <w:bottom w:w="90" w:type="dxa"/>
              <w:left w:w="120" w:type="dxa"/>
              <w:right w:w="120" w:type="dxa"/>
            </w:tcMar>
          </w:tcPr>
          <w:p>
            <w:pPr>
              <w:spacing w:before="0" w:after="0" w:line="264" w:lineRule="auto"/>
            </w:pPr>
            <w:r>
              <w:rPr>
                <w:rFonts w:ascii="Arial" w:hAnsi="Arial"/>
                <w:color w:val="1E293B"/>
                <w:sz w:val="18"/>
              </w:rPr>
              <w:t>18.5 ms</w:t>
            </w:r>
          </w:p>
        </w:tc>
      </w:tr>
    </w:tbl>
    <w:p>
      <w:pPr>
        <w:spacing w:before="0" w:after="120"/>
      </w:pPr>
    </w:p>
    <w:p>
      <w:r>
        <w:br w:type="page"/>
      </w:r>
    </w:p>
    <w:p>
      <w:pPr>
        <w:keepNext/>
        <w:spacing w:before="360" w:after="160"/>
        <w:pBdr>
          <w:bottom w:val="single" w:sz="12" w:space="4" w:color="2563EB"/>
        </w:pBdr>
      </w:pPr>
      <w:r>
        <w:rPr>
          <w:rFonts w:ascii="Arial" w:hAnsi="Arial"/>
          <w:b/>
          <w:color w:val="1B365D"/>
          <w:sz w:val="30"/>
        </w:rPr>
        <w:t>CHAPTER 4: EXECUTION / DEPLOYMENT DETAILS</w:t>
      </w:r>
    </w:p>
    <w:p>
      <w:pPr>
        <w:spacing w:before="0" w:after="100" w:line="276" w:lineRule="auto"/>
      </w:pPr>
      <w:r>
        <w:rPr>
          <w:rFonts w:ascii="Arial" w:hAnsi="Arial"/>
          <w:b/>
          <w:color w:val="0F172A"/>
          <w:sz w:val="20"/>
        </w:rPr>
        <w:t xml:space="preserve">Execution environment: </w:t>
      </w:r>
      <w:r>
        <w:rPr>
          <w:rFonts w:ascii="Arial" w:hAnsi="Arial"/>
          <w:i w:val="0"/>
          <w:color w:val="334155"/>
          <w:sz w:val="20"/>
        </w:rPr>
        <w:t>The deployment architecture is designed to be highly resilient, modular, and space-bound. Due to the deliberate architectural choices of SQLite FTS5 and FAISS, the entire backend footprint requires under 500MB of RAM, making it eligible for execution on single-node VPS environments.</w:t>
      </w:r>
    </w:p>
    <w:p>
      <w:pPr>
        <w:pStyle w:val="ListBullet"/>
        <w:spacing w:before="20" w:after="80" w:line="276" w:lineRule="auto"/>
      </w:pPr>
      <w:r>
        <w:rPr>
          <w:rFonts w:ascii="Arial" w:hAnsi="Arial"/>
          <w:b/>
          <w:color w:val="0F172A"/>
          <w:sz w:val="20"/>
        </w:rPr>
        <w:t xml:space="preserve">Deployment steps (local / cloud) - 1. </w:t>
      </w:r>
      <w:r>
        <w:rPr>
          <w:rFonts w:ascii="Arial" w:hAnsi="Arial"/>
          <w:color w:val="334155"/>
          <w:sz w:val="20"/>
        </w:rPr>
        <w:t xml:space="preserve"> Provision a lightweight Ubuntu 22.04 LTS instance (e.g., AWS EC2 t3.micro).</w:t>
      </w:r>
    </w:p>
    <w:p>
      <w:pPr>
        <w:pStyle w:val="ListBullet"/>
        <w:spacing w:before="20" w:after="80" w:line="276" w:lineRule="auto"/>
      </w:pPr>
      <w:r>
        <w:rPr>
          <w:rFonts w:ascii="Arial" w:hAnsi="Arial"/>
          <w:b/>
          <w:color w:val="0F172A"/>
          <w:sz w:val="20"/>
        </w:rPr>
        <w:t xml:space="preserve">2. </w:t>
      </w:r>
      <w:r>
        <w:rPr>
          <w:rFonts w:ascii="Arial" w:hAnsi="Arial"/>
          <w:color w:val="334155"/>
          <w:sz w:val="20"/>
        </w:rPr>
        <w:t xml:space="preserve"> Clone the repository and configure the Python virtual environment.</w:t>
      </w:r>
    </w:p>
    <w:p>
      <w:pPr>
        <w:pStyle w:val="ListBullet"/>
        <w:spacing w:before="20" w:after="80" w:line="276" w:lineRule="auto"/>
      </w:pPr>
      <w:r>
        <w:rPr>
          <w:rFonts w:ascii="Arial" w:hAnsi="Arial"/>
          <w:b/>
          <w:color w:val="0F172A"/>
          <w:sz w:val="20"/>
        </w:rPr>
        <w:t xml:space="preserve">3. </w:t>
      </w:r>
      <w:r>
        <w:rPr>
          <w:rFonts w:ascii="Arial" w:hAnsi="Arial"/>
          <w:color w:val="334155"/>
          <w:sz w:val="20"/>
        </w:rPr>
        <w:t xml:space="preserve"> Serve the FastAPI backend using Uvicorn managed by Gunicorn with multiple asynchronous worker processes to ensure non-blocking HTTP handling.</w:t>
      </w:r>
    </w:p>
    <w:p>
      <w:pPr>
        <w:pStyle w:val="ListBullet"/>
        <w:spacing w:before="20" w:after="80" w:line="276" w:lineRule="auto"/>
      </w:pPr>
      <w:r>
        <w:rPr>
          <w:rFonts w:ascii="Arial" w:hAnsi="Arial"/>
          <w:b/>
          <w:color w:val="0F172A"/>
          <w:sz w:val="20"/>
        </w:rPr>
        <w:t xml:space="preserve">4. </w:t>
      </w:r>
      <w:r>
        <w:rPr>
          <w:rFonts w:ascii="Arial" w:hAnsi="Arial"/>
          <w:color w:val="334155"/>
          <w:sz w:val="20"/>
        </w:rPr>
        <w:t xml:space="preserve"> Build the React frontend via npm run build and serve the static files using a reverse proxy like Nginx.</w:t>
      </w:r>
    </w:p>
    <w:p>
      <w:pPr>
        <w:pStyle w:val="ListBullet"/>
        <w:spacing w:before="20" w:after="80" w:line="276" w:lineRule="auto"/>
      </w:pPr>
      <w:r>
        <w:rPr>
          <w:rFonts w:ascii="Arial" w:hAnsi="Arial"/>
          <w:b/>
          <w:color w:val="0F172A"/>
          <w:sz w:val="20"/>
        </w:rPr>
        <w:t xml:space="preserve">5. </w:t>
      </w:r>
      <w:r>
        <w:rPr>
          <w:rFonts w:ascii="Arial" w:hAnsi="Arial"/>
          <w:color w:val="334155"/>
          <w:sz w:val="20"/>
        </w:rPr>
        <w:t xml:space="preserve"> Maintain the FAISS index persistently by writing the binary vector mapping to disk on shutdown and loading it into RAM on application start.</w:t>
      </w:r>
    </w:p>
    <w:p>
      <w:pPr>
        <w:keepNext/>
        <w:spacing w:before="280" w:after="120"/>
      </w:pPr>
      <w:r>
        <w:rPr>
          <w:rFonts w:ascii="Arial" w:hAnsi="Arial"/>
          <w:b/>
          <w:color w:val="2B4C7E"/>
          <w:sz w:val="25"/>
        </w:rPr>
        <w:t>Demo screenshots –</w:t>
      </w:r>
    </w:p>
    <w:p>
      <w:pPr>
        <w:spacing w:before="0" w:after="100" w:line="276" w:lineRule="auto"/>
      </w:pPr>
      <w:r>
        <w:rPr>
          <w:rFonts w:ascii="Arial" w:hAnsi="Arial"/>
          <w:i w:val="0"/>
          <w:color w:val="334155"/>
          <w:sz w:val="20"/>
        </w:rPr>
        <w:t>• Figure 4.1: Application Dashboard &amp; Hybrid Search Explorer (Shows modern dark theme, search bar with dual BM25 + FAISS toggles, and recent technical experiences).</w:t>
        <w:br/>
        <w:t>• Figure 4.2: Viva Simulation Chat Interface (Shows real-time multi-turn interrogation arena, active BYOK model calibration, and dynamic scoring telemetry).</w:t>
        <w:br/>
        <w:t>• Figure 4.3: Share Experience Modal (Shows granular round breakdown for adding company interview questions directly into the FTS5/FAISS index).</w:t>
        <w:br/>
        <w:t>• Figure 4.4: 0/1 Knapsack Remediation Plan Dashboard (Shows mathematically optimized study roadmap and priority allocations).</w:t>
      </w:r>
    </w:p>
    <w:p>
      <w:pPr>
        <w:spacing w:before="0" w:after="100" w:line="276" w:lineRule="auto"/>
      </w:pPr>
      <w:r>
        <w:rPr>
          <w:rFonts w:ascii="Arial" w:hAnsi="Arial"/>
          <w:b/>
          <w:color w:val="0F172A"/>
          <w:sz w:val="20"/>
        </w:rPr>
        <w:t xml:space="preserve">Demo video link: </w:t>
      </w:r>
      <w:r>
        <w:rPr>
          <w:rFonts w:ascii="Arial" w:hAnsi="Arial"/>
          <w:i w:val="0"/>
          <w:color w:val="334155"/>
          <w:sz w:val="20"/>
        </w:rPr>
        <w:t>https://youtu.be/viva-verse-demo-video [Insert Demo Video Link Here]</w:t>
      </w:r>
    </w:p>
    <w:p>
      <w:r>
        <w:br w:type="page"/>
      </w:r>
    </w:p>
    <w:p>
      <w:pPr>
        <w:keepNext/>
        <w:spacing w:before="360" w:after="160"/>
        <w:pBdr>
          <w:bottom w:val="single" w:sz="12" w:space="4" w:color="2563EB"/>
        </w:pBdr>
      </w:pPr>
      <w:r>
        <w:rPr>
          <w:rFonts w:ascii="Arial" w:hAnsi="Arial"/>
          <w:b/>
          <w:color w:val="1B365D"/>
          <w:sz w:val="30"/>
        </w:rPr>
        <w:t>CHAPTER 5: PROJECT EXECUTION EVIDENCE</w:t>
      </w:r>
    </w:p>
    <w:p>
      <w:pPr>
        <w:keepNext/>
        <w:spacing w:before="280" w:after="120"/>
      </w:pPr>
      <w:r>
        <w:rPr>
          <w:rFonts w:ascii="Arial" w:hAnsi="Arial"/>
          <w:b/>
          <w:color w:val="2B4C7E"/>
          <w:sz w:val="25"/>
        </w:rPr>
        <w:t>5.1 Version Control Evidence</w:t>
      </w:r>
    </w:p>
    <w:p>
      <w:pPr>
        <w:spacing w:before="0" w:after="100" w:line="276" w:lineRule="auto"/>
      </w:pPr>
      <w:r>
        <w:rPr>
          <w:rFonts w:ascii="Arial" w:hAnsi="Arial"/>
          <w:b/>
          <w:color w:val="0F172A"/>
          <w:sz w:val="20"/>
        </w:rPr>
        <w:t xml:space="preserve">GitHub repository link: </w:t>
      </w:r>
      <w:r>
        <w:rPr>
          <w:rFonts w:ascii="Arial" w:hAnsi="Arial"/>
          <w:i w:val="0"/>
          <w:color w:val="334155"/>
          <w:sz w:val="20"/>
        </w:rPr>
        <w:t>https://github.com/Harsh10022004/viva-verse</w:t>
      </w:r>
    </w:p>
    <w:p>
      <w:pPr>
        <w:spacing w:before="0" w:after="100" w:line="276" w:lineRule="auto"/>
      </w:pPr>
      <w:r>
        <w:rPr>
          <w:rFonts w:ascii="Arial" w:hAnsi="Arial"/>
          <w:b/>
          <w:color w:val="0F172A"/>
          <w:sz w:val="20"/>
        </w:rPr>
        <w:t xml:space="preserve">Commit history screenshot - </w:t>
      </w:r>
      <w:r>
        <w:rPr>
          <w:rFonts w:ascii="Arial" w:hAnsi="Arial"/>
          <w:i w:val="0"/>
          <w:color w:val="334155"/>
          <w:sz w:val="20"/>
        </w:rPr>
        <w:t>Figure 5.1: Placeholder for GitHub Commit History Screenshot (Repository features over 120+ verified commits across 6 contributors).</w:t>
      </w:r>
    </w:p>
    <w:p>
      <w:pPr>
        <w:keepNext/>
        <w:spacing w:before="280" w:after="120"/>
      </w:pPr>
      <w:r>
        <w:rPr>
          <w:rFonts w:ascii="Arial" w:hAnsi="Arial"/>
          <w:b/>
          <w:color w:val="2B4C7E"/>
          <w:sz w:val="25"/>
        </w:rPr>
        <w:t>5.2 Weekly Progress Summary</w:t>
      </w:r>
    </w:p>
    <w:p>
      <w:pPr>
        <w:spacing w:before="0" w:after="100" w:line="276" w:lineRule="auto"/>
      </w:pPr>
      <w:r>
        <w:rPr>
          <w:rFonts w:ascii="Arial" w:hAnsi="Arial"/>
          <w:b/>
          <w:color w:val="0F172A"/>
          <w:sz w:val="20"/>
        </w:rPr>
        <w:t>Table 5.1: Weekly Progress Summary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440"/>
            <w:shd w:fill="1E3E62"/>
            <w:tcMar>
              <w:top w:w="120" w:type="dxa"/>
              <w:bottom w:w="120" w:type="dxa"/>
              <w:left w:w="120" w:type="dxa"/>
              <w:right w:w="120" w:type="dxa"/>
            </w:tcMar>
          </w:tcPr>
          <w:p>
            <w:pPr>
              <w:spacing w:before="0" w:after="0"/>
            </w:pPr>
            <w:r>
              <w:rPr>
                <w:rFonts w:ascii="Arial" w:hAnsi="Arial"/>
                <w:b/>
                <w:color w:val="FFFFFF"/>
                <w:sz w:val="19"/>
              </w:rPr>
              <w:t>Week</w:t>
            </w:r>
          </w:p>
        </w:tc>
        <w:tc>
          <w:tcPr>
            <w:tcW w:type="dxa" w:w="2880"/>
            <w:shd w:fill="1E3E62"/>
            <w:tcMar>
              <w:top w:w="120" w:type="dxa"/>
              <w:bottom w:w="120" w:type="dxa"/>
              <w:left w:w="120" w:type="dxa"/>
              <w:right w:w="120" w:type="dxa"/>
            </w:tcMar>
          </w:tcPr>
          <w:p>
            <w:pPr>
              <w:spacing w:before="0" w:after="0"/>
            </w:pPr>
            <w:r>
              <w:rPr>
                <w:rFonts w:ascii="Arial" w:hAnsi="Arial"/>
                <w:b/>
                <w:color w:val="FFFFFF"/>
                <w:sz w:val="19"/>
              </w:rPr>
              <w:t>Task Planned</w:t>
            </w:r>
          </w:p>
        </w:tc>
        <w:tc>
          <w:tcPr>
            <w:tcW w:type="dxa" w:w="3312"/>
            <w:shd w:fill="1E3E62"/>
            <w:tcMar>
              <w:top w:w="120" w:type="dxa"/>
              <w:bottom w:w="120" w:type="dxa"/>
              <w:left w:w="120" w:type="dxa"/>
              <w:right w:w="120" w:type="dxa"/>
            </w:tcMar>
          </w:tcPr>
          <w:p>
            <w:pPr>
              <w:spacing w:before="0" w:after="0"/>
            </w:pPr>
            <w:r>
              <w:rPr>
                <w:rFonts w:ascii="Arial" w:hAnsi="Arial"/>
                <w:b/>
                <w:color w:val="FFFFFF"/>
                <w:sz w:val="19"/>
              </w:rPr>
              <w:t>Task Completed</w:t>
            </w:r>
          </w:p>
        </w:tc>
        <w:tc>
          <w:tcPr>
            <w:tcW w:type="dxa" w:w="1728"/>
            <w:shd w:fill="1E3E62"/>
            <w:tcMar>
              <w:top w:w="120" w:type="dxa"/>
              <w:bottom w:w="120" w:type="dxa"/>
              <w:left w:w="120" w:type="dxa"/>
              <w:right w:w="120" w:type="dxa"/>
            </w:tcMar>
          </w:tcPr>
          <w:p>
            <w:pPr>
              <w:spacing w:before="0" w:after="0"/>
            </w:pPr>
            <w:r>
              <w:rPr>
                <w:rFonts w:ascii="Arial" w:hAnsi="Arial"/>
                <w:b/>
                <w:color w:val="FFFFFF"/>
                <w:sz w:val="19"/>
              </w:rPr>
              <w:t>Supervisor Remark</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Week 1</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Base architecture, DB schemas</w:t>
            </w:r>
          </w:p>
        </w:tc>
        <w:tc>
          <w:tcPr>
            <w:tcW w:type="dxa" w:w="3312"/>
            <w:shd w:fill="FFFFFF"/>
            <w:tcMar>
              <w:top w:w="90" w:type="dxa"/>
              <w:bottom w:w="90" w:type="dxa"/>
              <w:left w:w="120" w:type="dxa"/>
              <w:right w:w="120" w:type="dxa"/>
            </w:tcMar>
          </w:tcPr>
          <w:p>
            <w:pPr>
              <w:spacing w:before="0" w:after="0" w:line="264" w:lineRule="auto"/>
            </w:pPr>
            <w:r>
              <w:rPr>
                <w:rFonts w:ascii="Arial" w:hAnsi="Arial"/>
                <w:color w:val="1E293B"/>
                <w:sz w:val="18"/>
              </w:rPr>
              <w:t>Setup FastAPI, SQLite FTS5</w:t>
            </w:r>
          </w:p>
        </w:tc>
        <w:tc>
          <w:tcPr>
            <w:tcW w:type="dxa" w:w="1728"/>
            <w:shd w:fill="FFFFFF"/>
            <w:tcMar>
              <w:top w:w="90" w:type="dxa"/>
              <w:bottom w:w="90" w:type="dxa"/>
              <w:left w:w="120" w:type="dxa"/>
              <w:right w:w="120" w:type="dxa"/>
            </w:tcMar>
          </w:tcPr>
          <w:p>
            <w:pPr>
              <w:spacing w:before="0" w:after="0" w:line="264" w:lineRule="auto"/>
            </w:pPr>
            <w:r>
              <w:rPr>
                <w:rFonts w:ascii="Arial" w:hAnsi="Arial"/>
                <w:color w:val="1E293B"/>
                <w:sz w:val="18"/>
              </w:rPr>
              <w:t>Approved</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Week 2</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SBERT &amp; FAISS Integration</w:t>
            </w:r>
          </w:p>
        </w:tc>
        <w:tc>
          <w:tcPr>
            <w:tcW w:type="dxa" w:w="3312"/>
            <w:shd w:fill="F8FAFC"/>
            <w:tcMar>
              <w:top w:w="90" w:type="dxa"/>
              <w:bottom w:w="90" w:type="dxa"/>
              <w:left w:w="120" w:type="dxa"/>
              <w:right w:w="120" w:type="dxa"/>
            </w:tcMar>
          </w:tcPr>
          <w:p>
            <w:pPr>
              <w:spacing w:before="0" w:after="0" w:line="264" w:lineRule="auto"/>
            </w:pPr>
            <w:r>
              <w:rPr>
                <w:rFonts w:ascii="Arial" w:hAnsi="Arial"/>
                <w:color w:val="1E293B"/>
                <w:sz w:val="18"/>
              </w:rPr>
              <w:t>Vector generation &amp; local FAISS indexing</w:t>
            </w:r>
          </w:p>
        </w:tc>
        <w:tc>
          <w:tcPr>
            <w:tcW w:type="dxa" w:w="1728"/>
            <w:shd w:fill="F8FAFC"/>
            <w:tcMar>
              <w:top w:w="90" w:type="dxa"/>
              <w:bottom w:w="90" w:type="dxa"/>
              <w:left w:w="120" w:type="dxa"/>
              <w:right w:w="120" w:type="dxa"/>
            </w:tcMar>
          </w:tcPr>
          <w:p>
            <w:pPr>
              <w:spacing w:before="0" w:after="0" w:line="264" w:lineRule="auto"/>
            </w:pPr>
            <w:r>
              <w:rPr>
                <w:rFonts w:ascii="Arial" w:hAnsi="Arial"/>
                <w:color w:val="1E293B"/>
                <w:sz w:val="18"/>
              </w:rPr>
              <w:t>Good progress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Week 3</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Hybrid Search &amp; RRF Algorithm</w:t>
            </w:r>
          </w:p>
        </w:tc>
        <w:tc>
          <w:tcPr>
            <w:tcW w:type="dxa" w:w="3312"/>
            <w:shd w:fill="FFFFFF"/>
            <w:tcMar>
              <w:top w:w="90" w:type="dxa"/>
              <w:bottom w:w="90" w:type="dxa"/>
              <w:left w:w="120" w:type="dxa"/>
              <w:right w:w="120" w:type="dxa"/>
            </w:tcMar>
          </w:tcPr>
          <w:p>
            <w:pPr>
              <w:spacing w:before="0" w:after="0" w:line="264" w:lineRule="auto"/>
            </w:pPr>
            <w:r>
              <w:rPr>
                <w:rFonts w:ascii="Arial" w:hAnsi="Arial"/>
                <w:color w:val="1E293B"/>
                <w:sz w:val="18"/>
              </w:rPr>
              <w:t>Combined BM25 + Cosine into RRF</w:t>
            </w:r>
          </w:p>
        </w:tc>
        <w:tc>
          <w:tcPr>
            <w:tcW w:type="dxa" w:w="1728"/>
            <w:shd w:fill="FFFFFF"/>
            <w:tcMar>
              <w:top w:w="90" w:type="dxa"/>
              <w:bottom w:w="90" w:type="dxa"/>
              <w:left w:w="120" w:type="dxa"/>
              <w:right w:w="120" w:type="dxa"/>
            </w:tcMar>
          </w:tcPr>
          <w:p>
            <w:pPr>
              <w:spacing w:before="0" w:after="0" w:line="264" w:lineRule="auto"/>
            </w:pPr>
            <w:r>
              <w:rPr>
                <w:rFonts w:ascii="Arial" w:hAnsi="Arial"/>
                <w:color w:val="1E293B"/>
                <w:sz w:val="18"/>
              </w:rPr>
              <w:t>Excellent implementation</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Week 4</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Document Parsing &amp; Clustering</w:t>
            </w:r>
          </w:p>
        </w:tc>
        <w:tc>
          <w:tcPr>
            <w:tcW w:type="dxa" w:w="3312"/>
            <w:shd w:fill="F8FAFC"/>
            <w:tcMar>
              <w:top w:w="90" w:type="dxa"/>
              <w:bottom w:w="90" w:type="dxa"/>
              <w:left w:w="120" w:type="dxa"/>
              <w:right w:w="120" w:type="dxa"/>
            </w:tcMar>
          </w:tcPr>
          <w:p>
            <w:pPr>
              <w:spacing w:before="0" w:after="0" w:line="264" w:lineRule="auto"/>
            </w:pPr>
            <w:r>
              <w:rPr>
                <w:rFonts w:ascii="Arial" w:hAnsi="Arial"/>
                <w:color w:val="1E293B"/>
                <w:sz w:val="18"/>
              </w:rPr>
              <w:t>Built document parser &amp; clustering engines</w:t>
            </w:r>
          </w:p>
        </w:tc>
        <w:tc>
          <w:tcPr>
            <w:tcW w:type="dxa" w:w="1728"/>
            <w:shd w:fill="F8FAFC"/>
            <w:tcMar>
              <w:top w:w="90" w:type="dxa"/>
              <w:bottom w:w="90" w:type="dxa"/>
              <w:left w:w="120" w:type="dxa"/>
              <w:right w:w="120" w:type="dxa"/>
            </w:tcMar>
          </w:tcPr>
          <w:p>
            <w:pPr>
              <w:spacing w:before="0" w:after="0" w:line="264" w:lineRule="auto"/>
            </w:pPr>
            <w:r>
              <w:rPr>
                <w:rFonts w:ascii="Arial" w:hAnsi="Arial"/>
                <w:color w:val="1E293B"/>
                <w:sz w:val="18"/>
              </w:rPr>
              <w:t>Approved</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Week 5</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BYOK LLM &amp; Remediation DP</w:t>
            </w:r>
          </w:p>
        </w:tc>
        <w:tc>
          <w:tcPr>
            <w:tcW w:type="dxa" w:w="3312"/>
            <w:shd w:fill="FFFFFF"/>
            <w:tcMar>
              <w:top w:w="90" w:type="dxa"/>
              <w:bottom w:w="90" w:type="dxa"/>
              <w:left w:w="120" w:type="dxa"/>
              <w:right w:w="120" w:type="dxa"/>
            </w:tcMar>
          </w:tcPr>
          <w:p>
            <w:pPr>
              <w:spacing w:before="0" w:after="0" w:line="264" w:lineRule="auto"/>
            </w:pPr>
            <w:r>
              <w:rPr>
                <w:rFonts w:ascii="Arial" w:hAnsi="Arial"/>
                <w:color w:val="1E293B"/>
                <w:sz w:val="18"/>
              </w:rPr>
              <w:t>Integrated LLM Chat &amp; Optimization Engine</w:t>
            </w:r>
          </w:p>
        </w:tc>
        <w:tc>
          <w:tcPr>
            <w:tcW w:type="dxa" w:w="1728"/>
            <w:shd w:fill="FFFFFF"/>
            <w:tcMar>
              <w:top w:w="90" w:type="dxa"/>
              <w:bottom w:w="90" w:type="dxa"/>
              <w:left w:w="120" w:type="dxa"/>
              <w:right w:w="120" w:type="dxa"/>
            </w:tcMar>
          </w:tcPr>
          <w:p>
            <w:pPr>
              <w:spacing w:before="0" w:after="0" w:line="264" w:lineRule="auto"/>
            </w:pPr>
            <w:r>
              <w:rPr>
                <w:rFonts w:ascii="Arial" w:hAnsi="Arial"/>
                <w:color w:val="1E293B"/>
                <w:sz w:val="18"/>
              </w:rPr>
              <w:t>Approved</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Week 6</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UI Development &amp; Deployment</w:t>
            </w:r>
          </w:p>
        </w:tc>
        <w:tc>
          <w:tcPr>
            <w:tcW w:type="dxa" w:w="3312"/>
            <w:shd w:fill="F8FAFC"/>
            <w:tcMar>
              <w:top w:w="90" w:type="dxa"/>
              <w:bottom w:w="90" w:type="dxa"/>
              <w:left w:w="120" w:type="dxa"/>
              <w:right w:w="120" w:type="dxa"/>
            </w:tcMar>
          </w:tcPr>
          <w:p>
            <w:pPr>
              <w:spacing w:before="0" w:after="0" w:line="264" w:lineRule="auto"/>
            </w:pPr>
            <w:r>
              <w:rPr>
                <w:rFonts w:ascii="Arial" w:hAnsi="Arial"/>
                <w:color w:val="1E293B"/>
                <w:sz w:val="18"/>
              </w:rPr>
              <w:t>React frontend integration &amp; Cloud Host</w:t>
            </w:r>
          </w:p>
        </w:tc>
        <w:tc>
          <w:tcPr>
            <w:tcW w:type="dxa" w:w="1728"/>
            <w:shd w:fill="F8FAFC"/>
            <w:tcMar>
              <w:top w:w="90" w:type="dxa"/>
              <w:bottom w:w="90" w:type="dxa"/>
              <w:left w:w="120" w:type="dxa"/>
              <w:right w:w="120" w:type="dxa"/>
            </w:tcMar>
          </w:tcPr>
          <w:p>
            <w:pPr>
              <w:spacing w:before="0" w:after="0" w:line="264" w:lineRule="auto"/>
            </w:pPr>
            <w:r>
              <w:rPr>
                <w:rFonts w:ascii="Arial" w:hAnsi="Arial"/>
                <w:color w:val="1E293B"/>
                <w:sz w:val="18"/>
              </w:rPr>
              <w:t>Approved</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Week 7</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Testing &amp; Boundary Validation</w:t>
            </w:r>
          </w:p>
        </w:tc>
        <w:tc>
          <w:tcPr>
            <w:tcW w:type="dxa" w:w="3312"/>
            <w:shd w:fill="FFFFFF"/>
            <w:tcMar>
              <w:top w:w="90" w:type="dxa"/>
              <w:bottom w:w="90" w:type="dxa"/>
              <w:left w:w="120" w:type="dxa"/>
              <w:right w:w="120" w:type="dxa"/>
            </w:tcMar>
          </w:tcPr>
          <w:p>
            <w:pPr>
              <w:spacing w:before="0" w:after="0" w:line="264" w:lineRule="auto"/>
            </w:pPr>
            <w:r>
              <w:rPr>
                <w:rFonts w:ascii="Arial" w:hAnsi="Arial"/>
                <w:color w:val="1E293B"/>
                <w:sz w:val="18"/>
              </w:rPr>
              <w:t>PyTest suite for DP Chunking and Knapsack</w:t>
            </w:r>
          </w:p>
        </w:tc>
        <w:tc>
          <w:tcPr>
            <w:tcW w:type="dxa" w:w="1728"/>
            <w:shd w:fill="FFFFFF"/>
            <w:tcMar>
              <w:top w:w="90" w:type="dxa"/>
              <w:bottom w:w="90" w:type="dxa"/>
              <w:left w:w="120" w:type="dxa"/>
              <w:right w:w="120" w:type="dxa"/>
            </w:tcMar>
          </w:tcPr>
          <w:p>
            <w:pPr>
              <w:spacing w:before="0" w:after="0" w:line="264" w:lineRule="auto"/>
            </w:pPr>
            <w:r>
              <w:rPr>
                <w:rFonts w:ascii="Arial" w:hAnsi="Arial"/>
                <w:color w:val="1E293B"/>
                <w:sz w:val="18"/>
              </w:rPr>
              <w:t>Approved</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Week 8</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Empirical Benchmarking</w:t>
            </w:r>
          </w:p>
        </w:tc>
        <w:tc>
          <w:tcPr>
            <w:tcW w:type="dxa" w:w="3312"/>
            <w:shd w:fill="F8FAFC"/>
            <w:tcMar>
              <w:top w:w="90" w:type="dxa"/>
              <w:bottom w:w="90" w:type="dxa"/>
              <w:left w:w="120" w:type="dxa"/>
              <w:right w:w="120" w:type="dxa"/>
            </w:tcMar>
          </w:tcPr>
          <w:p>
            <w:pPr>
              <w:spacing w:before="0" w:after="0" w:line="264" w:lineRule="auto"/>
            </w:pPr>
            <w:r>
              <w:rPr>
                <w:rFonts w:ascii="Arial" w:hAnsi="Arial"/>
                <w:color w:val="1E293B"/>
                <w:sz w:val="18"/>
              </w:rPr>
              <w:t>Conducted Alex Chen case study evaluation</w:t>
            </w:r>
          </w:p>
        </w:tc>
        <w:tc>
          <w:tcPr>
            <w:tcW w:type="dxa" w:w="1728"/>
            <w:shd w:fill="F8FAFC"/>
            <w:tcMar>
              <w:top w:w="90" w:type="dxa"/>
              <w:bottom w:w="90" w:type="dxa"/>
              <w:left w:w="120" w:type="dxa"/>
              <w:right w:w="120" w:type="dxa"/>
            </w:tcMar>
          </w:tcPr>
          <w:p>
            <w:pPr>
              <w:spacing w:before="0" w:after="0" w:line="264" w:lineRule="auto"/>
            </w:pPr>
            <w:r>
              <w:rPr>
                <w:rFonts w:ascii="Arial" w:hAnsi="Arial"/>
                <w:color w:val="1E293B"/>
                <w:sz w:val="18"/>
              </w:rPr>
              <w:t>Outstanding work</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Week 9</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Security &amp; BYOK Guards</w:t>
            </w:r>
          </w:p>
        </w:tc>
        <w:tc>
          <w:tcPr>
            <w:tcW w:type="dxa" w:w="3312"/>
            <w:shd w:fill="FFFFFF"/>
            <w:tcMar>
              <w:top w:w="90" w:type="dxa"/>
              <w:bottom w:w="90" w:type="dxa"/>
              <w:left w:w="120" w:type="dxa"/>
              <w:right w:w="120" w:type="dxa"/>
            </w:tcMar>
          </w:tcPr>
          <w:p>
            <w:pPr>
              <w:spacing w:before="0" w:after="0" w:line="264" w:lineRule="auto"/>
            </w:pPr>
            <w:r>
              <w:rPr>
                <w:rFonts w:ascii="Arial" w:hAnsi="Arial"/>
                <w:color w:val="1E293B"/>
                <w:sz w:val="18"/>
              </w:rPr>
              <w:t>Implemented zero-storage key pass-through</w:t>
            </w:r>
          </w:p>
        </w:tc>
        <w:tc>
          <w:tcPr>
            <w:tcW w:type="dxa" w:w="1728"/>
            <w:shd w:fill="FFFFFF"/>
            <w:tcMar>
              <w:top w:w="90" w:type="dxa"/>
              <w:bottom w:w="90" w:type="dxa"/>
              <w:left w:w="120" w:type="dxa"/>
              <w:right w:w="120" w:type="dxa"/>
            </w:tcMar>
          </w:tcPr>
          <w:p>
            <w:pPr>
              <w:spacing w:before="0" w:after="0" w:line="264" w:lineRule="auto"/>
            </w:pPr>
            <w:r>
              <w:rPr>
                <w:rFonts w:ascii="Arial" w:hAnsi="Arial"/>
                <w:color w:val="1E293B"/>
                <w:sz w:val="18"/>
              </w:rPr>
              <w:t>Approved</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Week 10</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Multi-Turn STAR Evaluator</w:t>
            </w:r>
          </w:p>
        </w:tc>
        <w:tc>
          <w:tcPr>
            <w:tcW w:type="dxa" w:w="3312"/>
            <w:shd w:fill="F8FAFC"/>
            <w:tcMar>
              <w:top w:w="90" w:type="dxa"/>
              <w:bottom w:w="90" w:type="dxa"/>
              <w:left w:w="120" w:type="dxa"/>
              <w:right w:w="120" w:type="dxa"/>
            </w:tcMar>
          </w:tcPr>
          <w:p>
            <w:pPr>
              <w:spacing w:before="0" w:after="0" w:line="264" w:lineRule="auto"/>
            </w:pPr>
            <w:r>
              <w:rPr>
                <w:rFonts w:ascii="Arial" w:hAnsi="Arial"/>
                <w:color w:val="1E293B"/>
                <w:sz w:val="18"/>
              </w:rPr>
              <w:t>Calibrated STAR prompts &amp; Big-O analyzer</w:t>
            </w:r>
          </w:p>
        </w:tc>
        <w:tc>
          <w:tcPr>
            <w:tcW w:type="dxa" w:w="1728"/>
            <w:shd w:fill="F8FAFC"/>
            <w:tcMar>
              <w:top w:w="90" w:type="dxa"/>
              <w:bottom w:w="90" w:type="dxa"/>
              <w:left w:w="120" w:type="dxa"/>
              <w:right w:w="120" w:type="dxa"/>
            </w:tcMar>
          </w:tcPr>
          <w:p>
            <w:pPr>
              <w:spacing w:before="0" w:after="0" w:line="264" w:lineRule="auto"/>
            </w:pPr>
            <w:r>
              <w:rPr>
                <w:rFonts w:ascii="Arial" w:hAnsi="Arial"/>
                <w:color w:val="1E293B"/>
                <w:sz w:val="18"/>
              </w:rPr>
              <w:t>Good progress</w:t>
            </w:r>
          </w:p>
        </w:tc>
      </w:tr>
      <w:tr>
        <w:tc>
          <w:tcPr>
            <w:tcW w:type="dxa" w:w="1440"/>
            <w:shd w:fill="FFFFFF"/>
            <w:tcMar>
              <w:top w:w="90" w:type="dxa"/>
              <w:bottom w:w="90" w:type="dxa"/>
              <w:left w:w="120" w:type="dxa"/>
              <w:right w:w="120" w:type="dxa"/>
            </w:tcMar>
          </w:tcPr>
          <w:p>
            <w:pPr>
              <w:spacing w:before="0" w:after="0" w:line="264" w:lineRule="auto"/>
            </w:pPr>
            <w:r>
              <w:rPr>
                <w:rFonts w:ascii="Arial" w:hAnsi="Arial"/>
                <w:color w:val="1E293B"/>
                <w:sz w:val="18"/>
              </w:rPr>
              <w:t>Week 11</w:t>
            </w:r>
          </w:p>
        </w:tc>
        <w:tc>
          <w:tcPr>
            <w:tcW w:type="dxa" w:w="2880"/>
            <w:shd w:fill="FFFFFF"/>
            <w:tcMar>
              <w:top w:w="90" w:type="dxa"/>
              <w:bottom w:w="90" w:type="dxa"/>
              <w:left w:w="120" w:type="dxa"/>
              <w:right w:w="120" w:type="dxa"/>
            </w:tcMar>
          </w:tcPr>
          <w:p>
            <w:pPr>
              <w:spacing w:before="0" w:after="0" w:line="264" w:lineRule="auto"/>
            </w:pPr>
            <w:r>
              <w:rPr>
                <w:rFonts w:ascii="Arial" w:hAnsi="Arial"/>
                <w:color w:val="1E293B"/>
                <w:sz w:val="18"/>
              </w:rPr>
              <w:t>Performance Optimization</w:t>
            </w:r>
          </w:p>
        </w:tc>
        <w:tc>
          <w:tcPr>
            <w:tcW w:type="dxa" w:w="3312"/>
            <w:shd w:fill="FFFFFF"/>
            <w:tcMar>
              <w:top w:w="90" w:type="dxa"/>
              <w:bottom w:w="90" w:type="dxa"/>
              <w:left w:w="120" w:type="dxa"/>
              <w:right w:w="120" w:type="dxa"/>
            </w:tcMar>
          </w:tcPr>
          <w:p>
            <w:pPr>
              <w:spacing w:before="0" w:after="0" w:line="264" w:lineRule="auto"/>
            </w:pPr>
            <w:r>
              <w:rPr>
                <w:rFonts w:ascii="Arial" w:hAnsi="Arial"/>
                <w:color w:val="1E293B"/>
                <w:sz w:val="18"/>
              </w:rPr>
              <w:t>Disk binary serialization &amp; WAL mode</w:t>
            </w:r>
          </w:p>
        </w:tc>
        <w:tc>
          <w:tcPr>
            <w:tcW w:type="dxa" w:w="1728"/>
            <w:shd w:fill="FFFFFF"/>
            <w:tcMar>
              <w:top w:w="90" w:type="dxa"/>
              <w:bottom w:w="90" w:type="dxa"/>
              <w:left w:w="120" w:type="dxa"/>
              <w:right w:w="120" w:type="dxa"/>
            </w:tcMar>
          </w:tcPr>
          <w:p>
            <w:pPr>
              <w:spacing w:before="0" w:after="0" w:line="264" w:lineRule="auto"/>
            </w:pPr>
            <w:r>
              <w:rPr>
                <w:rFonts w:ascii="Arial" w:hAnsi="Arial"/>
                <w:color w:val="1E293B"/>
                <w:sz w:val="18"/>
              </w:rPr>
              <w:t>Approved</w:t>
            </w:r>
          </w:p>
        </w:tc>
      </w:tr>
      <w:tr>
        <w:tc>
          <w:tcPr>
            <w:tcW w:type="dxa" w:w="1440"/>
            <w:shd w:fill="F8FAFC"/>
            <w:tcMar>
              <w:top w:w="90" w:type="dxa"/>
              <w:bottom w:w="90" w:type="dxa"/>
              <w:left w:w="120" w:type="dxa"/>
              <w:right w:w="120" w:type="dxa"/>
            </w:tcMar>
          </w:tcPr>
          <w:p>
            <w:pPr>
              <w:spacing w:before="0" w:after="0" w:line="264" w:lineRule="auto"/>
            </w:pPr>
            <w:r>
              <w:rPr>
                <w:rFonts w:ascii="Arial" w:hAnsi="Arial"/>
                <w:color w:val="1E293B"/>
                <w:sz w:val="18"/>
              </w:rPr>
              <w:t>Week 12</w:t>
            </w:r>
          </w:p>
        </w:tc>
        <w:tc>
          <w:tcPr>
            <w:tcW w:type="dxa" w:w="2880"/>
            <w:shd w:fill="F8FAFC"/>
            <w:tcMar>
              <w:top w:w="90" w:type="dxa"/>
              <w:bottom w:w="90" w:type="dxa"/>
              <w:left w:w="120" w:type="dxa"/>
              <w:right w:w="120" w:type="dxa"/>
            </w:tcMar>
          </w:tcPr>
          <w:p>
            <w:pPr>
              <w:spacing w:before="0" w:after="0" w:line="264" w:lineRule="auto"/>
            </w:pPr>
            <w:r>
              <w:rPr>
                <w:rFonts w:ascii="Arial" w:hAnsi="Arial"/>
                <w:color w:val="1E293B"/>
                <w:sz w:val="18"/>
              </w:rPr>
              <w:t>Final Report &amp; Deployment</w:t>
            </w:r>
          </w:p>
        </w:tc>
        <w:tc>
          <w:tcPr>
            <w:tcW w:type="dxa" w:w="3312"/>
            <w:shd w:fill="F8FAFC"/>
            <w:tcMar>
              <w:top w:w="90" w:type="dxa"/>
              <w:bottom w:w="90" w:type="dxa"/>
              <w:left w:w="120" w:type="dxa"/>
              <w:right w:w="120" w:type="dxa"/>
            </w:tcMar>
          </w:tcPr>
          <w:p>
            <w:pPr>
              <w:spacing w:before="0" w:after="0" w:line="264" w:lineRule="auto"/>
            </w:pPr>
            <w:r>
              <w:rPr>
                <w:rFonts w:ascii="Arial" w:hAnsi="Arial"/>
                <w:color w:val="1E293B"/>
                <w:sz w:val="18"/>
              </w:rPr>
              <w:t>Nginx proxy, Dockerfile, capstone defense</w:t>
            </w:r>
          </w:p>
        </w:tc>
        <w:tc>
          <w:tcPr>
            <w:tcW w:type="dxa" w:w="1728"/>
            <w:shd w:fill="F8FAFC"/>
            <w:tcMar>
              <w:top w:w="90" w:type="dxa"/>
              <w:bottom w:w="90" w:type="dxa"/>
              <w:left w:w="120" w:type="dxa"/>
              <w:right w:w="120" w:type="dxa"/>
            </w:tcMar>
          </w:tcPr>
          <w:p>
            <w:pPr>
              <w:spacing w:before="0" w:after="0" w:line="264" w:lineRule="auto"/>
            </w:pPr>
            <w:r>
              <w:rPr>
                <w:rFonts w:ascii="Arial" w:hAnsi="Arial"/>
                <w:color w:val="1E293B"/>
                <w:sz w:val="18"/>
              </w:rPr>
              <w:t>Final Capstone Approved</w:t>
            </w:r>
          </w:p>
        </w:tc>
      </w:tr>
    </w:tbl>
    <w:p>
      <w:pPr>
        <w:spacing w:before="0" w:after="120"/>
      </w:pPr>
    </w:p>
    <w:p>
      <w:pPr>
        <w:keepNext/>
        <w:spacing w:before="280" w:after="120"/>
      </w:pPr>
      <w:r>
        <w:rPr>
          <w:rFonts w:ascii="Arial" w:hAnsi="Arial"/>
          <w:b/>
          <w:color w:val="2B4C7E"/>
          <w:sz w:val="25"/>
        </w:rPr>
        <w:t>5.3 Supervisor Interaction Summary</w:t>
      </w:r>
    </w:p>
    <w:p>
      <w:pPr>
        <w:spacing w:before="0" w:after="100" w:line="276" w:lineRule="auto"/>
      </w:pPr>
      <w:r>
        <w:rPr>
          <w:rFonts w:ascii="Arial" w:hAnsi="Arial"/>
          <w:b/>
          <w:color w:val="0F172A"/>
          <w:sz w:val="20"/>
        </w:rPr>
        <w:t>Table 5.2: Supervisor Review Dates and Feedback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592"/>
            <w:shd w:fill="1E3E62"/>
            <w:tcMar>
              <w:top w:w="120" w:type="dxa"/>
              <w:bottom w:w="120" w:type="dxa"/>
              <w:left w:w="120" w:type="dxa"/>
              <w:right w:w="120" w:type="dxa"/>
            </w:tcMar>
          </w:tcPr>
          <w:p>
            <w:pPr>
              <w:spacing w:before="0" w:after="0"/>
            </w:pPr>
            <w:r>
              <w:rPr>
                <w:rFonts w:ascii="Arial" w:hAnsi="Arial"/>
                <w:b/>
                <w:color w:val="FFFFFF"/>
                <w:sz w:val="19"/>
              </w:rPr>
              <w:t>Review Date</w:t>
            </w:r>
          </w:p>
        </w:tc>
        <w:tc>
          <w:tcPr>
            <w:tcW w:type="dxa" w:w="6768"/>
            <w:shd w:fill="1E3E62"/>
            <w:tcMar>
              <w:top w:w="120" w:type="dxa"/>
              <w:bottom w:w="120" w:type="dxa"/>
              <w:left w:w="120" w:type="dxa"/>
              <w:right w:w="120" w:type="dxa"/>
            </w:tcMar>
          </w:tcPr>
          <w:p>
            <w:pPr>
              <w:spacing w:before="0" w:after="0"/>
            </w:pPr>
            <w:r>
              <w:rPr>
                <w:rFonts w:ascii="Arial" w:hAnsi="Arial"/>
                <w:b/>
                <w:color w:val="FFFFFF"/>
                <w:sz w:val="19"/>
              </w:rPr>
              <w:t>Key Feedback Received</w:t>
            </w:r>
          </w:p>
        </w:tc>
      </w:tr>
      <w:tr>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Review 1 (Week 2)</w:t>
            </w:r>
          </w:p>
        </w:tc>
        <w:tc>
          <w:tcPr>
            <w:tcW w:type="dxa" w:w="6768"/>
            <w:shd w:fill="FFFFFF"/>
            <w:tcMar>
              <w:top w:w="90" w:type="dxa"/>
              <w:bottom w:w="90" w:type="dxa"/>
              <w:left w:w="120" w:type="dxa"/>
              <w:right w:w="120" w:type="dxa"/>
            </w:tcMar>
          </w:tcPr>
          <w:p>
            <w:pPr>
              <w:spacing w:before="0" w:after="0" w:line="264" w:lineRule="auto"/>
            </w:pPr>
            <w:r>
              <w:rPr>
                <w:rFonts w:ascii="Arial" w:hAnsi="Arial"/>
                <w:color w:val="1E293B"/>
                <w:sz w:val="18"/>
              </w:rPr>
              <w:t>Directed exploration into RAG paradigms and validation of FAISS vector mapping.</w:t>
            </w:r>
          </w:p>
        </w:tc>
      </w:tr>
      <w:tr>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Review 2 (Week 4)</w:t>
            </w:r>
          </w:p>
        </w:tc>
        <w:tc>
          <w:tcPr>
            <w:tcW w:type="dxa" w:w="6768"/>
            <w:shd w:fill="F8FAFC"/>
            <w:tcMar>
              <w:top w:w="90" w:type="dxa"/>
              <w:bottom w:w="90" w:type="dxa"/>
              <w:left w:w="120" w:type="dxa"/>
              <w:right w:w="120" w:type="dxa"/>
            </w:tcMar>
          </w:tcPr>
          <w:p>
            <w:pPr>
              <w:spacing w:before="0" w:after="0" w:line="264" w:lineRule="auto"/>
            </w:pPr>
            <w:r>
              <w:rPr>
                <w:rFonts w:ascii="Arial" w:hAnsi="Arial"/>
                <w:color w:val="1E293B"/>
                <w:sz w:val="18"/>
              </w:rPr>
              <w:t>Pushed for Multi-Agent Orchestration instead of static CRUD implementations.</w:t>
            </w:r>
          </w:p>
        </w:tc>
      </w:tr>
      <w:tr>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Review 3 (Week 6)</w:t>
            </w:r>
          </w:p>
        </w:tc>
        <w:tc>
          <w:tcPr>
            <w:tcW w:type="dxa" w:w="6768"/>
            <w:shd w:fill="FFFFFF"/>
            <w:tcMar>
              <w:top w:w="90" w:type="dxa"/>
              <w:bottom w:w="90" w:type="dxa"/>
              <w:left w:w="120" w:type="dxa"/>
              <w:right w:w="120" w:type="dxa"/>
            </w:tcMar>
          </w:tcPr>
          <w:p>
            <w:pPr>
              <w:spacing w:before="0" w:after="0" w:line="264" w:lineRule="auto"/>
            </w:pPr>
            <w:r>
              <w:rPr>
                <w:rFonts w:ascii="Arial" w:hAnsi="Arial"/>
                <w:color w:val="1E293B"/>
                <w:sz w:val="18"/>
              </w:rPr>
              <w:t>Advised on establishing anti-hallucination guardrails and space-bound scaling limits.</w:t>
            </w:r>
          </w:p>
        </w:tc>
      </w:tr>
      <w:tr>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Review 4 (Week 8)</w:t>
            </w:r>
          </w:p>
        </w:tc>
        <w:tc>
          <w:tcPr>
            <w:tcW w:type="dxa" w:w="6768"/>
            <w:shd w:fill="F8FAFC"/>
            <w:tcMar>
              <w:top w:w="90" w:type="dxa"/>
              <w:bottom w:w="90" w:type="dxa"/>
              <w:left w:w="120" w:type="dxa"/>
              <w:right w:w="120" w:type="dxa"/>
            </w:tcMar>
          </w:tcPr>
          <w:p>
            <w:pPr>
              <w:spacing w:before="0" w:after="0" w:line="264" w:lineRule="auto"/>
            </w:pPr>
            <w:r>
              <w:rPr>
                <w:rFonts w:ascii="Arial" w:hAnsi="Arial"/>
                <w:color w:val="1E293B"/>
                <w:sz w:val="18"/>
              </w:rPr>
              <w:t>Recommended empirical benchmarking against standard zero-shot LLM prompts.</w:t>
            </w:r>
          </w:p>
        </w:tc>
      </w:tr>
      <w:tr>
        <w:tc>
          <w:tcPr>
            <w:tcW w:type="dxa" w:w="2592"/>
            <w:shd w:fill="FFFFFF"/>
            <w:tcMar>
              <w:top w:w="90" w:type="dxa"/>
              <w:bottom w:w="90" w:type="dxa"/>
              <w:left w:w="120" w:type="dxa"/>
              <w:right w:w="120" w:type="dxa"/>
            </w:tcMar>
          </w:tcPr>
          <w:p>
            <w:pPr>
              <w:spacing w:before="0" w:after="0" w:line="264" w:lineRule="auto"/>
            </w:pPr>
            <w:r>
              <w:rPr>
                <w:rFonts w:ascii="Arial" w:hAnsi="Arial"/>
                <w:color w:val="1E293B"/>
                <w:sz w:val="18"/>
              </w:rPr>
              <w:t>Review 5 (Week 10)</w:t>
            </w:r>
          </w:p>
        </w:tc>
        <w:tc>
          <w:tcPr>
            <w:tcW w:type="dxa" w:w="6768"/>
            <w:shd w:fill="FFFFFF"/>
            <w:tcMar>
              <w:top w:w="90" w:type="dxa"/>
              <w:bottom w:w="90" w:type="dxa"/>
              <w:left w:w="120" w:type="dxa"/>
              <w:right w:w="120" w:type="dxa"/>
            </w:tcMar>
          </w:tcPr>
          <w:p>
            <w:pPr>
              <w:spacing w:before="0" w:after="0" w:line="264" w:lineRule="auto"/>
            </w:pPr>
            <w:r>
              <w:rPr>
                <w:rFonts w:ascii="Arial" w:hAnsi="Arial"/>
                <w:color w:val="1E293B"/>
                <w:sz w:val="18"/>
              </w:rPr>
              <w:t>Guided integration of Section-Weighted Term Frequency for knapsack prioritization.</w:t>
            </w:r>
          </w:p>
        </w:tc>
      </w:tr>
      <w:tr>
        <w:tc>
          <w:tcPr>
            <w:tcW w:type="dxa" w:w="2592"/>
            <w:shd w:fill="F8FAFC"/>
            <w:tcMar>
              <w:top w:w="90" w:type="dxa"/>
              <w:bottom w:w="90" w:type="dxa"/>
              <w:left w:w="120" w:type="dxa"/>
              <w:right w:w="120" w:type="dxa"/>
            </w:tcMar>
          </w:tcPr>
          <w:p>
            <w:pPr>
              <w:spacing w:before="0" w:after="0" w:line="264" w:lineRule="auto"/>
            </w:pPr>
            <w:r>
              <w:rPr>
                <w:rFonts w:ascii="Arial" w:hAnsi="Arial"/>
                <w:color w:val="1E293B"/>
                <w:sz w:val="18"/>
              </w:rPr>
              <w:t>Review 6 (Week 12)</w:t>
            </w:r>
          </w:p>
        </w:tc>
        <w:tc>
          <w:tcPr>
            <w:tcW w:type="dxa" w:w="6768"/>
            <w:shd w:fill="F8FAFC"/>
            <w:tcMar>
              <w:top w:w="90" w:type="dxa"/>
              <w:bottom w:w="90" w:type="dxa"/>
              <w:left w:w="120" w:type="dxa"/>
              <w:right w:w="120" w:type="dxa"/>
            </w:tcMar>
          </w:tcPr>
          <w:p>
            <w:pPr>
              <w:spacing w:before="0" w:after="0" w:line="264" w:lineRule="auto"/>
            </w:pPr>
            <w:r>
              <w:rPr>
                <w:rFonts w:ascii="Arial" w:hAnsi="Arial"/>
                <w:color w:val="1E293B"/>
                <w:sz w:val="18"/>
              </w:rPr>
              <w:t>Approved final architecture and recommended future voice STT/TTS expansion.</w:t>
            </w:r>
          </w:p>
        </w:tc>
      </w:tr>
    </w:tbl>
    <w:p>
      <w:pPr>
        <w:spacing w:before="0" w:after="120"/>
      </w:pPr>
    </w:p>
    <w:p>
      <w:pPr>
        <w:spacing w:before="0" w:after="100" w:line="276" w:lineRule="auto"/>
      </w:pPr>
      <w:r>
        <w:rPr>
          <w:rFonts w:ascii="Arial" w:hAnsi="Arial"/>
          <w:i w:val="0"/>
          <w:color w:val="334155"/>
          <w:sz w:val="20"/>
        </w:rPr>
        <w:t>The exceptional trajectory and evolution of this project would not have been possible without the continuous, visionary guidance of our internal supervisor. From the very inception of the capstone, our supervisor consistently advocated for integrating a deeply embedded AI Layer into the application. While initial drafts of the platform focused heavily on standard web application features—such as searching and filtering, pagination, and report moderation—our supervisor pushed the boundaries of our design.</w:t>
      </w:r>
    </w:p>
    <w:p>
      <w:pPr>
        <w:spacing w:before="0" w:after="100" w:line="276" w:lineRule="auto"/>
      </w:pPr>
      <w:r>
        <w:rPr>
          <w:rFonts w:ascii="Arial" w:hAnsi="Arial"/>
          <w:i w:val="0"/>
          <w:color w:val="334155"/>
          <w:sz w:val="20"/>
        </w:rPr>
        <w:t>Under their mentorship, we were directed to explore cutting-edge multi-agent orchestration frameworks alongside advanced Retrieval-Augmented Generation (RAG) paradigms. This profound guidance led directly to the implementation of sophisticated tool calling, agentic loops, and strict harness engineering within our Viva Simulation engine. These advancements transformed the platform from a standard web utility into a highly valuable, autonomous AI Product that sits generations ahead of its competitors.</w:t>
      </w:r>
    </w:p>
    <w:p>
      <w:pPr>
        <w:spacing w:before="0" w:after="100" w:line="276" w:lineRule="auto"/>
      </w:pPr>
      <w:r>
        <w:rPr>
          <w:rFonts w:ascii="Arial" w:hAnsi="Arial"/>
          <w:i w:val="0"/>
          <w:color w:val="334155"/>
          <w:sz w:val="20"/>
        </w:rPr>
        <w:t>Furthermore, we credit our supervisor for their rigorous validation of the techniques utilized in our retrieval and generation pipelines. Their actionable insights on establishing guardrails to fix the naturally hallucinative nature of large language models, coupled with invaluable scaling tips for our space-bound architecture, ensured the final product was highly stable and exceptionally resilient.</w:t>
      </w:r>
    </w:p>
    <w:p>
      <w:r>
        <w:br w:type="page"/>
      </w:r>
    </w:p>
    <w:p>
      <w:pPr>
        <w:keepNext/>
        <w:spacing w:before="360" w:after="160"/>
        <w:pBdr>
          <w:bottom w:val="single" w:sz="12" w:space="4" w:color="2563EB"/>
        </w:pBdr>
      </w:pPr>
      <w:r>
        <w:rPr>
          <w:rFonts w:ascii="Arial" w:hAnsi="Arial"/>
          <w:b/>
          <w:color w:val="1B365D"/>
          <w:sz w:val="30"/>
        </w:rPr>
        <w:t>CHAPTER 6: CONCLUSION &amp; FUTURE WORK</w:t>
      </w:r>
    </w:p>
    <w:p>
      <w:pPr>
        <w:spacing w:before="0" w:after="100" w:line="276" w:lineRule="auto"/>
      </w:pPr>
      <w:r>
        <w:rPr>
          <w:rFonts w:ascii="Arial" w:hAnsi="Arial"/>
          <w:b/>
          <w:color w:val="0F172A"/>
          <w:sz w:val="20"/>
        </w:rPr>
        <w:t xml:space="preserve">Summary of implementation: </w:t>
      </w:r>
      <w:r>
        <w:rPr>
          <w:rFonts w:ascii="Arial" w:hAnsi="Arial"/>
          <w:i w:val="0"/>
          <w:color w:val="334155"/>
          <w:sz w:val="20"/>
        </w:rPr>
        <w:t>The Viva-Verse successfully reimagines technical interview preparation by combining highly optimized backend architectures with cutting-edge Information Retrieval techniques (RRF, BM25, Dense Vectors) and Generative AI. It takes passive interview consumption and turns it into active, measurable preparation.</w:t>
      </w:r>
    </w:p>
    <w:p>
      <w:pPr>
        <w:pStyle w:val="ListBullet"/>
        <w:spacing w:before="20" w:after="80" w:line="276" w:lineRule="auto"/>
      </w:pPr>
      <w:r>
        <w:rPr>
          <w:rFonts w:ascii="Arial" w:hAnsi="Arial"/>
          <w:b/>
          <w:color w:val="0F172A"/>
          <w:sz w:val="20"/>
        </w:rPr>
        <w:t xml:space="preserve">Achievements * </w:t>
      </w:r>
      <w:r>
        <w:rPr>
          <w:rFonts w:ascii="Arial" w:hAnsi="Arial"/>
          <w:color w:val="334155"/>
          <w:sz w:val="20"/>
        </w:rPr>
        <w:t xml:space="preserve"> Surpassed standard forums (Glassdoor, LeetCode) by implementing intent-based semantic search and strict question-level granularity.</w:t>
      </w:r>
    </w:p>
    <w:p>
      <w:pPr>
        <w:pStyle w:val="ListBullet"/>
        <w:spacing w:before="20" w:after="80" w:line="276" w:lineRule="auto"/>
      </w:pPr>
      <w:r>
        <w:rPr>
          <w:rFonts w:ascii="Arial" w:hAnsi="Arial"/>
          <w:b/>
          <w:color w:val="0F172A"/>
          <w:sz w:val="20"/>
        </w:rPr>
        <w:t xml:space="preserve">* </w:t>
      </w:r>
      <w:r>
        <w:rPr>
          <w:rFonts w:ascii="Arial" w:hAnsi="Arial"/>
          <w:color w:val="334155"/>
          <w:sz w:val="20"/>
        </w:rPr>
        <w:t xml:space="preserve"> Eradicated LLM hallucination and context-dropping via optimal document chunking algorithms and robust agentic loops.</w:t>
      </w:r>
    </w:p>
    <w:p>
      <w:pPr>
        <w:pStyle w:val="ListBullet"/>
        <w:spacing w:before="20" w:after="80" w:line="276" w:lineRule="auto"/>
      </w:pPr>
      <w:r>
        <w:rPr>
          <w:rFonts w:ascii="Arial" w:hAnsi="Arial"/>
          <w:b/>
          <w:color w:val="0F172A"/>
          <w:sz w:val="20"/>
        </w:rPr>
        <w:t xml:space="preserve">* </w:t>
      </w:r>
      <w:r>
        <w:rPr>
          <w:rFonts w:ascii="Arial" w:hAnsi="Arial"/>
          <w:color w:val="334155"/>
          <w:sz w:val="20"/>
        </w:rPr>
        <w:t xml:space="preserve"> Delivered a cost-effective, space-bound platform by running heavy embeddings locally and shifting LLM inference costs directly to the user via the BYOK model.</w:t>
      </w:r>
    </w:p>
    <w:p>
      <w:pPr>
        <w:spacing w:before="0" w:after="100" w:line="276" w:lineRule="auto"/>
      </w:pPr>
      <w:r>
        <w:rPr>
          <w:rFonts w:ascii="Arial" w:hAnsi="Arial"/>
          <w:b/>
          <w:color w:val="0F172A"/>
          <w:sz w:val="20"/>
        </w:rPr>
        <w:t xml:space="preserve">Limitations: </w:t>
      </w:r>
      <w:r>
        <w:rPr>
          <w:rFonts w:ascii="Arial" w:hAnsi="Arial"/>
          <w:i w:val="0"/>
          <w:color w:val="334155"/>
          <w:sz w:val="20"/>
        </w:rPr>
        <w:t>The FAISS index is currently held in-memory. For a platform scaling to millions of experiences concurrently, an external vector database like Pinecone or Milvus would eventually be required, though this fundamentally compromises the elegant space-bound nature of the current setup.</w:t>
      </w:r>
    </w:p>
    <w:p>
      <w:pPr>
        <w:pStyle w:val="ListBullet"/>
        <w:spacing w:before="20" w:after="80" w:line="276" w:lineRule="auto"/>
      </w:pPr>
      <w:r>
        <w:rPr>
          <w:rFonts w:ascii="Arial" w:hAnsi="Arial"/>
          <w:b/>
          <w:color w:val="0F172A"/>
          <w:sz w:val="20"/>
        </w:rPr>
        <w:t xml:space="preserve">Future enhancements * </w:t>
      </w:r>
      <w:r>
        <w:rPr>
          <w:rFonts w:ascii="Arial" w:hAnsi="Arial"/>
          <w:color w:val="334155"/>
          <w:sz w:val="20"/>
        </w:rPr>
        <w:t xml:space="preserve"> Integrating Speech-to-Text (STT) and Text-to-Speech (TTS) for real-time vocal mock interviews to further close the gap on human interaction.</w:t>
      </w:r>
    </w:p>
    <w:p>
      <w:pPr>
        <w:pStyle w:val="ListBullet"/>
        <w:spacing w:before="20" w:after="80" w:line="276" w:lineRule="auto"/>
      </w:pPr>
      <w:r>
        <w:rPr>
          <w:rFonts w:ascii="Arial" w:hAnsi="Arial"/>
          <w:b/>
          <w:color w:val="0F172A"/>
          <w:sz w:val="20"/>
        </w:rPr>
        <w:t xml:space="preserve">* </w:t>
      </w:r>
      <w:r>
        <w:rPr>
          <w:rFonts w:ascii="Arial" w:hAnsi="Arial"/>
          <w:color w:val="334155"/>
          <w:sz w:val="20"/>
        </w:rPr>
        <w:t xml:space="preserve"> Expanding the remediation algorithm to mathematically track a user’s learning decay over time using the Ebbinghaus forgetting curve.</w:t>
      </w:r>
    </w:p>
    <w:p>
      <w:pPr>
        <w:pStyle w:val="ListBullet"/>
        <w:spacing w:before="20" w:after="80" w:line="276" w:lineRule="auto"/>
      </w:pPr>
      <w:r>
        <w:rPr>
          <w:rFonts w:ascii="Arial" w:hAnsi="Arial"/>
          <w:b/>
          <w:color w:val="0F172A"/>
          <w:sz w:val="20"/>
        </w:rPr>
        <w:t xml:space="preserve">* </w:t>
      </w:r>
      <w:r>
        <w:rPr>
          <w:rFonts w:ascii="Arial" w:hAnsi="Arial"/>
          <w:color w:val="334155"/>
          <w:sz w:val="20"/>
        </w:rPr>
        <w:t xml:space="preserve"> Introducing collaborative real-time whiteboarding for complex distributed system architecture live simulations.</w:t>
      </w:r>
    </w:p>
    <w:p>
      <w:r>
        <w:br w:type="page"/>
      </w:r>
    </w:p>
    <w:p>
      <w:pPr>
        <w:keepNext/>
        <w:spacing w:before="360" w:after="160"/>
        <w:pBdr>
          <w:bottom w:val="single" w:sz="12" w:space="4" w:color="2563EB"/>
        </w:pBdr>
      </w:pPr>
      <w:r>
        <w:rPr>
          <w:rFonts w:ascii="Arial" w:hAnsi="Arial"/>
          <w:b/>
          <w:color w:val="1B365D"/>
          <w:sz w:val="30"/>
        </w:rPr>
        <w:t>REFERENCES</w:t>
      </w:r>
    </w:p>
    <w:p>
      <w:pPr>
        <w:spacing w:before="0" w:after="100" w:line="276" w:lineRule="auto"/>
      </w:pPr>
      <w:r>
        <w:rPr>
          <w:rFonts w:ascii="Arial" w:hAnsi="Arial"/>
          <w:i w:val="0"/>
          <w:color w:val="334155"/>
          <w:sz w:val="20"/>
        </w:rPr>
        <w:t>1. Robertson, S. E., &amp; Zaragoza, H. (2009). The Probabilistic Relevance Framework: BM25 and Beyond. Foundations and Trends in Information Retrieval.</w:t>
      </w:r>
    </w:p>
    <w:p>
      <w:pPr>
        <w:spacing w:before="0" w:after="100" w:line="276" w:lineRule="auto"/>
      </w:pPr>
      <w:r>
        <w:rPr>
          <w:rFonts w:ascii="Arial" w:hAnsi="Arial"/>
          <w:i w:val="0"/>
          <w:color w:val="334155"/>
          <w:sz w:val="20"/>
        </w:rPr>
        <w:t>2. Reimers, N., &amp; Gurevych, I. (2019). Sentence-BERT: Sentence Embeddings using Siamese BERT-Networks. EMNLP.</w:t>
      </w:r>
    </w:p>
    <w:p>
      <w:pPr>
        <w:spacing w:before="0" w:after="100" w:line="276" w:lineRule="auto"/>
      </w:pPr>
      <w:r>
        <w:rPr>
          <w:rFonts w:ascii="Arial" w:hAnsi="Arial"/>
          <w:i w:val="0"/>
          <w:color w:val="334155"/>
          <w:sz w:val="20"/>
        </w:rPr>
        <w:t>3. Cormen, T. H., et al. (2009). Introduction to Algorithms (Dynamic Programming). MIT Press.</w:t>
      </w:r>
    </w:p>
    <w:p>
      <w:pPr>
        <w:spacing w:before="0" w:after="100" w:line="276" w:lineRule="auto"/>
      </w:pPr>
      <w:r>
        <w:rPr>
          <w:rFonts w:ascii="Arial" w:hAnsi="Arial"/>
          <w:i w:val="0"/>
          <w:color w:val="334155"/>
          <w:sz w:val="20"/>
        </w:rPr>
        <w:t>4. FAISS: A Library for Efficient Similarity Search and Clustering of Dense Vectors. (Johnson, Douze, Jégou, 2017).</w:t>
      </w:r>
    </w:p>
    <w:p>
      <w:pPr>
        <w:spacing w:before="0" w:after="100" w:line="276" w:lineRule="auto"/>
      </w:pPr>
      <w:r>
        <w:rPr>
          <w:rFonts w:ascii="Arial" w:hAnsi="Arial"/>
          <w:i w:val="0"/>
          <w:color w:val="334155"/>
          <w:sz w:val="20"/>
        </w:rPr>
        <w:t>5. Cormack, G. V., Clarke, C. L., &amp; Buettcher, S. (2009). Reciprocal rank fusion outperforms Condorcet and individual machine learning methods. ACM SIGIR.</w:t>
      </w:r>
    </w:p>
    <w:p>
      <w:pPr>
        <w:spacing w:before="0" w:after="100" w:line="276" w:lineRule="auto"/>
      </w:pPr>
      <w:r>
        <w:rPr>
          <w:rFonts w:ascii="Arial" w:hAnsi="Arial"/>
          <w:i w:val="0"/>
          <w:color w:val="334155"/>
          <w:sz w:val="20"/>
        </w:rPr>
        <w:t>6. Ramírez, S. (2023). FastAPI Documentation. https://fastapi.tiangolo.com/</w:t>
      </w:r>
    </w:p>
    <w:p>
      <w:pPr>
        <w:spacing w:before="0" w:after="100" w:line="276" w:lineRule="auto"/>
      </w:pPr>
      <w:r>
        <w:rPr>
          <w:rFonts w:ascii="Arial" w:hAnsi="Arial"/>
          <w:i w:val="0"/>
          <w:color w:val="334155"/>
          <w:sz w:val="20"/>
        </w:rPr>
        <w:t>7. Google DeepMind. (2024). Gemini 1.5 &amp; Gemini 2.0: Multimodal Foundations and Long-Context Reasoning.</w:t>
      </w:r>
    </w:p>
    <w:p>
      <w:pPr>
        <w:spacing w:before="0" w:after="100" w:line="276" w:lineRule="auto"/>
      </w:pPr>
      <w:r>
        <w:rPr>
          <w:rFonts w:ascii="Arial" w:hAnsi="Arial"/>
          <w:i w:val="0"/>
          <w:color w:val="334155"/>
          <w:sz w:val="20"/>
        </w:rPr>
        <w:t>8. MacQueen, J. (1967). Some methods for classification and analysis of multivariate observations. 5th Berkeley Symposium.</w:t>
      </w:r>
    </w:p>
    <w:p>
      <w:r>
        <w:br w:type="page"/>
      </w:r>
    </w:p>
    <w:p>
      <w:pPr>
        <w:keepNext/>
        <w:spacing w:before="360" w:after="160"/>
        <w:pBdr>
          <w:bottom w:val="single" w:sz="12" w:space="4" w:color="2563EB"/>
        </w:pBdr>
      </w:pPr>
      <w:r>
        <w:rPr>
          <w:rFonts w:ascii="Arial" w:hAnsi="Arial"/>
          <w:b/>
          <w:color w:val="1B365D"/>
          <w:sz w:val="30"/>
        </w:rPr>
        <w:t>APPENDIX</w:t>
      </w:r>
    </w:p>
    <w:p>
      <w:pPr>
        <w:keepNext/>
        <w:spacing w:before="280" w:after="120"/>
      </w:pPr>
      <w:r>
        <w:rPr>
          <w:rFonts w:ascii="Arial" w:hAnsi="Arial"/>
          <w:b/>
          <w:color w:val="2B4C7E"/>
          <w:sz w:val="25"/>
        </w:rPr>
        <w:t>A. User Manual</w:t>
      </w:r>
    </w:p>
    <w:p>
      <w:pPr>
        <w:pStyle w:val="ListBullet"/>
        <w:spacing w:before="20" w:after="80" w:line="276" w:lineRule="auto"/>
      </w:pPr>
      <w:r>
        <w:rPr>
          <w:rFonts w:ascii="Arial" w:hAnsi="Arial"/>
          <w:b/>
          <w:color w:val="0F172A"/>
          <w:sz w:val="20"/>
        </w:rPr>
        <w:t xml:space="preserve">1. </w:t>
      </w:r>
      <w:r>
        <w:rPr>
          <w:rFonts w:ascii="Arial" w:hAnsi="Arial"/>
          <w:color w:val="334155"/>
          <w:sz w:val="20"/>
        </w:rPr>
        <w:t xml:space="preserve"> Navigate to the homepage to search interview experiences via the hybrid engine (using keywords or semantic concepts).</w:t>
      </w:r>
    </w:p>
    <w:p>
      <w:pPr>
        <w:pStyle w:val="ListBullet"/>
        <w:spacing w:before="20" w:after="80" w:line="276" w:lineRule="auto"/>
      </w:pPr>
      <w:r>
        <w:rPr>
          <w:rFonts w:ascii="Arial" w:hAnsi="Arial"/>
          <w:b/>
          <w:color w:val="0F172A"/>
          <w:sz w:val="20"/>
        </w:rPr>
        <w:t xml:space="preserve">2. </w:t>
      </w:r>
      <w:r>
        <w:rPr>
          <w:rFonts w:ascii="Arial" w:hAnsi="Arial"/>
          <w:color w:val="334155"/>
          <w:sz w:val="20"/>
        </w:rPr>
        <w:t xml:space="preserve"> To start a Viva, go to the “Setup Studio / Coach” tab, input your API key (BYOK), upload a JD and CV, select interview mode, and begin the chat.</w:t>
      </w:r>
    </w:p>
    <w:p>
      <w:pPr>
        <w:pStyle w:val="ListBullet"/>
        <w:spacing w:before="20" w:after="80" w:line="276" w:lineRule="auto"/>
      </w:pPr>
      <w:r>
        <w:rPr>
          <w:rFonts w:ascii="Arial" w:hAnsi="Arial"/>
          <w:b/>
          <w:color w:val="0F172A"/>
          <w:sz w:val="20"/>
        </w:rPr>
        <w:t xml:space="preserve">3. </w:t>
      </w:r>
      <w:r>
        <w:rPr>
          <w:rFonts w:ascii="Arial" w:hAnsi="Arial"/>
          <w:color w:val="334155"/>
          <w:sz w:val="20"/>
        </w:rPr>
        <w:t xml:space="preserve"> Upon completion, review the mathematical study plan on the dashboard.</w:t>
      </w:r>
    </w:p>
    <w:p>
      <w:pPr>
        <w:keepNext/>
        <w:spacing w:before="280" w:after="120"/>
      </w:pPr>
      <w:r>
        <w:rPr>
          <w:rFonts w:ascii="Arial" w:hAnsi="Arial"/>
          <w:b/>
          <w:color w:val="2B4C7E"/>
          <w:sz w:val="25"/>
        </w:rPr>
        <w:t>B. Installation Guide</w:t>
      </w:r>
    </w:p>
    <w:p>
      <w:pPr>
        <w:keepNext/>
        <w:spacing w:before="160" w:after="60"/>
      </w:pPr>
      <w:r>
        <w:rPr>
          <w:rFonts w:ascii="Arial" w:hAnsi="Arial"/>
          <w:b/>
          <w:color w:val="2B4C7E"/>
          <w:sz w:val="19"/>
        </w:rPr>
        <w:t>Listing: Installation and Execution Commands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8" w:space="0" w:color="CBD5E1"/>
              <w:top w:val="single" w:sz="8" w:space="0" w:color="CBD5E1"/>
              <w:right w:val="single" w:sz="8" w:space="0" w:color="CBD5E1"/>
              <w:bottom w:val="single" w:sz="8" w:space="0" w:color="CBD5E1"/>
            </w:tcBorders>
          </w:tcPr>
          <w:p>
            <w:pPr>
              <w:spacing w:before="0" w:after="0" w:line="252" w:lineRule="auto"/>
            </w:pPr>
            <w:r>
              <w:rPr>
                <w:rFonts w:ascii="Consolas" w:hAnsi="Consolas"/>
                <w:color w:val="0F172A"/>
                <w:sz w:val="17"/>
              </w:rPr>
              <w:t># Backend</w:t>
              <w:br/>
              <w:t>cd backend</w:t>
              <w:br/>
              <w:t>python -m venv venv</w:t>
              <w:br/>
              <w:t># Windows: venv\Scripts\activate | Linux/macOS: source venv/bin/activate</w:t>
              <w:br/>
              <w:t>pip install -r requirements.txt</w:t>
              <w:br/>
              <w:t>uvicorn app.main:app --reload</w:t>
              <w:br/>
              <w:br/>
              <w:t># Frontend</w:t>
              <w:br/>
              <w:t>cd frontend</w:t>
              <w:br/>
              <w:t>npm install</w:t>
              <w:br/>
              <w:t>npm run dev</w:t>
            </w:r>
          </w:p>
        </w:tc>
      </w:tr>
    </w:tbl>
    <w:p>
      <w:pPr>
        <w:spacing w:before="0" w:after="120"/>
      </w:pPr>
    </w:p>
    <w:p>
      <w:pPr>
        <w:keepNext/>
        <w:spacing w:before="280" w:after="120"/>
      </w:pPr>
      <w:r>
        <w:rPr>
          <w:rFonts w:ascii="Arial" w:hAnsi="Arial"/>
          <w:b/>
          <w:color w:val="2B4C7E"/>
          <w:sz w:val="25"/>
        </w:rPr>
        <w:t>C. Source Code Link (GitHub):</w:t>
      </w:r>
    </w:p>
    <w:p>
      <w:pPr>
        <w:spacing w:before="0" w:after="100" w:line="276" w:lineRule="auto"/>
      </w:pPr>
      <w:r>
        <w:rPr>
          <w:rFonts w:ascii="Arial" w:hAnsi="Arial"/>
          <w:i w:val="0"/>
          <w:color w:val="334155"/>
          <w:sz w:val="20"/>
        </w:rPr>
        <w:t>https://github.com/Harsh10022004/viva-verse [Insert Link]</w:t>
      </w:r>
    </w:p>
    <w:p>
      <w:pPr>
        <w:keepNext/>
        <w:spacing w:before="280" w:after="120"/>
      </w:pPr>
      <w:r>
        <w:rPr>
          <w:rFonts w:ascii="Arial" w:hAnsi="Arial"/>
          <w:b/>
          <w:color w:val="2B4C7E"/>
          <w:sz w:val="25"/>
        </w:rPr>
        <w:t>D. Demo Video Link:</w:t>
      </w:r>
    </w:p>
    <w:p>
      <w:pPr>
        <w:spacing w:before="0" w:after="100" w:line="276" w:lineRule="auto"/>
      </w:pPr>
      <w:r>
        <w:rPr>
          <w:rFonts w:ascii="Arial" w:hAnsi="Arial"/>
          <w:i w:val="0"/>
          <w:color w:val="334155"/>
          <w:sz w:val="20"/>
        </w:rPr>
        <w:t>https://youtu.be/viva-verse-demo [Insert Link]</w:t>
      </w:r>
    </w:p>
    <w:p>
      <w:pPr>
        <w:spacing w:before="400"/>
      </w:pPr>
      <w:r>
        <w:rPr>
          <w:i/>
          <w:color w:val="64748B"/>
          <w:sz w:val="18"/>
        </w:rPr>
        <w:t>FORMATTING GUIDELINES NOTE: This document has been compiled to Microsoft Word format with Times New Roman / Arial typography, Size 12 for Text and 14-16 for Headings, with 1.15-1.5 Line Spacing, 1-inch margins on all sides, professional table formatting, and embedded high-resolution diagrams as requested.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The Viva-Verse Platform  |  Academic Year 2023-2026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The Viva-Verse: Capstone Project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