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B8401B"/>
          <w:spacing w:val="40"/>
          <w:sz w:val="22"/>
          <w:szCs w:val="22"/>
        </w:rPr>
        <w:t xml:space="preserve">DEEP LEARNING PROJECT REPORT</w:t>
      </w:r>
    </w:p>
    <w:p>
      <w:pPr>
        <w:spacing w:after="200"/>
      </w:pPr>
      <w:r>
        <w:rPr>
          <w:rFonts w:ascii="Calibri" w:cs="Calibri" w:eastAsia="Calibri" w:hAnsi="Calibri"/>
          <w:b/>
          <w:bCs/>
          <w:color w:val="1F2233"/>
          <w:sz w:val="56"/>
          <w:szCs w:val="56"/>
        </w:rPr>
        <w:t xml:space="preserve">ADAR: Adaptive Deep Architecture Routing</w:t>
      </w:r>
    </w:p>
    <w:p>
      <w:pPr>
        <w:spacing w:after="600"/>
      </w:pPr>
      <w:r>
        <w:rPr>
          <w:rFonts w:ascii="Calibri" w:cs="Calibri" w:eastAsia="Calibri" w:hAnsi="Calibri"/>
          <w:color w:val="5E5648"/>
          <w:sz w:val="30"/>
          <w:szCs w:val="30"/>
        </w:rPr>
        <w:t xml:space="preserve">A System-One decision head that learns which deep architecture to trust, and when to call the big model</w:t>
      </w:r>
    </w:p>
    <w:p>
      <w:pPr>
        <w:spacing w:after="120" w:line="300"/>
      </w:pPr>
      <w:r>
        <w:rPr>
          <w:rFonts w:ascii="Calibri" w:cs="Calibri" w:eastAsia="Calibri" w:hAnsi="Calibri"/>
          <w:b/>
          <w:bCs/>
        </w:rPr>
        <w:t xml:space="preserve">Team: </w:t>
      </w:r>
      <w:r>
        <w:rPr>
          <w:rFonts w:ascii="Calibri" w:cs="Calibri" w:eastAsia="Calibri" w:hAnsi="Calibri"/>
        </w:rPr>
        <w:t xml:space="preserve">[Team member names and register numbers]</w:t>
      </w:r>
    </w:p>
    <w:p>
      <w:pPr>
        <w:spacing w:after="120" w:line="300"/>
      </w:pPr>
      <w:r>
        <w:rPr>
          <w:rFonts w:ascii="Calibri" w:cs="Calibri" w:eastAsia="Calibri" w:hAnsi="Calibri"/>
          <w:b/>
          <w:bCs/>
        </w:rPr>
        <w:t xml:space="preserve">Course: </w:t>
      </w:r>
      <w:r>
        <w:rPr>
          <w:rFonts w:ascii="Calibri" w:cs="Calibri" w:eastAsia="Calibri" w:hAnsi="Calibri"/>
        </w:rPr>
        <w:t xml:space="preserve">[Course code] Deep Learning</w:t>
      </w:r>
    </w:p>
    <w:p>
      <w:pPr>
        <w:spacing w:after="120" w:line="300"/>
      </w:pPr>
      <w:r>
        <w:rPr>
          <w:rFonts w:ascii="Calibri" w:cs="Calibri" w:eastAsia="Calibri" w:hAnsi="Calibri"/>
          <w:b/>
          <w:bCs/>
        </w:rPr>
        <w:t xml:space="preserve">Guide: </w:t>
      </w:r>
      <w:r>
        <w:rPr>
          <w:rFonts w:ascii="Calibri" w:cs="Calibri" w:eastAsia="Calibri" w:hAnsi="Calibri"/>
        </w:rPr>
        <w:t xml:space="preserve">[Faculty name]</w:t>
      </w:r>
    </w:p>
    <w:p>
      <w:pPr>
        <w:spacing w:after="120" w:line="300"/>
      </w:pPr>
      <w:r>
        <w:rPr>
          <w:rFonts w:ascii="Calibri" w:cs="Calibri" w:eastAsia="Calibri" w:hAnsi="Calibri"/>
          <w:b/>
          <w:bCs/>
        </w:rPr>
        <w:t xml:space="preserve">Institution: </w:t>
      </w:r>
      <w:r>
        <w:rPr>
          <w:rFonts w:ascii="Calibri" w:cs="Calibri" w:eastAsia="Calibri" w:hAnsi="Calibri"/>
        </w:rPr>
        <w:t xml:space="preserve">[Department, College]</w:t>
      </w:r>
    </w:p>
    <w:p>
      <w:pPr>
        <w:spacing w:after="120" w:line="300"/>
      </w:pPr>
      <w:r>
        <w:rPr>
          <w:rFonts w:ascii="Calibri" w:cs="Calibri" w:eastAsia="Calibri" w:hAnsi="Calibri"/>
          <w:b/>
          <w:bCs/>
        </w:rPr>
        <w:t xml:space="preserve">Date: </w:t>
      </w:r>
      <w:r>
        <w:rPr>
          <w:rFonts w:ascii="Calibri" w:cs="Calibri" w:eastAsia="Calibri" w:hAnsi="Calibri"/>
        </w:rPr>
        <w:t xml:space="preserve">[Submission date]</w:t>
      </w:r>
    </w:p>
    <w:p>
      <w:pPr>
        <w:spacing w:before="600"/>
      </w:pPr>
      <w:r>
        <w:rPr>
          <w:rFonts w:ascii="Calibri" w:cs="Calibri" w:eastAsia="Calibri" w:hAnsi="Calibri"/>
          <w:color w:val="5E5648"/>
          <w:sz w:val="20"/>
          <w:szCs w:val="20"/>
        </w:rPr>
        <w:t xml:space="preserve">Code: github.com/Harsh4-Dev/System-One-DLE  ·  Models: huggingface.co/DEV-HV/adar-head-ag-news</w:t>
      </w:r>
    </w:p>
    <w:p>
      <w:r>
        <w:br w:type="page"/>
      </w:r>
    </w:p>
    <w:p>
      <w:pPr>
        <w:spacing w:after="200"/>
      </w:pPr>
      <w:r>
        <w:rPr>
          <w:rFonts w:ascii="Calibri" w:cs="Calibri" w:eastAsia="Calibri" w:hAnsi="Calibri"/>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pPr>
      <w:r>
        <w:rPr>
          <w:rFonts w:ascii="Calibri" w:cs="Calibri" w:eastAsia="Calibri" w:hAnsi="Calibri"/>
          <w:i/>
          <w:iCs/>
          <w:color w:val="5E5648"/>
          <w:sz w:val="20"/>
          <w:szCs w:val="20"/>
        </w:rPr>
        <w:t xml:space="preserve">If the contents list is empty, right-click it in Word and choose Update Field.</w:t>
      </w:r>
    </w:p>
    <w:p>
      <w:r>
        <w:br w:type="page"/>
      </w:r>
    </w:p>
    <w:p>
      <w:pPr>
        <w:pStyle w:val="Heading1"/>
        <w:spacing w:after="160" w:before="360"/>
      </w:pPr>
      <w:r>
        <w:t xml:space="preserve">Abstract</w:t>
      </w:r>
    </w:p>
    <w:p>
      <w:pPr>
        <w:spacing w:after="120" w:line="300"/>
      </w:pPr>
      <w:r>
        <w:rPr>
          <w:rFonts w:ascii="Calibri" w:cs="Calibri" w:eastAsia="Calibri" w:hAnsi="Calibri"/>
        </w:rPr>
        <w:t xml:space="preserve">Picking the right deep-learning architecture for an application is usually done by hand: we train a CNN, an LSTM and a GRU, keep the best one and discard the rest. Large </w:t>
      </w:r>
      <w:r>
        <w:rPr>
          <w:rFonts w:ascii="Calibri" w:cs="Calibri" w:eastAsia="Calibri" w:hAnsi="Calibri"/>
          <w:i/>
          <w:iCs/>
        </w:rPr>
        <w:t xml:space="preserve">System-One models</w:t>
      </w:r>
      <w:r>
        <w:rPr>
          <w:rFonts w:ascii="Calibri" w:cs="Calibri" w:eastAsia="Calibri" w:hAnsi="Calibri"/>
        </w:rPr>
        <w:t xml:space="preserve"> such as TypeSafe AI’s Jev and its open-source counterpart Laya answer typed questions in a single forward pass, but they are expensive, they are not always the most accurate, and their probabilities are not always honest.</w:t>
      </w:r>
    </w:p>
    <w:p>
      <w:pPr>
        <w:spacing w:after="120" w:line="300"/>
      </w:pPr>
      <w:r>
        <w:rPr>
          <w:rFonts w:ascii="Calibri" w:cs="Calibri" w:eastAsia="Calibri" w:hAnsi="Calibri"/>
        </w:rPr>
        <w:t xml:space="preserve">We present </w:t>
      </w:r>
      <w:r>
        <w:rPr>
          <w:rFonts w:ascii="Calibri" w:cs="Calibri" w:eastAsia="Calibri" w:hAnsi="Calibri"/>
          <w:b/>
          <w:bCs/>
        </w:rPr>
        <w:t xml:space="preserve">ADAR (Adaptive Deep Architecture Routing)</w:t>
      </w:r>
      <w:r>
        <w:rPr>
          <w:rFonts w:ascii="Calibri" w:cs="Calibri" w:eastAsia="Calibri" w:hAnsi="Calibri"/>
        </w:rPr>
        <w:t xml:space="preserve">, a 2.3M-parameter decision head trained on top of the frozen Laya encoder and four networks from our syllabus (TextCNN, Bi-RNN, Bi-LSTM, Bi-GRU). For every input, ADAR returns a calibrated answer, the probability that each expert is right, and the probability that its own answer is right. A cascade router lets the cheap experts answer first and calls Laya only when they are unsure.</w:t>
      </w:r>
    </w:p>
    <w:p>
      <w:pPr>
        <w:spacing w:after="120" w:line="300"/>
      </w:pPr>
      <w:r>
        <w:rPr>
          <w:rFonts w:ascii="Calibri" w:cs="Calibri" w:eastAsia="Calibri" w:hAnsi="Calibri"/>
        </w:rPr>
        <w:t xml:space="preserve">On AG News (7,600 test articles), ADAR reaches </w:t>
      </w:r>
      <w:r>
        <w:rPr>
          <w:rFonts w:ascii="Calibri" w:cs="Calibri" w:eastAsia="Calibri" w:hAnsi="Calibri"/>
          <w:b/>
          <w:bCs/>
        </w:rPr>
        <w:t xml:space="preserve">93.24% accuracy</w:t>
      </w:r>
      <w:r>
        <w:rPr>
          <w:rFonts w:ascii="Calibri" w:cs="Calibri" w:eastAsia="Calibri" w:hAnsi="Calibri"/>
        </w:rPr>
        <w:t xml:space="preserve">, above every baseline including Laya itself (92.53%), with 15% lower log-loss than the best baseline; the cascade keeps 93.1% accuracy at 2.6× lower CPU cost. On Emotion tweets, where Laya is weak (58.1%), ADAR ties the best syllabus network (92.0%) and the router learns to call Laya for only 1% of inputs. On the public typed-decisions benchmark, our calibration (ADAR-Cal) lowers Laya’s expected calibration error from 0.173 to 0.021. All numbers come from one full run of our notebook on Kaggle (GPU T4 ×2, 61 minutes).</w:t>
      </w:r>
    </w:p>
    <w:p>
      <w:pPr>
        <w:pStyle w:val="Heading1"/>
        <w:spacing w:after="160" w:before="360"/>
      </w:pPr>
      <w:r>
        <w:t xml:space="preserve">1. Introduction</w:t>
      </w:r>
    </w:p>
    <w:p>
      <w:pPr>
        <w:pStyle w:val="Heading2"/>
        <w:spacing w:after="120" w:before="240"/>
      </w:pPr>
      <w:r>
        <w:t xml:space="preserve">1.1 The problem</w:t>
      </w:r>
    </w:p>
    <w:p>
      <w:pPr>
        <w:spacing w:after="120" w:line="300"/>
      </w:pPr>
      <w:r>
        <w:rPr>
          <w:rFonts w:ascii="Calibri" w:cs="Calibri" w:eastAsia="Calibri" w:hAnsi="Calibri"/>
        </w:rPr>
        <w:t xml:space="preserve">Three measurements from our own run motivate the project:</w:t>
      </w:r>
    </w:p>
    <w:p>
      <w:pPr>
        <w:pStyle w:val="ListParagraph"/>
        <w:numPr>
          <w:ilvl w:val="0"/>
          <w:numId w:val="2"/>
        </w:numPr>
        <w:spacing w:after="80" w:line="288"/>
      </w:pPr>
      <w:r>
        <w:rPr>
          <w:rFonts w:ascii="Calibri" w:cs="Calibri" w:eastAsia="Calibri" w:hAnsi="Calibri"/>
          <w:b/>
          <w:bCs/>
        </w:rPr>
        <w:t xml:space="preserve">The biggest model is not always right. </w:t>
      </w:r>
      <w:r>
        <w:rPr>
          <w:rFonts w:ascii="Calibri" w:cs="Calibri" w:eastAsia="Calibri" w:hAnsi="Calibri"/>
        </w:rPr>
        <w:t xml:space="preserve">Laya (421M parameters) answers Emotion tweets with 58.1% accuracy, while a 1.2M-parameter Bi-LSTM reaches 92.3%.</w:t>
      </w:r>
    </w:p>
    <w:p>
      <w:pPr>
        <w:pStyle w:val="ListParagraph"/>
        <w:numPr>
          <w:ilvl w:val="0"/>
          <w:numId w:val="2"/>
        </w:numPr>
        <w:spacing w:after="80" w:line="288"/>
      </w:pPr>
      <w:r>
        <w:rPr>
          <w:rFonts w:ascii="Calibri" w:cs="Calibri" w:eastAsia="Calibri" w:hAnsi="Calibri"/>
          <w:b/>
          <w:bCs/>
        </w:rPr>
        <w:t xml:space="preserve">Big models are slow. </w:t>
      </w:r>
      <w:r>
        <w:rPr>
          <w:rFonts w:ascii="Calibri" w:cs="Calibri" w:eastAsia="Calibri" w:hAnsi="Calibri"/>
        </w:rPr>
        <w:t xml:space="preserve">On a CPU, Laya needs 721 ms per input; a TextCNN needs 1.2 ms, about 622 times less.</w:t>
      </w:r>
    </w:p>
    <w:p>
      <w:pPr>
        <w:pStyle w:val="ListParagraph"/>
        <w:numPr>
          <w:ilvl w:val="0"/>
          <w:numId w:val="2"/>
        </w:numPr>
        <w:spacing w:after="80" w:line="288"/>
      </w:pPr>
      <w:r>
        <w:rPr>
          <w:rFonts w:ascii="Calibri" w:cs="Calibri" w:eastAsia="Calibri" w:hAnsi="Calibri"/>
          <w:b/>
          <w:bCs/>
        </w:rPr>
        <w:t xml:space="preserve">Confidence is not always honest. </w:t>
      </w:r>
      <w:r>
        <w:rPr>
          <w:rFonts w:ascii="Calibri" w:cs="Calibri" w:eastAsia="Calibri" w:hAnsi="Calibri"/>
        </w:rPr>
        <w:t xml:space="preserve">Laya’s fine-tuned checkpoint has an expected calibration error (ECE) of 0.214 on its own leaderboard: its probabilities are off by about 20 points.</w:t>
      </w:r>
    </w:p>
    <w:p>
      <w:pPr>
        <w:spacing w:after="120" w:line="300"/>
      </w:pPr>
      <w:r>
        <w:rPr>
          <w:rFonts w:ascii="Calibri" w:cs="Calibri" w:eastAsia="Calibri" w:hAnsi="Calibri"/>
        </w:rPr>
        <w:t xml:space="preserve">Our course asks us to </w:t>
      </w:r>
      <w:r>
        <w:rPr>
          <w:rFonts w:ascii="Calibri" w:cs="Calibri" w:eastAsia="Calibri" w:hAnsi="Calibri"/>
          <w:i/>
          <w:iCs/>
        </w:rPr>
        <w:t xml:space="preserve">“analyse and identify the appropriate deep architecture for a given application.”</w:t>
      </w:r>
      <w:r>
        <w:rPr>
          <w:rFonts w:ascii="Calibri" w:cs="Calibri" w:eastAsia="Calibri" w:hAnsi="Calibri"/>
        </w:rPr>
        <w:t xml:space="preserve"> ADAR turns that manual choice into a learned, per-input decision.</w:t>
      </w:r>
    </w:p>
    <w:p>
      <w:pPr>
        <w:pStyle w:val="Heading2"/>
        <w:spacing w:after="120" w:before="240"/>
      </w:pPr>
      <w:r>
        <w:t xml:space="preserve">1.2 Contributions</w:t>
      </w:r>
    </w:p>
    <w:p>
      <w:pPr>
        <w:pStyle w:val="ListParagraph"/>
        <w:numPr>
          <w:ilvl w:val="0"/>
          <w:numId w:val="2"/>
        </w:numPr>
        <w:spacing w:after="80" w:line="288"/>
      </w:pPr>
      <w:r>
        <w:rPr>
          <w:rFonts w:ascii="Calibri" w:cs="Calibri" w:eastAsia="Calibri" w:hAnsi="Calibri"/>
        </w:rPr>
        <w:t xml:space="preserve">A </w:t>
      </w:r>
      <w:r>
        <w:rPr>
          <w:rFonts w:ascii="Calibri" w:cs="Calibri" w:eastAsia="Calibri" w:hAnsi="Calibri"/>
          <w:b/>
          <w:bCs/>
        </w:rPr>
        <w:t xml:space="preserve">System-One decision head</w:t>
      </w:r>
      <w:r>
        <w:rPr>
          <w:rFonts w:ascii="Calibri" w:cs="Calibri" w:eastAsia="Calibri" w:hAnsi="Calibri"/>
        </w:rPr>
        <w:t xml:space="preserve"> that fuses a frozen System-One encoder with syllabus networks through attention, and outputs typed, calibrated decisions (choice, per-expert noul, act).</w:t>
      </w:r>
    </w:p>
    <w:p>
      <w:pPr>
        <w:pStyle w:val="ListParagraph"/>
        <w:numPr>
          <w:ilvl w:val="0"/>
          <w:numId w:val="2"/>
        </w:numPr>
        <w:spacing w:after="80" w:line="288"/>
      </w:pPr>
      <w:r>
        <w:rPr>
          <w:rFonts w:ascii="Calibri" w:cs="Calibri" w:eastAsia="Calibri" w:hAnsi="Calibri"/>
        </w:rPr>
        <w:t xml:space="preserve">A </w:t>
      </w:r>
      <w:r>
        <w:rPr>
          <w:rFonts w:ascii="Calibri" w:cs="Calibri" w:eastAsia="Calibri" w:hAnsi="Calibri"/>
          <w:b/>
          <w:bCs/>
        </w:rPr>
        <w:t xml:space="preserve">cascade router</w:t>
      </w:r>
      <w:r>
        <w:rPr>
          <w:rFonts w:ascii="Calibri" w:cs="Calibri" w:eastAsia="Calibri" w:hAnsi="Calibri"/>
        </w:rPr>
        <w:t xml:space="preserve"> (threshold and REINFORCE policy gradient) that spends the expensive model only on hard inputs.</w:t>
      </w:r>
    </w:p>
    <w:p>
      <w:pPr>
        <w:pStyle w:val="ListParagraph"/>
        <w:numPr>
          <w:ilvl w:val="0"/>
          <w:numId w:val="2"/>
        </w:numPr>
        <w:spacing w:after="80" w:line="288"/>
      </w:pPr>
      <w:r>
        <w:rPr>
          <w:rFonts w:ascii="Calibri" w:cs="Calibri" w:eastAsia="Calibri" w:hAnsi="Calibri"/>
        </w:rPr>
        <w:t xml:space="preserve">A </w:t>
      </w:r>
      <w:r>
        <w:rPr>
          <w:rFonts w:ascii="Calibri" w:cs="Calibri" w:eastAsia="Calibri" w:hAnsi="Calibri"/>
          <w:b/>
          <w:bCs/>
        </w:rPr>
        <w:t xml:space="preserve">fair evaluation</w:t>
      </w:r>
      <w:r>
        <w:rPr>
          <w:rFonts w:ascii="Calibri" w:cs="Calibri" w:eastAsia="Calibri" w:hAnsi="Calibri"/>
        </w:rPr>
        <w:t xml:space="preserve"> against 12 baselines on two datasets with temperature-scaled probabilities, three seeds and paired-bootstrap confidence intervals.</w:t>
      </w:r>
    </w:p>
    <w:p>
      <w:pPr>
        <w:pStyle w:val="ListParagraph"/>
        <w:numPr>
          <w:ilvl w:val="0"/>
          <w:numId w:val="2"/>
        </w:numPr>
        <w:spacing w:after="80" w:line="288"/>
      </w:pPr>
      <w:r>
        <w:rPr>
          <w:rFonts w:ascii="Calibri" w:cs="Calibri" w:eastAsia="Calibri" w:hAnsi="Calibri"/>
          <w:b/>
          <w:bCs/>
        </w:rPr>
        <w:t xml:space="preserve">ADAR-Cal</w:t>
      </w:r>
      <w:r>
        <w:rPr>
          <w:rFonts w:ascii="Calibri" w:cs="Calibri" w:eastAsia="Calibri" w:hAnsi="Calibri"/>
        </w:rPr>
        <w:t xml:space="preserve">, a train-split calibration of Laya evaluated on the public typed-decisions benchmark, with a scorer that reproduces the published leaderboard numbers.</w:t>
      </w:r>
    </w:p>
    <w:p>
      <w:pPr>
        <w:pStyle w:val="Heading1"/>
        <w:spacing w:after="160" w:before="360"/>
      </w:pPr>
      <w:r>
        <w:t xml:space="preserve">2. Background</w:t>
      </w:r>
    </w:p>
    <w:p>
      <w:pPr>
        <w:pStyle w:val="Heading2"/>
        <w:spacing w:after="120" w:before="240"/>
      </w:pPr>
      <w:r>
        <w:t xml:space="preserve">2.1 System-One models</w:t>
      </w:r>
    </w:p>
    <w:p>
      <w:pPr>
        <w:spacing w:after="120" w:line="300"/>
      </w:pPr>
      <w:r>
        <w:rPr>
          <w:rFonts w:ascii="Calibri" w:cs="Calibri" w:eastAsia="Calibri" w:hAnsi="Calibri"/>
        </w:rPr>
        <w:t xml:space="preserve">A System-One model (named after Kahneman’s fast, intuitive System 1) reads a </w:t>
      </w:r>
      <w:r>
        <w:rPr>
          <w:rFonts w:ascii="Calibri" w:cs="Calibri" w:eastAsia="Calibri" w:hAnsi="Calibri"/>
          <w:i/>
          <w:iCs/>
        </w:rPr>
        <w:t xml:space="preserve">state</w:t>
      </w:r>
      <w:r>
        <w:rPr>
          <w:rFonts w:ascii="Calibri" w:cs="Calibri" w:eastAsia="Calibri" w:hAnsi="Calibri"/>
        </w:rPr>
        <w:t xml:space="preserve"> (text or JSON) and a set of </w:t>
      </w:r>
      <w:r>
        <w:rPr>
          <w:rFonts w:ascii="Calibri" w:cs="Calibri" w:eastAsia="Calibri" w:hAnsi="Calibri"/>
          <w:i/>
          <w:iCs/>
        </w:rPr>
        <w:t xml:space="preserve">typed questions</w:t>
      </w:r>
      <w:r>
        <w:rPr>
          <w:rFonts w:ascii="Calibri" w:cs="Calibri" w:eastAsia="Calibri" w:hAnsi="Calibri"/>
        </w:rPr>
        <w:t xml:space="preserve">, and answers all of them in one forward pass without generating text. The three question types are </w:t>
      </w:r>
      <w:r>
        <w:rPr>
          <w:rFonts w:ascii="Calibri" w:cs="Calibri" w:eastAsia="Calibri" w:hAnsi="Calibri"/>
          <w:b/>
          <w:bCs/>
        </w:rPr>
        <w:t xml:space="preserve">choice</w:t>
      </w:r>
      <w:r>
        <w:rPr>
          <w:rFonts w:ascii="Calibri" w:cs="Calibri" w:eastAsia="Calibri" w:hAnsi="Calibri"/>
        </w:rPr>
        <w:t xml:space="preserve"> (pick one option), </w:t>
      </w:r>
      <w:r>
        <w:rPr>
          <w:rFonts w:ascii="Calibri" w:cs="Calibri" w:eastAsia="Calibri" w:hAnsi="Calibri"/>
          <w:b/>
          <w:bCs/>
        </w:rPr>
        <w:t xml:space="preserve">score</w:t>
      </w:r>
      <w:r>
        <w:rPr>
          <w:rFonts w:ascii="Calibri" w:cs="Calibri" w:eastAsia="Calibri" w:hAnsi="Calibri"/>
        </w:rPr>
        <w:t xml:space="preserve"> (a level on an ordered scale) and </w:t>
      </w:r>
      <w:r>
        <w:rPr>
          <w:rFonts w:ascii="Calibri" w:cs="Calibri" w:eastAsia="Calibri" w:hAnsi="Calibri"/>
          <w:b/>
          <w:bCs/>
        </w:rPr>
        <w:t xml:space="preserve">noul</w:t>
      </w:r>
      <w:r>
        <w:rPr>
          <w:rFonts w:ascii="Calibri" w:cs="Calibri" w:eastAsia="Calibri" w:hAnsi="Calibri"/>
        </w:rPr>
        <w:t xml:space="preserve"> (a yes/no probability). TypeSafe AI introduced the first such model, Jev; Laya by Convai Innovations is the open-source alternative (Apache-2.0): a ModernBERT-large encoder (395M) plus a two-layer decision head, 421M parameters in total.</w:t>
      </w:r>
    </w:p>
    <w:p>
      <w:pPr>
        <w:spacing w:after="120" w:line="300"/>
      </w:pPr>
      <w:r>
        <w:rPr>
          <w:rFonts w:ascii="Calibri" w:cs="Calibri" w:eastAsia="Calibri" w:hAnsi="Calibri"/>
        </w:rPr>
        <w:t xml:space="preserve">Laya places a mask marker before every option, encodes question, options and state together, and scores each option from the encoder’s hidden state at its marker. With a per-type temperature T:</w:t>
      </w:r>
    </w:p>
    <w:p>
      <w:pPr>
        <w:tabs>
          <w:tab w:val="right" w:pos="9600"/>
        </w:tabs>
        <w:spacing w:after="160" w:before="80"/>
        <w:jc w:val="center"/>
      </w:pPr>
      <m:oMath>
        <m:r>
          <m:t>p(k | x,q) = </m:t>
        </m:r>
        <m:f>
          <m:num>
            <m:r>
              <m:t>exp(</m:t>
            </m:r>
            <m:sSub>
              <m:sSubPr/>
              <m:e>
                <m:r>
                  <m:t>s</m:t>
                </m:r>
              </m:e>
              <m:sub>
                <m:r>
                  <m:t>k</m:t>
                </m:r>
              </m:sub>
            </m:sSub>
            <m:r>
              <m:t> / T)</m:t>
            </m:r>
          </m:num>
          <m:den>
            <m:sSub>
              <m:sSubPr/>
              <m:e>
                <m:r>
                  <m:t>Σ</m:t>
                </m:r>
              </m:e>
              <m:sub>
                <m:r>
                  <m:t>j</m:t>
                </m:r>
              </m:sub>
            </m:sSub>
            <m:r>
              <m:t> </m:t>
            </m:r>
            <m:r>
              <m:t>exp(</m:t>
            </m:r>
            <m:sSub>
              <m:sSubPr/>
              <m:e>
                <m:r>
                  <m:t>s</m:t>
                </m:r>
              </m:e>
              <m:sub>
                <m:r>
                  <m:t>j</m:t>
                </m:r>
              </m:sub>
            </m:sSub>
            <m:r>
              <m:t> / T)</m:t>
            </m:r>
          </m:den>
        </m:f>
      </m:oMath>
      <w:r>
        <w:rPr>
          <w:rFonts w:ascii="Calibri" w:cs="Calibri" w:eastAsia="Calibri" w:hAnsi="Calibri"/>
          <w:color w:val="5E5648"/>
        </w:rPr>
        <w:t xml:space="preserve">	(1)</w:t>
      </w:r>
    </w:p>
    <w:p>
      <w:pPr>
        <w:spacing w:after="120" w:line="300"/>
      </w:pPr>
      <w:r>
        <w:rPr>
          <w:rFonts w:ascii="Calibri" w:cs="Calibri" w:eastAsia="Calibri" w:hAnsi="Calibri"/>
        </w:rPr>
        <w:t xml:space="preserve">Laya is trained with reinforcement learning against strictly proper scoring rules (RLCD), so that the reported probabilities are honest.</w:t>
      </w:r>
    </w:p>
    <w:p>
      <w:pPr>
        <w:pStyle w:val="Heading2"/>
        <w:spacing w:after="120" w:before="240"/>
      </w:pPr>
      <w:r>
        <w:t xml:space="preserve">2.2 The syllabus experts</w:t>
      </w:r>
    </w:p>
    <w:p>
      <w:pPr>
        <w:spacing w:after="120" w:line="300"/>
      </w:pPr>
      <w:r>
        <w:rPr>
          <w:rFonts w:ascii="Calibri" w:cs="Calibri" w:eastAsia="Calibri" w:hAnsi="Calibri"/>
          <w:b/>
          <w:bCs/>
        </w:rPr>
        <w:t xml:space="preserve">TextCNN (Unit I–II).</w:t>
      </w:r>
      <w:r>
        <w:rPr>
          <w:rFonts w:ascii="Calibri" w:cs="Calibri" w:eastAsia="Calibri" w:hAnsi="Calibri"/>
        </w:rPr>
        <w:t xml:space="preserve"> Word embeddings </w:t>
      </w:r>
      <m:oMath>
        <m:sSub>
          <m:sSubPr/>
          <m:e>
            <m:r>
              <m:t>x</m:t>
            </m:r>
          </m:e>
          <m:sub>
            <m:r>
              <m:t>1</m:t>
            </m:r>
          </m:sub>
        </m:sSub>
        <m:r>
          <m:t> … </m:t>
        </m:r>
        <m:sSub>
          <m:sSubPr/>
          <m:e>
            <m:r>
              <m:t>x</m:t>
            </m:r>
          </m:e>
          <m:sub>
            <m:r>
              <m:t>n</m:t>
            </m:r>
          </m:sub>
        </m:sSub>
      </m:oMath>
      <w:r>
        <w:rPr>
          <w:rFonts w:ascii="Calibri" w:cs="Calibri" w:eastAsia="Calibri" w:hAnsi="Calibri"/>
        </w:rPr>
        <w:t xml:space="preserve"> are convolved with filters of width </w:t>
      </w:r>
      <m:oMath>
        <m:r>
          <m:t>h ∈ {3, 4, 5}</m:t>
        </m:r>
      </m:oMath>
      <w:r>
        <w:rPr>
          <w:rFonts w:ascii="Calibri" w:cs="Calibri" w:eastAsia="Calibri" w:hAnsi="Calibri"/>
        </w:rPr>
        <w:t xml:space="preserve">, batch-normalised and max-pooled over time:</w:t>
      </w:r>
    </w:p>
    <w:p>
      <w:pPr>
        <w:tabs>
          <w:tab w:val="right" w:pos="9600"/>
        </w:tabs>
        <w:spacing w:after="160" w:before="80"/>
        <w:jc w:val="center"/>
      </w:pPr>
      <m:oMath>
        <m:sSub>
          <m:sSubPr/>
          <m:e>
            <m:r>
              <m:t>c</m:t>
            </m:r>
          </m:e>
          <m:sub>
            <m:r>
              <m:t>i</m:t>
            </m:r>
          </m:sub>
        </m:sSub>
        <m:r>
          <m:t> = ReLU(BN(W ∗ </m:t>
        </m:r>
        <m:sSub>
          <m:sSubPr/>
          <m:e>
            <m:r>
              <m:t>x</m:t>
            </m:r>
          </m:e>
          <m:sub>
            <m:r>
              <m:t>i:i+h−1</m:t>
            </m:r>
          </m:sub>
        </m:sSub>
        <m:r>
          <m:t> + b)),   ĉ = ma</m:t>
        </m:r>
        <m:sSub>
          <m:sSubPr/>
          <m:e>
            <m:r>
              <m:t>x</m:t>
            </m:r>
          </m:e>
          <m:sub>
            <m:r>
              <m:t>i</m:t>
            </m:r>
          </m:sub>
        </m:sSub>
        <m:r>
          <m:t> </m:t>
        </m:r>
        <m:sSub>
          <m:sSubPr/>
          <m:e>
            <m:r>
              <m:t>c</m:t>
            </m:r>
          </m:e>
          <m:sub>
            <m:r>
              <m:t>i</m:t>
            </m:r>
          </m:sub>
        </m:sSub>
      </m:oMath>
      <w:r>
        <w:rPr>
          <w:rFonts w:ascii="Calibri" w:cs="Calibri" w:eastAsia="Calibri" w:hAnsi="Calibri"/>
          <w:color w:val="5E5648"/>
        </w:rPr>
        <w:t xml:space="preserve">	(2)</w:t>
      </w:r>
    </w:p>
    <w:p>
      <w:pPr>
        <w:spacing w:after="120" w:line="300"/>
      </w:pPr>
      <w:r>
        <w:rPr>
          <w:rFonts w:ascii="Calibri" w:cs="Calibri" w:eastAsia="Calibri" w:hAnsi="Calibri"/>
          <w:b/>
          <w:bCs/>
        </w:rPr>
        <w:t xml:space="preserve">Recurrent experts (Unit III).</w:t>
      </w:r>
      <w:r>
        <w:rPr>
          <w:rFonts w:ascii="Calibri" w:cs="Calibri" w:eastAsia="Calibri" w:hAnsi="Calibri"/>
        </w:rPr>
        <w:t xml:space="preserve"> A vanilla RNN updates </w:t>
      </w:r>
      <m:oMath>
        <m:sSub>
          <m:sSubPr/>
          <m:e>
            <m:r>
              <m:t>h</m:t>
            </m:r>
          </m:e>
          <m:sub>
            <m:r>
              <m:t>t</m:t>
            </m:r>
          </m:sub>
        </m:sSub>
        <m:r>
          <m:t> = tanh(W </m:t>
        </m:r>
        <m:sSub>
          <m:sSubPr/>
          <m:e>
            <m:r>
              <m:t>x</m:t>
            </m:r>
          </m:e>
          <m:sub>
            <m:r>
              <m:t>t</m:t>
            </m:r>
          </m:sub>
        </m:sSub>
        <m:r>
          <m:t> + U </m:t>
        </m:r>
        <m:sSub>
          <m:sSubPr/>
          <m:e>
            <m:r>
              <m:t>h</m:t>
            </m:r>
          </m:e>
          <m:sub>
            <m:r>
              <m:t>t−1</m:t>
            </m:r>
          </m:sub>
        </m:sSub>
        <m:r>
          <m:t> + b)</m:t>
        </m:r>
      </m:oMath>
      <w:r>
        <w:rPr>
          <w:rFonts w:ascii="Calibri" w:cs="Calibri" w:eastAsia="Calibri" w:hAnsi="Calibri"/>
        </w:rPr>
        <w:t xml:space="preserve"> and suffers from vanishing gradients on long sequences. The LSTM adds gates and a memory cell:</w:t>
      </w:r>
    </w:p>
    <w:p>
      <w:pPr>
        <w:tabs>
          <w:tab w:val="right" w:pos="9600"/>
        </w:tabs>
        <w:spacing w:after="160" w:before="80"/>
        <w:jc w:val="center"/>
      </w:pPr>
      <m:oMath>
        <m:sSub>
          <m:sSubPr/>
          <m:e>
            <m:r>
              <m:t>f</m:t>
            </m:r>
          </m:e>
          <m:sub>
            <m:r>
              <m:t>t</m:t>
            </m:r>
          </m:sub>
        </m:sSub>
        <m:r>
          <m:t> = σ(</m:t>
        </m:r>
        <m:sSub>
          <m:sSubPr/>
          <m:e>
            <m:r>
              <m:t>W</m:t>
            </m:r>
          </m:e>
          <m:sub>
            <m:r>
              <m:t>f</m:t>
            </m:r>
          </m:sub>
        </m:sSub>
        <m:r>
          <m:t>[</m:t>
        </m:r>
        <m:sSub>
          <m:sSubPr/>
          <m:e>
            <m:r>
              <m:t>h</m:t>
            </m:r>
          </m:e>
          <m:sub>
            <m:r>
              <m:t>t−1</m:t>
            </m:r>
          </m:sub>
        </m:sSub>
        <m:r>
          <m:t>, </m:t>
        </m:r>
        <m:sSub>
          <m:sSubPr/>
          <m:e>
            <m:r>
              <m:t>x</m:t>
            </m:r>
          </m:e>
          <m:sub>
            <m:r>
              <m:t>t</m:t>
            </m:r>
          </m:sub>
        </m:sSub>
        <m:r>
          <m:t>] + </m:t>
        </m:r>
        <m:sSub>
          <m:sSubPr/>
          <m:e>
            <m:r>
              <m:t>b</m:t>
            </m:r>
          </m:e>
          <m:sub>
            <m:r>
              <m:t>f</m:t>
            </m:r>
          </m:sub>
        </m:sSub>
        <m:r>
          <m:t>),  </m:t>
        </m:r>
        <m:sSub>
          <m:sSubPr/>
          <m:e>
            <m:r>
              <m:t>i</m:t>
            </m:r>
          </m:e>
          <m:sub>
            <m:r>
              <m:t>t</m:t>
            </m:r>
          </m:sub>
        </m:sSub>
        <m:r>
          <m:t> = σ(</m:t>
        </m:r>
        <m:sSub>
          <m:sSubPr/>
          <m:e>
            <m:r>
              <m:t>W</m:t>
            </m:r>
          </m:e>
          <m:sub>
            <m:r>
              <m:t>i</m:t>
            </m:r>
          </m:sub>
        </m:sSub>
        <m:r>
          <m:t>[</m:t>
        </m:r>
        <m:sSub>
          <m:sSubPr/>
          <m:e>
            <m:r>
              <m:t>h</m:t>
            </m:r>
          </m:e>
          <m:sub>
            <m:r>
              <m:t>t−1</m:t>
            </m:r>
          </m:sub>
        </m:sSub>
        <m:r>
          <m:t>, </m:t>
        </m:r>
        <m:sSub>
          <m:sSubPr/>
          <m:e>
            <m:r>
              <m:t>x</m:t>
            </m:r>
          </m:e>
          <m:sub>
            <m:r>
              <m:t>t</m:t>
            </m:r>
          </m:sub>
        </m:sSub>
        <m:r>
          <m:t>] + </m:t>
        </m:r>
        <m:sSub>
          <m:sSubPr/>
          <m:e>
            <m:r>
              <m:t>b</m:t>
            </m:r>
          </m:e>
          <m:sub>
            <m:r>
              <m:t>i</m:t>
            </m:r>
          </m:sub>
        </m:sSub>
        <m:r>
          <m:t>),  </m:t>
        </m:r>
        <m:sSub>
          <m:sSubPr/>
          <m:e>
            <m:r>
              <m:t>o</m:t>
            </m:r>
          </m:e>
          <m:sub>
            <m:r>
              <m:t>t</m:t>
            </m:r>
          </m:sub>
        </m:sSub>
        <m:r>
          <m:t> = σ(</m:t>
        </m:r>
        <m:sSub>
          <m:sSubPr/>
          <m:e>
            <m:r>
              <m:t>W</m:t>
            </m:r>
          </m:e>
          <m:sub>
            <m:r>
              <m:t>o</m:t>
            </m:r>
          </m:sub>
        </m:sSub>
        <m:r>
          <m:t>[</m:t>
        </m:r>
        <m:sSub>
          <m:sSubPr/>
          <m:e>
            <m:r>
              <m:t>h</m:t>
            </m:r>
          </m:e>
          <m:sub>
            <m:r>
              <m:t>t−1</m:t>
            </m:r>
          </m:sub>
        </m:sSub>
        <m:r>
          <m:t>, </m:t>
        </m:r>
        <m:sSub>
          <m:sSubPr/>
          <m:e>
            <m:r>
              <m:t>x</m:t>
            </m:r>
          </m:e>
          <m:sub>
            <m:r>
              <m:t>t</m:t>
            </m:r>
          </m:sub>
        </m:sSub>
        <m:r>
          <m:t>] + </m:t>
        </m:r>
        <m:sSub>
          <m:sSubPr/>
          <m:e>
            <m:r>
              <m:t>b</m:t>
            </m:r>
          </m:e>
          <m:sub>
            <m:r>
              <m:t>o</m:t>
            </m:r>
          </m:sub>
        </m:sSub>
        <m:r>
          <m:t>)</m:t>
        </m:r>
      </m:oMath>
      <w:r>
        <w:rPr>
          <w:rFonts w:ascii="Calibri" w:cs="Calibri" w:eastAsia="Calibri" w:hAnsi="Calibri"/>
          <w:color w:val="5E5648"/>
        </w:rPr>
        <w:t xml:space="preserve">	(3)</w:t>
      </w:r>
    </w:p>
    <w:p>
      <w:pPr>
        <w:tabs>
          <w:tab w:val="right" w:pos="9600"/>
        </w:tabs>
        <w:spacing w:after="160" w:before="80"/>
        <w:jc w:val="center"/>
      </w:pPr>
      <m:oMath>
        <m:sSub>
          <m:sSubPr/>
          <m:e>
            <m:r>
              <m:t>c</m:t>
            </m:r>
          </m:e>
          <m:sub>
            <m:r>
              <m:t>t</m:t>
            </m:r>
          </m:sub>
        </m:sSub>
        <m:r>
          <m:t> = </m:t>
        </m:r>
        <m:sSub>
          <m:sSubPr/>
          <m:e>
            <m:r>
              <m:t>f</m:t>
            </m:r>
          </m:e>
          <m:sub>
            <m:r>
              <m:t>t</m:t>
            </m:r>
          </m:sub>
        </m:sSub>
        <m:r>
          <m:t> ⊙ </m:t>
        </m:r>
        <m:sSub>
          <m:sSubPr/>
          <m:e>
            <m:r>
              <m:t>c</m:t>
            </m:r>
          </m:e>
          <m:sub>
            <m:r>
              <m:t>t−1</m:t>
            </m:r>
          </m:sub>
        </m:sSub>
        <m:r>
          <m:t> + </m:t>
        </m:r>
        <m:sSub>
          <m:sSubPr/>
          <m:e>
            <m:r>
              <m:t>i</m:t>
            </m:r>
          </m:e>
          <m:sub>
            <m:r>
              <m:t>t</m:t>
            </m:r>
          </m:sub>
        </m:sSub>
        <m:r>
          <m:t> ⊙ tanh(</m:t>
        </m:r>
        <m:sSub>
          <m:sSubPr/>
          <m:e>
            <m:r>
              <m:t>W</m:t>
            </m:r>
          </m:e>
          <m:sub>
            <m:r>
              <m:t>c</m:t>
            </m:r>
          </m:sub>
        </m:sSub>
        <m:r>
          <m:t>[</m:t>
        </m:r>
        <m:sSub>
          <m:sSubPr/>
          <m:e>
            <m:r>
              <m:t>h</m:t>
            </m:r>
          </m:e>
          <m:sub>
            <m:r>
              <m:t>t−1</m:t>
            </m:r>
          </m:sub>
        </m:sSub>
        <m:r>
          <m:t>, </m:t>
        </m:r>
        <m:sSub>
          <m:sSubPr/>
          <m:e>
            <m:r>
              <m:t>x</m:t>
            </m:r>
          </m:e>
          <m:sub>
            <m:r>
              <m:t>t</m:t>
            </m:r>
          </m:sub>
        </m:sSub>
        <m:r>
          <m:t>] + </m:t>
        </m:r>
        <m:sSub>
          <m:sSubPr/>
          <m:e>
            <m:r>
              <m:t>b</m:t>
            </m:r>
          </m:e>
          <m:sub>
            <m:r>
              <m:t>c</m:t>
            </m:r>
          </m:sub>
        </m:sSub>
        <m:r>
          <m:t>),   </m:t>
        </m:r>
        <m:sSub>
          <m:sSubPr/>
          <m:e>
            <m:r>
              <m:t>h</m:t>
            </m:r>
          </m:e>
          <m:sub>
            <m:r>
              <m:t>t</m:t>
            </m:r>
          </m:sub>
        </m:sSub>
        <m:r>
          <m:t> = </m:t>
        </m:r>
        <m:sSub>
          <m:sSubPr/>
          <m:e>
            <m:r>
              <m:t>o</m:t>
            </m:r>
          </m:e>
          <m:sub>
            <m:r>
              <m:t>t</m:t>
            </m:r>
          </m:sub>
        </m:sSub>
        <m:r>
          <m:t> ⊙ tanh(</m:t>
        </m:r>
        <m:sSub>
          <m:sSubPr/>
          <m:e>
            <m:r>
              <m:t>c</m:t>
            </m:r>
          </m:e>
          <m:sub>
            <m:r>
              <m:t>t</m:t>
            </m:r>
          </m:sub>
        </m:sSub>
        <m:r>
          <m:t>)</m:t>
        </m:r>
      </m:oMath>
      <w:r>
        <w:rPr>
          <w:rFonts w:ascii="Calibri" w:cs="Calibri" w:eastAsia="Calibri" w:hAnsi="Calibri"/>
          <w:color w:val="5E5648"/>
        </w:rPr>
        <w:t xml:space="preserve">	(4)</w:t>
      </w:r>
    </w:p>
    <w:p>
      <w:pPr>
        <w:spacing w:after="120" w:line="300"/>
      </w:pPr>
      <w:r>
        <w:rPr>
          <w:rFonts w:ascii="Calibri" w:cs="Calibri" w:eastAsia="Calibri" w:hAnsi="Calibri"/>
        </w:rPr>
        <w:t xml:space="preserve">The GRU merges the gates into an update gate </w:t>
      </w:r>
      <m:oMath>
        <m:sSub>
          <m:sSubPr/>
          <m:e>
            <m:r>
              <m:t>z</m:t>
            </m:r>
          </m:e>
          <m:sub>
            <m:r>
              <m:t>t</m:t>
            </m:r>
          </m:sub>
        </m:sSub>
      </m:oMath>
      <w:r>
        <w:rPr>
          <w:rFonts w:ascii="Calibri" w:cs="Calibri" w:eastAsia="Calibri" w:hAnsi="Calibri"/>
        </w:rPr>
        <w:t xml:space="preserve"> and a reset gate </w:t>
      </w:r>
      <m:oMath>
        <m:sSub>
          <m:sSubPr/>
          <m:e>
            <m:r>
              <m:t>r</m:t>
            </m:r>
          </m:e>
          <m:sub>
            <m:r>
              <m:t>t</m:t>
            </m:r>
          </m:sub>
        </m:sSub>
      </m:oMath>
      <w:r>
        <w:rPr>
          <w:rFonts w:ascii="Calibri" w:cs="Calibri" w:eastAsia="Calibri" w:hAnsi="Calibri"/>
        </w:rPr>
        <w:t xml:space="preserve">:</w:t>
      </w:r>
    </w:p>
    <w:p>
      <w:pPr>
        <w:tabs>
          <w:tab w:val="right" w:pos="9600"/>
        </w:tabs>
        <w:spacing w:after="160" w:before="80"/>
        <w:jc w:val="center"/>
      </w:pPr>
      <m:oMath>
        <m:sSub>
          <m:sSubPr/>
          <m:e>
            <m:r>
              <m:t>h</m:t>
            </m:r>
          </m:e>
          <m:sub>
            <m:r>
              <m:t>t</m:t>
            </m:r>
          </m:sub>
        </m:sSub>
        <m:r>
          <m:t> = (1 − </m:t>
        </m:r>
        <m:sSub>
          <m:sSubPr/>
          <m:e>
            <m:r>
              <m:t>z</m:t>
            </m:r>
          </m:e>
          <m:sub>
            <m:r>
              <m:t>t</m:t>
            </m:r>
          </m:sub>
        </m:sSub>
        <m:r>
          <m:t>) ⊙ </m:t>
        </m:r>
        <m:sSub>
          <m:sSubPr/>
          <m:e>
            <m:r>
              <m:t>h</m:t>
            </m:r>
          </m:e>
          <m:sub>
            <m:r>
              <m:t>t−1</m:t>
            </m:r>
          </m:sub>
        </m:sSub>
        <m:r>
          <m:t> + </m:t>
        </m:r>
        <m:sSub>
          <m:sSubPr/>
          <m:e>
            <m:r>
              <m:t>z</m:t>
            </m:r>
          </m:e>
          <m:sub>
            <m:r>
              <m:t>t</m:t>
            </m:r>
          </m:sub>
        </m:sSub>
        <m:r>
          <m:t> ⊙ tanh(W[</m:t>
        </m:r>
        <m:sSub>
          <m:sSubPr/>
          <m:e>
            <m:r>
              <m:t>r</m:t>
            </m:r>
          </m:e>
          <m:sub>
            <m:r>
              <m:t>t</m:t>
            </m:r>
          </m:sub>
        </m:sSub>
        <m:r>
          <m:t> ⊙ </m:t>
        </m:r>
        <m:sSub>
          <m:sSubPr/>
          <m:e>
            <m:r>
              <m:t>h</m:t>
            </m:r>
          </m:e>
          <m:sub>
            <m:r>
              <m:t>t−1</m:t>
            </m:r>
          </m:sub>
        </m:sSub>
        <m:r>
          <m:t>, </m:t>
        </m:r>
        <m:sSub>
          <m:sSubPr/>
          <m:e>
            <m:r>
              <m:t>x</m:t>
            </m:r>
          </m:e>
          <m:sub>
            <m:r>
              <m:t>t</m:t>
            </m:r>
          </m:sub>
        </m:sSub>
        <m:r>
          <m:t>])</m:t>
        </m:r>
      </m:oMath>
      <w:r>
        <w:rPr>
          <w:rFonts w:ascii="Calibri" w:cs="Calibri" w:eastAsia="Calibri" w:hAnsi="Calibri"/>
          <w:color w:val="5E5648"/>
        </w:rPr>
        <w:t xml:space="preserve">	(5)</w:t>
      </w:r>
    </w:p>
    <w:p>
      <w:pPr>
        <w:spacing w:after="120" w:line="300"/>
      </w:pPr>
      <w:r>
        <w:rPr>
          <w:rFonts w:ascii="Calibri" w:cs="Calibri" w:eastAsia="Calibri" w:hAnsi="Calibri"/>
        </w:rPr>
        <w:t xml:space="preserve">All three recurrent experts are bidirectional; their output is the concatenation of mean- and max-pooling over valid time steps.</w:t>
      </w:r>
    </w:p>
    <w:p>
      <w:pPr>
        <w:pStyle w:val="Heading2"/>
        <w:spacing w:after="120" w:before="240"/>
      </w:pPr>
      <w:r>
        <w:t xml:space="preserve">2.3 Calibration and proper scoring rules</w:t>
      </w:r>
    </w:p>
    <w:p>
      <w:pPr>
        <w:spacing w:after="120" w:line="300"/>
      </w:pPr>
      <w:r>
        <w:rPr>
          <w:rFonts w:ascii="Calibri" w:cs="Calibri" w:eastAsia="Calibri" w:hAnsi="Calibri"/>
        </w:rPr>
        <w:t xml:space="preserve">A classifier is </w:t>
      </w:r>
      <w:r>
        <w:rPr>
          <w:rFonts w:ascii="Calibri" w:cs="Calibri" w:eastAsia="Calibri" w:hAnsi="Calibri"/>
          <w:i/>
          <w:iCs/>
        </w:rPr>
        <w:t xml:space="preserve">calibrated</w:t>
      </w:r>
      <w:r>
        <w:rPr>
          <w:rFonts w:ascii="Calibri" w:cs="Calibri" w:eastAsia="Calibri" w:hAnsi="Calibri"/>
        </w:rPr>
        <w:t xml:space="preserve"> if, among inputs where it reports confidence c, it is right a fraction c of the time. For N test examples with predicted distribution </w:t>
      </w:r>
      <m:oMath>
        <m:sSub>
          <m:sSubPr/>
          <m:e>
            <m:r>
              <m:t>p</m:t>
            </m:r>
          </m:e>
          <m:sub>
            <m:r>
              <m:t>i</m:t>
            </m:r>
          </m:sub>
        </m:sSub>
      </m:oMath>
      <w:r>
        <w:rPr>
          <w:rFonts w:ascii="Calibri" w:cs="Calibri" w:eastAsia="Calibri" w:hAnsi="Calibri"/>
        </w:rPr>
        <w:t xml:space="preserve"> and one-hot label </w:t>
      </w:r>
      <m:oMath>
        <m:sSub>
          <m:sSubPr/>
          <m:e>
            <m:r>
              <m:t>y</m:t>
            </m:r>
          </m:e>
          <m:sub>
            <m:r>
              <m:t>i</m:t>
            </m:r>
          </m:sub>
        </m:sSub>
      </m:oMath>
      <w:r>
        <w:rPr>
          <w:rFonts w:ascii="Calibri" w:cs="Calibri" w:eastAsia="Calibri" w:hAnsi="Calibri"/>
        </w:rPr>
        <w:t xml:space="preserve"> we report:</w:t>
      </w:r>
    </w:p>
    <w:p>
      <w:pPr>
        <w:tabs>
          <w:tab w:val="right" w:pos="9600"/>
        </w:tabs>
        <w:spacing w:after="160" w:before="80"/>
        <w:jc w:val="center"/>
      </w:pPr>
      <m:oMath>
        <m:r>
          <m:t>NLL = −</m:t>
        </m:r>
        <m:f>
          <m:num>
            <m:r>
              <m:t>1</m:t>
            </m:r>
          </m:num>
          <m:den>
            <m:r>
              <m:t>N</m:t>
            </m:r>
          </m:den>
        </m:f>
        <m:sSub>
          <m:sSubPr/>
          <m:e>
            <m:r>
              <m:t>Σ</m:t>
            </m:r>
          </m:e>
          <m:sub>
            <m:r>
              <m:t>i</m:t>
            </m:r>
          </m:sub>
        </m:sSub>
        <m:r>
          <m:t> </m:t>
        </m:r>
        <m:r>
          <m:t>log </m:t>
        </m:r>
        <m:sSub>
          <m:sSubPr/>
          <m:e>
            <m:r>
              <m:t>p</m:t>
            </m:r>
          </m:e>
          <m:sub>
            <m:r>
              <m:t>i,</m:t>
            </m:r>
            <m:sSub>
              <m:sSubPr/>
              <m:e>
                <m:r>
                  <m:t>y</m:t>
                </m:r>
              </m:e>
              <m:sub>
                <m:r>
                  <m:t>i</m:t>
                </m:r>
              </m:sub>
            </m:sSub>
          </m:sub>
        </m:sSub>
        <m:r>
          <m:t>,    Brier = </m:t>
        </m:r>
        <m:f>
          <m:num>
            <m:r>
              <m:t>1</m:t>
            </m:r>
          </m:num>
          <m:den>
            <m:r>
              <m:t>N</m:t>
            </m:r>
          </m:den>
        </m:f>
        <m:sSub>
          <m:sSubPr/>
          <m:e>
            <m:r>
              <m:t>Σ</m:t>
            </m:r>
          </m:e>
          <m:sub>
            <m:r>
              <m:t>i</m:t>
            </m:r>
          </m:sub>
        </m:sSub>
        <m:r>
          <m:t> </m:t>
        </m:r>
        <m:sSub>
          <m:sSubPr/>
          <m:e>
            <m:r>
              <m:t>Σ</m:t>
            </m:r>
          </m:e>
          <m:sub>
            <m:r>
              <m:t>k</m:t>
            </m:r>
          </m:sub>
        </m:sSub>
        <m:r>
          <m:t> </m:t>
        </m:r>
        <m:r>
          <m:t>(</m:t>
        </m:r>
        <m:sSub>
          <m:sSubPr/>
          <m:e>
            <m:r>
              <m:t>p</m:t>
            </m:r>
          </m:e>
          <m:sub>
            <m:r>
              <m:t>ik</m:t>
            </m:r>
          </m:sub>
        </m:sSub>
        <m:r>
          <m:t> − </m:t>
        </m:r>
        <m:sSub>
          <m:sSubPr/>
          <m:e>
            <m:r>
              <m:t>y</m:t>
            </m:r>
          </m:e>
          <m:sub>
            <m:r>
              <m:t>ik</m:t>
            </m:r>
          </m:sub>
        </m:sSub>
        <m:sSup>
          <m:sSupPr/>
          <m:e>
            <m:r>
              <m:t>)</m:t>
            </m:r>
          </m:e>
          <m:sup>
            <m:r>
              <m:t>2</m:t>
            </m:r>
          </m:sup>
        </m:sSup>
      </m:oMath>
      <w:r>
        <w:rPr>
          <w:rFonts w:ascii="Calibri" w:cs="Calibri" w:eastAsia="Calibri" w:hAnsi="Calibri"/>
          <w:color w:val="5E5648"/>
        </w:rPr>
        <w:t xml:space="preserve">	(6)</w:t>
      </w:r>
    </w:p>
    <w:p>
      <w:pPr>
        <w:tabs>
          <w:tab w:val="right" w:pos="9600"/>
        </w:tabs>
        <w:spacing w:after="160" w:before="80"/>
        <w:jc w:val="center"/>
      </w:pPr>
      <m:oMath>
        <m:r>
          <m:t>ECE = </m:t>
        </m:r>
        <m:nary>
          <m:naryPr>
            <m:chr m:val="∑"/>
            <m:limLoc m:val="undOvr"/>
          </m:naryPr>
          <m:sub>
            <m:r>
              <m:t>b=1</m:t>
            </m:r>
          </m:sub>
          <m:sup>
            <m:r>
              <m:t>15</m:t>
            </m:r>
          </m:sup>
          <m:e>
            <m:f>
              <m:num>
                <m:r>
                  <m:t>|</m:t>
                </m:r>
                <m:sSub>
                  <m:sSubPr/>
                  <m:e>
                    <m:r>
                      <m:t>B</m:t>
                    </m:r>
                  </m:e>
                  <m:sub>
                    <m:r>
                      <m:t>b</m:t>
                    </m:r>
                  </m:sub>
                </m:sSub>
                <m:r>
                  <m:t>|</m:t>
                </m:r>
              </m:num>
              <m:den>
                <m:r>
                  <m:t>N</m:t>
                </m:r>
              </m:den>
            </m:f>
            <m:r>
              <m:t> |acc(</m:t>
            </m:r>
            <m:sSub>
              <m:sSubPr/>
              <m:e>
                <m:r>
                  <m:t>B</m:t>
                </m:r>
              </m:e>
              <m:sub>
                <m:r>
                  <m:t>b</m:t>
                </m:r>
              </m:sub>
            </m:sSub>
            <m:r>
              <m:t>) − conf(</m:t>
            </m:r>
            <m:sSub>
              <m:sSubPr/>
              <m:e>
                <m:r>
                  <m:t>B</m:t>
                </m:r>
              </m:e>
              <m:sub>
                <m:r>
                  <m:t>b</m:t>
                </m:r>
              </m:sub>
            </m:sSub>
            <m:r>
              <m:t>)|</m:t>
            </m:r>
          </m:e>
        </m:nary>
      </m:oMath>
      <w:r>
        <w:rPr>
          <w:rFonts w:ascii="Calibri" w:cs="Calibri" w:eastAsia="Calibri" w:hAnsi="Calibri"/>
          <w:color w:val="5E5648"/>
        </w:rPr>
        <w:t xml:space="preserve">	(7)</w:t>
      </w:r>
    </w:p>
    <w:p>
      <w:pPr>
        <w:spacing w:after="120" w:line="300"/>
      </w:pPr>
      <w:r>
        <w:rPr>
          <w:rFonts w:ascii="Calibri" w:cs="Calibri" w:eastAsia="Calibri" w:hAnsi="Calibri"/>
        </w:rPr>
        <w:t xml:space="preserve">where </w:t>
      </w:r>
      <m:oMath>
        <m:sSub>
          <m:sSubPr/>
          <m:e>
            <m:r>
              <m:t>B</m:t>
            </m:r>
          </m:e>
          <m:sub>
            <m:r>
              <m:t>b</m:t>
            </m:r>
          </m:sub>
        </m:sSub>
      </m:oMath>
      <w:r>
        <w:rPr>
          <w:rFonts w:ascii="Calibri" w:cs="Calibri" w:eastAsia="Calibri" w:hAnsi="Calibri"/>
        </w:rPr>
        <w:t xml:space="preserve"> are 15 equal-width confidence bins. NLL (log score) and the Brier score are </w:t>
      </w:r>
      <w:r>
        <w:rPr>
          <w:rFonts w:ascii="Calibri" w:cs="Calibri" w:eastAsia="Calibri" w:hAnsi="Calibri"/>
          <w:b/>
          <w:bCs/>
        </w:rPr>
        <w:t xml:space="preserve">strictly proper scoring rules</w:t>
      </w:r>
      <w:r>
        <w:rPr>
          <w:rFonts w:ascii="Calibri" w:cs="Calibri" w:eastAsia="Calibri" w:hAnsi="Calibri"/>
        </w:rPr>
        <w:t xml:space="preserve">: their expected value is minimised only by reporting the true probabilities, so they reward honesty as well as accuracy. Temperature scaling fits one scalar T on validation data and replaces p = softmax(z) by softmax(z / T); it changes confidence but never the predicted class.</w:t>
      </w:r>
    </w:p>
    <w:p>
      <w:r>
        <w:br w:type="page"/>
      </w:r>
    </w:p>
    <w:p>
      <w:pPr>
        <w:pStyle w:val="Heading1"/>
        <w:spacing w:after="160" w:before="360"/>
      </w:pPr>
      <w:r>
        <w:t xml:space="preserve">3. Method: ADAR</w:t>
      </w:r>
    </w:p>
    <w:p>
      <w:pPr>
        <w:pStyle w:val="Heading2"/>
        <w:spacing w:after="120" w:before="240"/>
      </w:pPr>
      <w:r>
        <w:t xml:space="preserve">3.1 Overview</w:t>
      </w:r>
    </w:p>
    <w:p>
      <w:pPr>
        <w:spacing w:after="120" w:line="300"/>
      </w:pPr>
      <w:r>
        <w:rPr>
          <w:rFonts w:ascii="Calibri" w:cs="Calibri" w:eastAsia="Calibri" w:hAnsi="Calibri"/>
        </w:rPr>
        <w:t xml:space="preserve">Figure 1 shows the pipeline. Four syllabus experts answer first (≈16 ms on a CPU in total). A router reads only the experts’ signals and predicts whether they are right. If so, the experts’ answer is returned; otherwise the input escalates: the frozen Laya encoder embeds the text and the ADAR head combines that embedding with the experts’ votes.</w:t>
      </w:r>
    </w:p>
    <w:p>
      <w:pPr>
        <w:spacing w:after="60" w:before="120"/>
        <w:jc w:val="center"/>
      </w:pPr>
      <w:r>
        <w:drawing>
          <wp:inline distT="0" distB="0" distL="0" distR="0">
            <wp:extent cx="5905500" cy="2533650"/>
            <wp:effectExtent t="0" r="0" b="0" l="0"/>
            <wp:docPr id="1" name="fig1_architecture.png" descr="Figure 1. ADAR system architecture. Percentages are the AG News routing split from the Kaggle run." title="Figure 1. ADAR system architecture. Percentages are the AG News routing split from the Kaggl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33650"/>
                    </a:xfrm>
                    <a:prstGeom prst="rect">
                      <a:avLst/>
                    </a:prstGeom>
                  </pic:spPr>
                </pic:pic>
              </a:graphicData>
            </a:graphic>
          </wp:inline>
        </w:drawing>
      </w:r>
    </w:p>
    <w:p>
      <w:pPr>
        <w:spacing w:after="240"/>
        <w:jc w:val="center"/>
      </w:pPr>
      <w:r>
        <w:rPr>
          <w:rFonts w:ascii="Calibri" w:cs="Calibri" w:eastAsia="Calibri" w:hAnsi="Calibri"/>
          <w:i/>
          <w:iCs/>
          <w:color w:val="5E5648"/>
          <w:sz w:val="19"/>
          <w:szCs w:val="19"/>
        </w:rPr>
        <w:t xml:space="preserve">Figure 1. ADAR system architecture. Percentages are the AG News routing split from the Kaggle run.</w:t>
      </w:r>
    </w:p>
    <w:p>
      <w:pPr>
        <w:pStyle w:val="Heading2"/>
        <w:spacing w:after="120" w:before="240"/>
      </w:pPr>
      <w:r>
        <w:t xml:space="preserve">3.2 Honest expert opinions (out-of-fold training)</w:t>
      </w:r>
    </w:p>
    <w:p>
      <w:pPr>
        <w:spacing w:after="120" w:line="300"/>
      </w:pPr>
      <w:r>
        <w:rPr>
          <w:rFonts w:ascii="Calibri" w:cs="Calibri" w:eastAsia="Calibri" w:hAnsi="Calibri"/>
        </w:rPr>
        <w:t xml:space="preserve">If the head learned from an expert’s predictions on that expert’s own training data, it would learn to trust over-fitted experts. We therefore split the training pool into K = 3 stratified folds and train every expert three times. Example i in fold k(i) only receives predictions from the model that did not see it:</w:t>
      </w:r>
    </w:p>
    <w:p>
      <w:pPr>
        <w:tabs>
          <w:tab w:val="right" w:pos="9600"/>
        </w:tabs>
        <w:spacing w:after="160" w:before="80"/>
        <w:jc w:val="center"/>
      </w:pPr>
      <m:oMath>
        <m:sSub>
          <m:sSubPr/>
          <m:e>
            <m:r>
              <m:t>p̂</m:t>
            </m:r>
          </m:e>
          <m:sub>
            <m:r>
              <m:t>e</m:t>
            </m:r>
          </m:sub>
        </m:sSub>
        <m:r>
          <m:t>(</m:t>
        </m:r>
        <m:sSub>
          <m:sSubPr/>
          <m:e>
            <m:r>
              <m:t>x</m:t>
            </m:r>
          </m:e>
          <m:sub>
            <m:r>
              <m:t>i</m:t>
            </m:r>
          </m:sub>
        </m:sSub>
        <m:r>
          <m:t>) = </m:t>
        </m:r>
        <m:sSubSup>
          <m:sSubSupPr/>
          <m:e>
            <m:r>
              <m:t>f</m:t>
            </m:r>
          </m:e>
          <m:sub>
            <m:r>
              <m:t>e</m:t>
            </m:r>
          </m:sub>
          <m:sup>
            <m:r>
              <m:t>(−k(i))</m:t>
            </m:r>
          </m:sup>
        </m:sSubSup>
        <m:r>
          <m:t>(</m:t>
        </m:r>
        <m:sSub>
          <m:sSubPr/>
          <m:e>
            <m:r>
              <m:t>x</m:t>
            </m:r>
          </m:e>
          <m:sub>
            <m:r>
              <m:t>i</m:t>
            </m:r>
          </m:sub>
        </m:sSub>
        <m:r>
          <m:t>)</m:t>
        </m:r>
      </m:oMath>
      <w:r>
        <w:rPr>
          <w:rFonts w:ascii="Calibri" w:cs="Calibri" w:eastAsia="Calibri" w:hAnsi="Calibri"/>
          <w:color w:val="5E5648"/>
        </w:rPr>
        <w:t xml:space="preserve">	(8)</w:t>
      </w:r>
    </w:p>
    <w:p>
      <w:pPr>
        <w:spacing w:after="120" w:line="300"/>
      </w:pPr>
      <w:r>
        <w:rPr>
          <w:rFonts w:ascii="Calibri" w:cs="Calibri" w:eastAsia="Calibri" w:hAnsi="Calibri"/>
        </w:rPr>
        <w:t xml:space="preserve">At validation and test time the three fold models are averaged. This is stacked generalisation (Wolpert, 1992) applied to deep networks.</w:t>
      </w:r>
    </w:p>
    <w:p>
      <w:pPr>
        <w:pStyle w:val="Heading2"/>
        <w:spacing w:after="120" w:before="240"/>
      </w:pPr>
      <w:r>
        <w:t xml:space="preserve">3.3 The ADAR head</w:t>
      </w:r>
    </w:p>
    <w:p>
      <w:pPr>
        <w:spacing w:after="120" w:line="300"/>
      </w:pPr>
      <w:r>
        <w:rPr>
          <w:rFonts w:ascii="Calibri" w:cs="Calibri" w:eastAsia="Calibri" w:hAnsi="Calibri"/>
        </w:rPr>
        <w:t xml:space="preserve">Every input becomes a short sequence of 1 + K + E tokens (K answer options, E = 4 experts), projected to d = 256 dimensions. Let z(x) be Laya’s pooled embedding (mean of the last hidden layer concatenated with the first token, 2,048 values), </w:t>
      </w:r>
      <m:oMath>
        <m:sSub>
          <m:sSubPr/>
          <m:e>
            <m:r>
              <m:t>e</m:t>
            </m:r>
          </m:e>
          <m:sub>
            <m:r>
              <m:t>k</m:t>
            </m:r>
          </m:sub>
        </m:sSub>
      </m:oMath>
      <w:r>
        <w:rPr>
          <w:rFonts w:ascii="Calibri" w:cs="Calibri" w:eastAsia="Calibri" w:hAnsi="Calibri"/>
        </w:rPr>
        <w:t xml:space="preserve"> Laya’s embedding of option k’s written description, and </w:t>
      </w:r>
      <m:oMath>
        <m:sSub>
          <m:sSubPr/>
          <m:e>
            <m:r>
              <m:t>p̂</m:t>
            </m:r>
          </m:e>
          <m:sub>
            <m:r>
              <m:t>ek</m:t>
            </m:r>
          </m:sub>
        </m:sSub>
      </m:oMath>
      <w:r>
        <w:rPr>
          <w:rFonts w:ascii="Calibri" w:cs="Calibri" w:eastAsia="Calibri" w:hAnsi="Calibri"/>
        </w:rPr>
        <w:t xml:space="preserve"> expert e’s probability for option k:</w:t>
      </w:r>
    </w:p>
    <w:p>
      <w:pPr>
        <w:tabs>
          <w:tab w:val="right" w:pos="9600"/>
        </w:tabs>
        <w:spacing w:after="160" w:before="80"/>
        <w:jc w:val="center"/>
      </w:pPr>
      <m:oMath>
        <m:sSub>
          <m:sSubPr/>
          <m:e>
            <m:r>
              <m:t>t</m:t>
            </m:r>
          </m:e>
          <m:sub>
            <m:r>
              <m:t>state</m:t>
            </m:r>
          </m:sub>
        </m:sSub>
        <m:r>
          <m:t> = </m:t>
        </m:r>
        <m:sSub>
          <m:sSubPr/>
          <m:e>
            <m:r>
              <m:t>W</m:t>
            </m:r>
          </m:e>
          <m:sub>
            <m:r>
              <m:t>s</m:t>
            </m:r>
          </m:sub>
        </m:sSub>
        <m:r>
          <m:t> z(x),    </m:t>
        </m:r>
        <m:sSub>
          <m:sSubPr/>
          <m:e>
            <m:r>
              <m:t>t</m:t>
            </m:r>
          </m:e>
          <m:sub>
            <m:r>
              <m:t>k</m:t>
            </m:r>
          </m:sub>
        </m:sSub>
        <m:r>
          <m:t> = </m:t>
        </m:r>
        <m:sSub>
          <m:sSubPr/>
          <m:e>
            <m:r>
              <m:t>W</m:t>
            </m:r>
          </m:e>
          <m:sub>
            <m:r>
              <m:t>o</m:t>
            </m:r>
          </m:sub>
        </m:sSub>
        <m:r>
          <m:t> </m:t>
        </m:r>
        <m:sSub>
          <m:sSubPr/>
          <m:e>
            <m:r>
              <m:t>e</m:t>
            </m:r>
          </m:e>
          <m:sub>
            <m:r>
              <m:t>k</m:t>
            </m:r>
          </m:sub>
        </m:sSub>
        <m:r>
          <m:t> + </m:t>
        </m:r>
        <m:sSub>
          <m:sSubPr/>
          <m:e>
            <m:r>
              <m:t>W</m:t>
            </m:r>
          </m:e>
          <m:sub>
            <m:r>
              <m:t>v</m:t>
            </m:r>
          </m:sub>
        </m:sSub>
        <m:r>
          <m:t>[log </m:t>
        </m:r>
        <m:sSub>
          <m:sSubPr/>
          <m:e>
            <m:r>
              <m:t>p̂</m:t>
            </m:r>
          </m:e>
          <m:sub>
            <m:r>
              <m:t>1k</m:t>
            </m:r>
          </m:sub>
        </m:sSub>
        <m:r>
          <m:t>, …, log </m:t>
        </m:r>
        <m:sSub>
          <m:sSubPr/>
          <m:e>
            <m:r>
              <m:t>p̂</m:t>
            </m:r>
          </m:e>
          <m:sub>
            <m:r>
              <m:t>Ek</m:t>
            </m:r>
          </m:sub>
        </m:sSub>
        <m:r>
          <m:t>, </m:t>
        </m:r>
        <m:sSub>
          <m:sSubPr/>
          <m:e>
            <m:r>
              <m:t>p̂</m:t>
            </m:r>
          </m:e>
          <m:sub>
            <m:r>
              <m:t>1k</m:t>
            </m:r>
          </m:sub>
        </m:sSub>
        <m:r>
          <m:t>, …, </m:t>
        </m:r>
        <m:sSub>
          <m:sSubPr/>
          <m:e>
            <m:r>
              <m:t>p̂</m:t>
            </m:r>
          </m:e>
          <m:sub>
            <m:r>
              <m:t>Ek</m:t>
            </m:r>
          </m:sub>
        </m:sSub>
        <m:r>
          <m:t>]</m:t>
        </m:r>
      </m:oMath>
      <w:r>
        <w:rPr>
          <w:rFonts w:ascii="Calibri" w:cs="Calibri" w:eastAsia="Calibri" w:hAnsi="Calibri"/>
          <w:color w:val="5E5648"/>
        </w:rPr>
        <w:t xml:space="preserve">	(9)</w:t>
      </w:r>
    </w:p>
    <w:p>
      <w:pPr>
        <w:tabs>
          <w:tab w:val="right" w:pos="9600"/>
        </w:tabs>
        <w:spacing w:after="160" w:before="80"/>
        <w:jc w:val="center"/>
      </w:pPr>
      <m:oMath>
        <m:sSub>
          <m:sSubPr/>
          <m:e>
            <m:r>
              <m:t>t</m:t>
            </m:r>
          </m:e>
          <m:sub>
            <m:r>
              <m:t>e</m:t>
            </m:r>
          </m:sub>
        </m:sSub>
        <m:r>
          <m:t> = </m:t>
        </m:r>
        <m:sSub>
          <m:sSubPr/>
          <m:e>
            <m:r>
              <m:t>W</m:t>
            </m:r>
          </m:e>
          <m:sub>
            <m:r>
              <m:t>f</m:t>
            </m:r>
          </m:sub>
        </m:sSub>
        <m:r>
          <m:t> φ(</m:t>
        </m:r>
        <m:sSub>
          <m:sSubPr/>
          <m:e>
            <m:r>
              <m:t>p̂</m:t>
            </m:r>
          </m:e>
          <m:sub>
            <m:r>
              <m:t>e</m:t>
            </m:r>
          </m:sub>
        </m:sSub>
        <m:r>
          <m:t>) + </m:t>
        </m:r>
        <m:sSub>
          <m:sSubPr/>
          <m:e>
            <m:r>
              <m:t>u</m:t>
            </m:r>
          </m:e>
          <m:sub>
            <m:r>
              <m:t>e</m:t>
            </m:r>
          </m:sub>
        </m:sSub>
        <m:r>
          <m:t>,    φ(</m:t>
        </m:r>
        <m:sSub>
          <m:sSubPr/>
          <m:e>
            <m:r>
              <m:t>p̂</m:t>
            </m:r>
          </m:e>
          <m:sub>
            <m:r>
              <m:t>e</m:t>
            </m:r>
          </m:sub>
        </m:sSub>
        <m:r>
          <m:t>) = [ma</m:t>
        </m:r>
        <m:sSub>
          <m:sSubPr/>
          <m:e>
            <m:r>
              <m:t>x</m:t>
            </m:r>
          </m:e>
          <m:sub>
            <m:r>
              <m:t>k</m:t>
            </m:r>
          </m:sub>
        </m:sSub>
        <m:r>
          <m:t> </m:t>
        </m:r>
        <m:sSub>
          <m:sSubPr/>
          <m:e>
            <m:r>
              <m:t>p̂</m:t>
            </m:r>
          </m:e>
          <m:sub>
            <m:r>
              <m:t>ek</m:t>
            </m:r>
          </m:sub>
        </m:sSub>
        <m:r>
          <m:t>, margin, entropy, agreement]</m:t>
        </m:r>
      </m:oMath>
      <w:r>
        <w:rPr>
          <w:rFonts w:ascii="Calibri" w:cs="Calibri" w:eastAsia="Calibri" w:hAnsi="Calibri"/>
          <w:color w:val="5E5648"/>
        </w:rPr>
        <w:t xml:space="preserve">	(10)</w:t>
      </w:r>
    </w:p>
    <w:p>
      <w:pPr>
        <w:spacing w:after="120" w:line="300"/>
      </w:pPr>
      <w:r>
        <w:rPr>
          <w:rFonts w:ascii="Calibri" w:cs="Calibri" w:eastAsia="Calibri" w:hAnsi="Calibri"/>
        </w:rPr>
        <w:t xml:space="preserve">Type embeddings mark the three token kinds. A two-layer pre-norm transformer encoder (4 heads) mixes the tokens: </w:t>
      </w:r>
      <m:oMath>
        <m:r>
          <m:t>H = Transformer([</m:t>
        </m:r>
        <m:sSub>
          <m:sSubPr/>
          <m:e>
            <m:r>
              <m:t>t</m:t>
            </m:r>
          </m:e>
          <m:sub>
            <m:r>
              <m:t>state</m:t>
            </m:r>
          </m:sub>
        </m:sSub>
        <m:r>
          <m:t>; </m:t>
        </m:r>
        <m:sSub>
          <m:sSubPr/>
          <m:e>
            <m:r>
              <m:t>t</m:t>
            </m:r>
          </m:e>
          <m:sub>
            <m:r>
              <m:t>1</m:t>
            </m:r>
          </m:sub>
        </m:sSub>
        <m:r>
          <m:t> … </m:t>
        </m:r>
        <m:sSub>
          <m:sSubPr/>
          <m:e>
            <m:r>
              <m:t>t</m:t>
            </m:r>
          </m:e>
          <m:sub>
            <m:r>
              <m:t>K</m:t>
            </m:r>
          </m:sub>
        </m:sSub>
        <m:r>
          <m:t>; </m:t>
        </m:r>
        <m:sSub>
          <m:sSubPr/>
          <m:e>
            <m:r>
              <m:t>t</m:t>
            </m:r>
          </m:e>
          <m:sub>
            <m:r>
              <m:t>1</m:t>
            </m:r>
          </m:sub>
        </m:sSub>
        <m:r>
          <m:t> … </m:t>
        </m:r>
        <m:sSub>
          <m:sSubPr/>
          <m:e>
            <m:r>
              <m:t>t</m:t>
            </m:r>
          </m:e>
          <m:sub>
            <m:r>
              <m:t>E</m:t>
            </m:r>
          </m:sub>
        </m:sSub>
        <m:r>
          <m:t>])</m:t>
        </m:r>
      </m:oMath>
      <w:r>
        <w:rPr>
          <w:rFonts w:ascii="Calibri" w:cs="Calibri" w:eastAsia="Calibri" w:hAnsi="Calibri"/>
        </w:rPr>
        <w:t xml:space="preserve">. The choice logits combine three paths: a scorer on each option token, a bilinear match between the input and the option, and a per-input weighted vote of the experts:</w:t>
      </w:r>
    </w:p>
    <w:p>
      <w:pPr>
        <w:tabs>
          <w:tab w:val="right" w:pos="9600"/>
        </w:tabs>
        <w:spacing w:after="160" w:before="80"/>
        <w:jc w:val="center"/>
      </w:pPr>
      <m:oMath>
        <m:sSub>
          <m:sSubPr/>
          <m:e>
            <m:r>
              <m:t>ℓ</m:t>
            </m:r>
          </m:e>
          <m:sub>
            <m:r>
              <m:t>k</m:t>
            </m:r>
          </m:sub>
        </m:sSub>
        <m:r>
          <m:t> = g(</m:t>
        </m:r>
        <m:sSub>
          <m:sSubPr/>
          <m:e>
            <m:r>
              <m:t>h</m:t>
            </m:r>
          </m:e>
          <m:sub>
            <m:r>
              <m:t>k</m:t>
            </m:r>
          </m:sub>
        </m:sSub>
        <m:r>
          <m:t>) + </m:t>
        </m:r>
        <m:f>
          <m:num>
            <m:r>
              <m:t>(U </m:t>
            </m:r>
            <m:sSub>
              <m:sSubPr/>
              <m:e>
                <m:r>
                  <m:t>t</m:t>
                </m:r>
              </m:e>
              <m:sub>
                <m:r>
                  <m:t>state</m:t>
                </m:r>
              </m:sub>
            </m:sSub>
            <m:sSup>
              <m:sSupPr/>
              <m:e>
                <m:r>
                  <m:t>)</m:t>
                </m:r>
              </m:e>
              <m:sup>
                <m:r>
                  <m:t>⊤</m:t>
                </m:r>
              </m:sup>
            </m:sSup>
            <m:r>
              <m:t>(V </m:t>
            </m:r>
            <m:sSub>
              <m:sSubPr/>
              <m:e>
                <m:r>
                  <m:t>t</m:t>
                </m:r>
              </m:e>
              <m:sub>
                <m:r>
                  <m:t>k</m:t>
                </m:r>
              </m:sub>
            </m:sSub>
            <m:r>
              <m:t>)</m:t>
            </m:r>
          </m:num>
          <m:den>
            <m:rad>
              <m:radPr>
                <m:degHide m:val="1"/>
              </m:radPr>
              <m:deg/>
              <m:e>
                <m:r>
                  <m:t>d</m:t>
                </m:r>
              </m:e>
            </m:rad>
          </m:den>
        </m:f>
        <m:r>
          <m:t> + </m:t>
        </m:r>
        <m:nary>
          <m:naryPr>
            <m:chr m:val="∑"/>
            <m:limLoc m:val="undOvr"/>
          </m:naryPr>
          <m:sub>
            <m:r>
              <m:t>e=1</m:t>
            </m:r>
          </m:sub>
          <m:sup>
            <m:r>
              <m:t>E</m:t>
            </m:r>
          </m:sup>
          <m:e>
            <m:sSub>
              <m:sSubPr/>
              <m:e>
                <m:r>
                  <m:t>α</m:t>
                </m:r>
              </m:e>
              <m:sub>
                <m:r>
                  <m:t>e</m:t>
                </m:r>
              </m:sub>
            </m:sSub>
            <m:r>
              <m:t>(x) log </m:t>
            </m:r>
            <m:sSub>
              <m:sSubPr/>
              <m:e>
                <m:r>
                  <m:t>p̂</m:t>
                </m:r>
              </m:e>
              <m:sub>
                <m:r>
                  <m:t>ek</m:t>
                </m:r>
              </m:sub>
            </m:sSub>
          </m:e>
        </m:nary>
        <m:r>
          <m:t>,    α(x) = softplus(</m:t>
        </m:r>
        <m:sSub>
          <m:sSubPr/>
          <m:e>
            <m:r>
              <m:t>W</m:t>
            </m:r>
          </m:e>
          <m:sub>
            <m:r>
              <m:t>α</m:t>
            </m:r>
          </m:sub>
        </m:sSub>
        <m:r>
          <m:t> </m:t>
        </m:r>
        <m:sSub>
          <m:sSubPr/>
          <m:e>
            <m:r>
              <m:t>h</m:t>
            </m:r>
          </m:e>
          <m:sub>
            <m:r>
              <m:t>state</m:t>
            </m:r>
          </m:sub>
        </m:sSub>
        <m:r>
          <m:t>)</m:t>
        </m:r>
      </m:oMath>
      <w:r>
        <w:rPr>
          <w:rFonts w:ascii="Calibri" w:cs="Calibri" w:eastAsia="Calibri" w:hAnsi="Calibri"/>
          <w:color w:val="5E5648"/>
        </w:rPr>
        <w:t xml:space="preserve">	(11)</w:t>
      </w:r>
    </w:p>
    <w:p>
      <w:pPr>
        <w:spacing w:after="120" w:line="300"/>
      </w:pPr>
      <w:r>
        <w:rPr>
          <w:rFonts w:ascii="Calibri" w:cs="Calibri" w:eastAsia="Calibri" w:hAnsi="Calibri"/>
        </w:rPr>
        <w:t xml:space="preserve">The routing weights </w:t>
      </w:r>
      <m:oMath>
        <m:sSub>
          <m:sSubPr/>
          <m:e>
            <m:r>
              <m:t>α</m:t>
            </m:r>
          </m:e>
          <m:sub>
            <m:r>
              <m:t>e</m:t>
            </m:r>
          </m:sub>
        </m:sSub>
        <m:r>
          <m:t>(x)</m:t>
        </m:r>
      </m:oMath>
      <w:r>
        <w:rPr>
          <w:rFonts w:ascii="Calibri" w:cs="Calibri" w:eastAsia="Calibri" w:hAnsi="Calibri"/>
        </w:rPr>
        <w:t xml:space="preserve"> are the “adaptive routing” in ADAR: the head decides, for each input, how much each architecture’s vote counts. Three typed outputs follow, in the style of a System-One model:</w:t>
      </w:r>
    </w:p>
    <w:p>
      <w:pPr>
        <w:tabs>
          <w:tab w:val="right" w:pos="9600"/>
        </w:tabs>
        <w:spacing w:after="160" w:before="80"/>
        <w:jc w:val="center"/>
      </w:pPr>
      <m:oMath>
        <m:r>
          <m:t>p = softmax(ℓ / T),    </m:t>
        </m:r>
        <m:sSub>
          <m:sSubPr/>
          <m:e>
            <m:r>
              <m:t>q</m:t>
            </m:r>
          </m:e>
          <m:sub>
            <m:r>
              <m:t>e</m:t>
            </m:r>
          </m:sub>
        </m:sSub>
        <m:r>
          <m:t> = σ(</m:t>
        </m:r>
        <m:sSubSup>
          <m:sSubSupPr/>
          <m:e>
            <m:r>
              <m:t>w</m:t>
            </m:r>
          </m:e>
          <m:sub>
            <m:r>
              <m:t>n</m:t>
            </m:r>
          </m:sub>
          <m:sup>
            <m:r>
              <m:t>⊤</m:t>
            </m:r>
          </m:sup>
        </m:sSubSup>
        <m:r>
          <m:t> </m:t>
        </m:r>
        <m:sSub>
          <m:sSubPr/>
          <m:e>
            <m:r>
              <m:t>h</m:t>
            </m:r>
          </m:e>
          <m:sub>
            <m:r>
              <m:t>e</m:t>
            </m:r>
          </m:sub>
        </m:sSub>
        <m:r>
          <m:t>),    a = σ(MLP([</m:t>
        </m:r>
        <m:sSub>
          <m:sSubPr/>
          <m:e>
            <m:r>
              <m:t>h</m:t>
            </m:r>
          </m:e>
          <m:sub>
            <m:r>
              <m:t>state</m:t>
            </m:r>
          </m:sub>
        </m:sSub>
        <m:r>
          <m:t>, top-1(p), margin(p), entropy(p)]))</m:t>
        </m:r>
      </m:oMath>
      <w:r>
        <w:rPr>
          <w:rFonts w:ascii="Calibri" w:cs="Calibri" w:eastAsia="Calibri" w:hAnsi="Calibri"/>
          <w:color w:val="5E5648"/>
        </w:rPr>
        <w:t xml:space="preserve">	(12)</w:t>
      </w:r>
    </w:p>
    <w:p>
      <w:pPr>
        <w:spacing w:after="120" w:line="300"/>
      </w:pPr>
      <w:r>
        <w:rPr>
          <w:rFonts w:ascii="Calibri" w:cs="Calibri" w:eastAsia="Calibri" w:hAnsi="Calibri"/>
        </w:rPr>
        <w:t xml:space="preserve">Here p is the </w:t>
      </w:r>
      <w:r>
        <w:rPr>
          <w:rFonts w:ascii="Calibri" w:cs="Calibri" w:eastAsia="Calibri" w:hAnsi="Calibri"/>
          <w:b/>
          <w:bCs/>
        </w:rPr>
        <w:t xml:space="preserve">choice</w:t>
      </w:r>
      <w:r>
        <w:rPr>
          <w:rFonts w:ascii="Calibri" w:cs="Calibri" w:eastAsia="Calibri" w:hAnsi="Calibri"/>
        </w:rPr>
        <w:t xml:space="preserve"> answer, </w:t>
      </w:r>
      <m:oMath>
        <m:sSub>
          <m:sSubPr/>
          <m:e>
            <m:r>
              <m:t>q</m:t>
            </m:r>
          </m:e>
          <m:sub>
            <m:r>
              <m:t>e</m:t>
            </m:r>
          </m:sub>
        </m:sSub>
      </m:oMath>
      <w:r>
        <w:rPr>
          <w:rFonts w:ascii="Calibri" w:cs="Calibri" w:eastAsia="Calibri" w:hAnsi="Calibri"/>
        </w:rPr>
        <w:t xml:space="preserve"> the </w:t>
      </w:r>
      <w:r>
        <w:rPr>
          <w:rFonts w:ascii="Calibri" w:cs="Calibri" w:eastAsia="Calibri" w:hAnsi="Calibri"/>
          <w:b/>
          <w:bCs/>
        </w:rPr>
        <w:t xml:space="preserve">noul</w:t>
      </w:r>
      <w:r>
        <w:rPr>
          <w:rFonts w:ascii="Calibri" w:cs="Calibri" w:eastAsia="Calibri" w:hAnsi="Calibri"/>
        </w:rPr>
        <w:t xml:space="preserve"> probability that expert e is right on this input, and a the </w:t>
      </w:r>
      <w:r>
        <w:rPr>
          <w:rFonts w:ascii="Calibri" w:cs="Calibri" w:eastAsia="Calibri" w:hAnsi="Calibri"/>
          <w:b/>
          <w:bCs/>
        </w:rPr>
        <w:t xml:space="preserve">act</w:t>
      </w:r>
      <w:r>
        <w:rPr>
          <w:rFonts w:ascii="Calibri" w:cs="Calibri" w:eastAsia="Calibri" w:hAnsi="Calibri"/>
        </w:rPr>
        <w:t xml:space="preserve"> probability that the head’s own answer is right. Figure 2 shows the structure. During training each expert’s evidence is dropped with probability 0.15 so the head stays robust when an expert is missing.</w:t>
      </w:r>
    </w:p>
    <w:p>
      <w:pPr>
        <w:spacing w:after="60" w:before="120"/>
        <w:jc w:val="center"/>
      </w:pPr>
      <w:r>
        <w:drawing>
          <wp:inline distT="0" distB="0" distL="0" distR="0">
            <wp:extent cx="5715000" cy="2752725"/>
            <wp:effectExtent t="0" r="0" b="0" l="0"/>
            <wp:docPr id="1" name="fig2_head.png" descr="Figure 2. Inside the ADAR head: tokens, a two-layer transformer and three typed outputs." title="Figure 2. Inside the ADAR head: tokens, a two-layer transformer and three type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52725"/>
                    </a:xfrm>
                    <a:prstGeom prst="rect">
                      <a:avLst/>
                    </a:prstGeom>
                  </pic:spPr>
                </pic:pic>
              </a:graphicData>
            </a:graphic>
          </wp:inline>
        </w:drawing>
      </w:r>
    </w:p>
    <w:p>
      <w:pPr>
        <w:spacing w:after="240"/>
        <w:jc w:val="center"/>
      </w:pPr>
      <w:r>
        <w:rPr>
          <w:rFonts w:ascii="Calibri" w:cs="Calibri" w:eastAsia="Calibri" w:hAnsi="Calibri"/>
          <w:i/>
          <w:iCs/>
          <w:color w:val="5E5648"/>
          <w:sz w:val="19"/>
          <w:szCs w:val="19"/>
        </w:rPr>
        <w:t xml:space="preserve">Figure 2. Inside the ADAR head: tokens, a two-layer transformer and three typed outputs.</w:t>
      </w:r>
    </w:p>
    <w:p>
      <w:pPr>
        <w:pStyle w:val="Heading2"/>
        <w:spacing w:after="120" w:before="240"/>
      </w:pPr>
      <w:r>
        <w:t xml:space="preserve">3.4 Training objective</w:t>
      </w:r>
    </w:p>
    <w:p>
      <w:pPr>
        <w:spacing w:after="120" w:line="300"/>
      </w:pPr>
      <w:r>
        <w:rPr>
          <w:rFonts w:ascii="Calibri" w:cs="Calibri" w:eastAsia="Calibri" w:hAnsi="Calibri"/>
        </w:rPr>
        <w:t xml:space="preserve">The head minimises two proper scoring rules for the answer plus binary cross-entropies for the auxiliary outputs, where </w:t>
      </w:r>
      <m:oMath>
        <m:sSub>
          <m:sSubPr/>
          <m:e>
            <m:r>
              <m:t>ŷ</m:t>
            </m:r>
          </m:e>
          <m:sub>
            <m:r>
              <m:t>e</m:t>
            </m:r>
          </m:sub>
        </m:sSub>
      </m:oMath>
      <w:r>
        <w:rPr>
          <w:rFonts w:ascii="Calibri" w:cs="Calibri" w:eastAsia="Calibri" w:hAnsi="Calibri"/>
        </w:rPr>
        <w:t xml:space="preserve"> is expert e’s predicted class and ŷ the head’s:</w:t>
      </w:r>
    </w:p>
    <w:p>
      <w:pPr>
        <w:tabs>
          <w:tab w:val="right" w:pos="9600"/>
        </w:tabs>
        <w:spacing w:after="160" w:before="80"/>
        <w:jc w:val="center"/>
      </w:pPr>
      <m:oMath>
        <m:r>
          <m:t>L = −log </m:t>
        </m:r>
        <m:sSub>
          <m:sSubPr/>
          <m:e>
            <m:r>
              <m:t>p</m:t>
            </m:r>
          </m:e>
          <m:sub>
            <m:r>
              <m:t>y</m:t>
            </m:r>
          </m:sub>
        </m:sSub>
        <m:r>
          <m:t> + </m:t>
        </m:r>
        <m:sSub>
          <m:sSubPr/>
          <m:e>
            <m:r>
              <m:t>Σ</m:t>
            </m:r>
          </m:e>
          <m:sub>
            <m:r>
              <m:t>k</m:t>
            </m:r>
          </m:sub>
        </m:sSub>
        <m:r>
          <m:t> </m:t>
        </m:r>
        <m:r>
          <m:t>(</m:t>
        </m:r>
        <m:sSub>
          <m:sSubPr/>
          <m:e>
            <m:r>
              <m:t>p</m:t>
            </m:r>
          </m:e>
          <m:sub>
            <m:r>
              <m:t>k</m:t>
            </m:r>
          </m:sub>
        </m:sSub>
        <m:r>
          <m:t> − </m:t>
        </m:r>
        <m:sSub>
          <m:sSubPr/>
          <m:e>
            <m:r>
              <m:t>y</m:t>
            </m:r>
          </m:e>
          <m:sub>
            <m:r>
              <m:t>k</m:t>
            </m:r>
          </m:sub>
        </m:sSub>
        <m:sSup>
          <m:sSupPr/>
          <m:e>
            <m:r>
              <m:t>)</m:t>
            </m:r>
          </m:e>
          <m:sup>
            <m:r>
              <m:t>2</m:t>
            </m:r>
          </m:sup>
        </m:sSup>
        <m:r>
          <m:t> + 0.2</m:t>
        </m:r>
        <m:sSub>
          <m:sSubPr/>
          <m:e>
            <m:r>
              <m:t>Σ</m:t>
            </m:r>
          </m:e>
          <m:sub>
            <m:r>
              <m:t>e</m:t>
            </m:r>
          </m:sub>
        </m:sSub>
        <m:r>
          <m:t> </m:t>
        </m:r>
        <m:r>
          <m:t>BCE(</m:t>
        </m:r>
        <m:sSub>
          <m:sSubPr/>
          <m:e>
            <m:r>
              <m:t>q</m:t>
            </m:r>
          </m:e>
          <m:sub>
            <m:r>
              <m:t>e</m:t>
            </m:r>
          </m:sub>
        </m:sSub>
        <m:r>
          <m:t>, 1[</m:t>
        </m:r>
        <m:sSub>
          <m:sSubPr/>
          <m:e>
            <m:r>
              <m:t>ŷ</m:t>
            </m:r>
          </m:e>
          <m:sub>
            <m:r>
              <m:t>e</m:t>
            </m:r>
          </m:sub>
        </m:sSub>
        <m:r>
          <m:t> = y])</m:t>
        </m:r>
        <m:r>
          <m:t> + 0.1 BCE(a, 1[ŷ = y])</m:t>
        </m:r>
      </m:oMath>
      <w:r>
        <w:rPr>
          <w:rFonts w:ascii="Calibri" w:cs="Calibri" w:eastAsia="Calibri" w:hAnsi="Calibri"/>
          <w:color w:val="5E5648"/>
        </w:rPr>
        <w:t xml:space="preserve">	(13)</w:t>
      </w:r>
    </w:p>
    <w:p>
      <w:pPr>
        <w:spacing w:after="120" w:line="300"/>
      </w:pPr>
      <w:r>
        <w:rPr>
          <w:rFonts w:ascii="Calibri" w:cs="Calibri" w:eastAsia="Calibri" w:hAnsi="Calibri"/>
        </w:rPr>
        <w:t xml:space="preserve">After early stopping on validation NLL, one temperature is fitted on the validation set:</w:t>
      </w:r>
    </w:p>
    <w:p>
      <w:pPr>
        <w:tabs>
          <w:tab w:val="right" w:pos="9600"/>
        </w:tabs>
        <w:spacing w:after="160" w:before="80"/>
        <w:jc w:val="center"/>
      </w:pPr>
      <m:oMath>
        <m:sSup>
          <m:sSupPr/>
          <m:e>
            <m:r>
              <m:t>T</m:t>
            </m:r>
          </m:e>
          <m:sup>
            <m:r>
              <m:t>*</m:t>
            </m:r>
          </m:sup>
        </m:sSup>
        <m:r>
          <m:t> = arg mi</m:t>
        </m:r>
        <m:sSub>
          <m:sSubPr/>
          <m:e>
            <m:r>
              <m:t>n</m:t>
            </m:r>
          </m:e>
          <m:sub>
            <m:r>
              <m:t>T</m:t>
            </m:r>
          </m:sub>
        </m:sSub>
        <m:r>
          <m:t> NL</m:t>
        </m:r>
        <m:sSub>
          <m:sSubPr/>
          <m:e>
            <m:r>
              <m:t>L</m:t>
            </m:r>
          </m:e>
          <m:sub>
            <m:r>
              <m:t>val</m:t>
            </m:r>
          </m:sub>
        </m:sSub>
        <m:r>
          <m:t>(softmax(ℓ / T))</m:t>
        </m:r>
      </m:oMath>
      <w:r>
        <w:rPr>
          <w:rFonts w:ascii="Calibri" w:cs="Calibri" w:eastAsia="Calibri" w:hAnsi="Calibri"/>
          <w:color w:val="5E5648"/>
        </w:rPr>
        <w:t xml:space="preserve">	(14)</w:t>
      </w:r>
    </w:p>
    <w:p>
      <w:pPr>
        <w:pStyle w:val="Heading2"/>
        <w:spacing w:after="120" w:before="240"/>
      </w:pPr>
      <w:r>
        <w:t xml:space="preserve">3.5 The cascade router</w:t>
      </w:r>
    </w:p>
    <w:p>
      <w:pPr>
        <w:spacing w:after="120" w:line="300"/>
      </w:pPr>
      <w:r>
        <w:rPr>
          <w:rFonts w:ascii="Calibri" w:cs="Calibri" w:eastAsia="Calibri" w:hAnsi="Calibri"/>
        </w:rPr>
        <w:t xml:space="preserve">Tier 0 is the average of the four experts (temperature-scaled); tier 1 is Laya + ADAR. From the experts’ features f(x) (top probability, margin, entropy, agreement, each expert’s top probability) a logistic regression predicts r(x) = P(tier 0 is correct). The </w:t>
      </w:r>
      <w:r>
        <w:rPr>
          <w:rFonts w:ascii="Calibri" w:cs="Calibri" w:eastAsia="Calibri" w:hAnsi="Calibri"/>
          <w:b/>
          <w:bCs/>
        </w:rPr>
        <w:t xml:space="preserve">threshold router</w:t>
      </w:r>
      <w:r>
        <w:rPr>
          <w:rFonts w:ascii="Calibri" w:cs="Calibri" w:eastAsia="Calibri" w:hAnsi="Calibri"/>
        </w:rPr>
        <w:t xml:space="preserve"> escalates when r(x) &lt; τ, with τ the smallest threshold whose validation accuracy is within 0.2 points of always escalating.</w:t>
      </w:r>
    </w:p>
    <w:p>
      <w:pPr>
        <w:spacing w:after="120" w:line="300"/>
      </w:pPr>
      <w:r>
        <w:rPr>
          <w:rFonts w:ascii="Calibri" w:cs="Calibri" w:eastAsia="Calibri" w:hAnsi="Calibri"/>
        </w:rPr>
        <w:t xml:space="preserve">The </w:t>
      </w:r>
      <w:r>
        <w:rPr>
          <w:rFonts w:ascii="Calibri" w:cs="Calibri" w:eastAsia="Calibri" w:hAnsi="Calibri"/>
          <w:b/>
          <w:bCs/>
        </w:rPr>
        <w:t xml:space="preserve">REINFORCE router</w:t>
      </w:r>
      <w:r>
        <w:rPr>
          <w:rFonts w:ascii="Calibri" w:cs="Calibri" w:eastAsia="Calibri" w:hAnsi="Calibri"/>
        </w:rPr>
        <w:t xml:space="preserve"> (Unit IV) treats escalation as an action </w:t>
      </w:r>
      <m:oMath>
        <m:r>
          <m:t>a ∈ {0, 1}</m:t>
        </m:r>
      </m:oMath>
      <w:r>
        <w:rPr>
          <w:rFonts w:ascii="Calibri" w:cs="Calibri" w:eastAsia="Calibri" w:hAnsi="Calibri"/>
        </w:rPr>
        <w:t xml:space="preserve"> of a stochastic policy </w:t>
      </w:r>
      <m:oMath>
        <m:sSub>
          <m:sSubPr/>
          <m:e>
            <m:r>
              <m:t>π</m:t>
            </m:r>
          </m:e>
          <m:sub>
            <m:r>
              <m:t>θ</m:t>
            </m:r>
          </m:sub>
        </m:sSub>
        <m:r>
          <m:t>(a | f)</m:t>
        </m:r>
      </m:oMath>
      <w:r>
        <w:rPr>
          <w:rFonts w:ascii="Calibri" w:cs="Calibri" w:eastAsia="Calibri" w:hAnsi="Calibri"/>
        </w:rPr>
        <w:t xml:space="preserve"> and maximises the expected reward, with c the cost share of the expensive path:</w:t>
      </w:r>
    </w:p>
    <w:p>
      <w:pPr>
        <w:tabs>
          <w:tab w:val="right" w:pos="9600"/>
        </w:tabs>
        <w:spacing w:after="160" w:before="80"/>
        <w:jc w:val="center"/>
      </w:pPr>
      <m:oMath>
        <m:r>
          <m:t>R = 1[final answer correct] − λ c a,    </m:t>
        </m:r>
        <m:sSub>
          <m:sSubPr/>
          <m:e>
            <m:r>
              <m:t>∇</m:t>
            </m:r>
          </m:e>
          <m:sub>
            <m:r>
              <m:t>θ</m:t>
            </m:r>
          </m:sub>
        </m:sSub>
        <m:r>
          <m:t> J ≈ (R − b) </m:t>
        </m:r>
        <m:sSub>
          <m:sSubPr/>
          <m:e>
            <m:r>
              <m:t>∇</m:t>
            </m:r>
          </m:e>
          <m:sub>
            <m:r>
              <m:t>θ</m:t>
            </m:r>
          </m:sub>
        </m:sSub>
        <m:r>
          <m:t> log </m:t>
        </m:r>
        <m:sSub>
          <m:sSubPr/>
          <m:e>
            <m:r>
              <m:t>π</m:t>
            </m:r>
          </m:e>
          <m:sub>
            <m:r>
              <m:t>θ</m:t>
            </m:r>
          </m:sub>
        </m:sSub>
        <m:r>
          <m:t>(a | f(x))</m:t>
        </m:r>
      </m:oMath>
      <w:r>
        <w:rPr>
          <w:rFonts w:ascii="Calibri" w:cs="Calibri" w:eastAsia="Calibri" w:hAnsi="Calibri"/>
          <w:color w:val="5E5648"/>
        </w:rPr>
        <w:t xml:space="preserve">	(15)</w:t>
      </w:r>
    </w:p>
    <w:p>
      <w:pPr>
        <w:spacing w:after="120" w:line="300"/>
      </w:pPr>
      <w:r>
        <w:rPr>
          <w:rFonts w:ascii="Calibri" w:cs="Calibri" w:eastAsia="Calibri" w:hAnsi="Calibri"/>
        </w:rPr>
        <w:t xml:space="preserve">b is a moving-average baseline that reduces the gradient variance. Sweeping λ traces an accuracy–cost curve.</w:t>
      </w:r>
    </w:p>
    <w:p>
      <w:pPr>
        <w:pStyle w:val="Heading2"/>
        <w:spacing w:after="120" w:before="240"/>
      </w:pPr>
      <w:r>
        <w:t xml:space="preserve">3.6 ADAR-Cal for the typed-decisions benchmark</w:t>
      </w:r>
    </w:p>
    <w:p>
      <w:pPr>
        <w:spacing w:after="120" w:line="300"/>
      </w:pPr>
      <w:r>
        <w:rPr>
          <w:rFonts w:ascii="Calibri" w:cs="Calibri" w:eastAsia="Calibri" w:hAnsi="Calibri"/>
        </w:rPr>
        <w:t xml:space="preserve">For typed decisions we keep Laya’s answers and only recalibrate: one temperature per (question type t, number of options K), fitted on the benchmark’s train split. The soft objective matches the gold probability distribution </w:t>
      </w:r>
      <m:oMath>
        <m:sSub>
          <m:sSubPr/>
          <m:e>
            <m:r>
              <m:t>g</m:t>
            </m:r>
          </m:e>
          <m:sub>
            <m:r>
              <m:t>d</m:t>
            </m:r>
          </m:sub>
        </m:sSub>
      </m:oMath>
      <w:r>
        <w:rPr>
          <w:rFonts w:ascii="Calibri" w:cs="Calibri" w:eastAsia="Calibri" w:hAnsi="Calibri"/>
        </w:rPr>
        <w:t xml:space="preserve">; the hard objective uses its top label. The variant is chosen on the train split only:</w:t>
      </w:r>
    </w:p>
    <w:p>
      <w:pPr>
        <w:tabs>
          <w:tab w:val="right" w:pos="9600"/>
        </w:tabs>
        <w:spacing w:after="160" w:before="80"/>
        <w:jc w:val="center"/>
      </w:pPr>
      <m:oMath>
        <m:sSubSup>
          <m:sSubSupPr/>
          <m:e>
            <m:r>
              <m:t>T</m:t>
            </m:r>
          </m:e>
          <m:sub>
            <m:r>
              <m:t>t,K</m:t>
            </m:r>
          </m:sub>
          <m:sup>
            <m:r>
              <m:t>*</m:t>
            </m:r>
          </m:sup>
        </m:sSubSup>
        <m:r>
          <m:t> = arg mi</m:t>
        </m:r>
        <m:sSub>
          <m:sSubPr/>
          <m:e>
            <m:r>
              <m:t>n</m:t>
            </m:r>
          </m:e>
          <m:sub>
            <m:r>
              <m:t>T</m:t>
            </m:r>
          </m:sub>
        </m:sSub>
        <m:r>
          <m:t> </m:t>
        </m:r>
        <m:sSub>
          <m:sSubPr/>
          <m:e>
            <m:r>
              <m:t>Σ</m:t>
            </m:r>
          </m:e>
          <m:sub>
            <m:r>
              <m:t>d ∈ train(t,K)</m:t>
            </m:r>
          </m:sub>
        </m:sSub>
        <m:r>
          <m:t> </m:t>
        </m:r>
        <m:r>
          <m:t>−</m:t>
        </m:r>
        <m:sSub>
          <m:sSubPr/>
          <m:e>
            <m:r>
              <m:t>Σ</m:t>
            </m:r>
          </m:e>
          <m:sub>
            <m:r>
              <m:t>k</m:t>
            </m:r>
          </m:sub>
        </m:sSub>
        <m:r>
          <m:t> </m:t>
        </m:r>
        <m:sSub>
          <m:sSubPr/>
          <m:e>
            <m:r>
              <m:t>g</m:t>
            </m:r>
          </m:e>
          <m:sub>
            <m:r>
              <m:t>dk</m:t>
            </m:r>
          </m:sub>
        </m:sSub>
        <m:r>
          <m:t> log softmax(</m:t>
        </m:r>
        <m:sSub>
          <m:sSubPr/>
          <m:e>
            <m:r>
              <m:t>z</m:t>
            </m:r>
          </m:e>
          <m:sub>
            <m:r>
              <m:t>d</m:t>
            </m:r>
          </m:sub>
        </m:sSub>
        <m:r>
          <m:t> / T</m:t>
        </m:r>
        <m:sSub>
          <m:sSubPr/>
          <m:e>
            <m:r>
              <m:t>)</m:t>
            </m:r>
          </m:e>
          <m:sub>
            <m:r>
              <m:t>k</m:t>
            </m:r>
          </m:sub>
        </m:sSub>
      </m:oMath>
      <w:r>
        <w:rPr>
          <w:rFonts w:ascii="Calibri" w:cs="Calibri" w:eastAsia="Calibri" w:hAnsi="Calibri"/>
          <w:color w:val="5E5648"/>
        </w:rPr>
        <w:t xml:space="preserve">	(16)</w:t>
      </w:r>
    </w:p>
    <w:p>
      <w:r>
        <w:br w:type="page"/>
      </w:r>
    </w:p>
    <w:p>
      <w:pPr>
        <w:pStyle w:val="Heading1"/>
        <w:spacing w:after="160" w:before="360"/>
      </w:pPr>
      <w:r>
        <w:t xml:space="preserve">4. Experimental setup</w:t>
      </w:r>
    </w:p>
    <w:p>
      <w:pPr>
        <w:pStyle w:val="Heading2"/>
        <w:spacing w:after="120" w:before="240"/>
      </w:pPr>
      <w:r>
        <w:t xml:space="preserve">4.1 Datasets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1300"/>
        <w:gridCol w:w="1200"/>
        <w:gridCol w:w="1500"/>
        <w:gridCol w:w="930"/>
      </w:tblGrid>
      <w:tr>
        <w:trPr>
          <w:tblHeader/>
        </w:trPr>
        <w:tc>
          <w:tcPr>
            <w:tcW w:type="dxa" w:w="18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Dataset</w:t>
            </w:r>
          </w:p>
        </w:tc>
        <w:tc>
          <w:tcPr>
            <w:tcW w:type="dxa" w:w="29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Text</w:t>
            </w:r>
          </w:p>
        </w:tc>
        <w:tc>
          <w:tcPr>
            <w:tcW w:type="dxa" w:w="13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Train pool</w:t>
            </w:r>
          </w:p>
        </w:tc>
        <w:tc>
          <w:tcPr>
            <w:tcW w:type="dxa" w:w="12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Validation</w:t>
            </w:r>
          </w:p>
        </w:tc>
        <w:tc>
          <w:tcPr>
            <w:tcW w:type="dxa" w:w="15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Test</w:t>
            </w:r>
          </w:p>
        </w:tc>
        <w:tc>
          <w:tcPr>
            <w:tcW w:type="dxa" w:w="9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Classes</w:t>
            </w:r>
          </w:p>
        </w:tc>
      </w:tr>
      <w:tr>
        <w:tc>
          <w:tcPr>
            <w:tcW w:type="dxa" w:w="18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AG News</w:t>
            </w:r>
          </w:p>
        </w:tc>
        <w:tc>
          <w:tcPr>
            <w:tcW w:type="dxa" w:w="2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news headline + first sentence</w:t>
            </w:r>
          </w:p>
        </w:tc>
        <w:tc>
          <w:tcPr>
            <w:tcW w:type="dxa" w:w="1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114,000</w:t>
            </w:r>
          </w:p>
        </w:tc>
        <w:tc>
          <w:tcPr>
            <w:tcW w:type="dxa" w:w="1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6,000</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7,600</w:t>
            </w:r>
          </w:p>
        </w:tc>
        <w:tc>
          <w:tcPr>
            <w:tcW w:type="dxa" w:w="9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4</w:t>
            </w:r>
          </w:p>
        </w:tc>
      </w:tr>
      <w:tr>
        <w:tc>
          <w:tcPr>
            <w:tcW w:type="dxa" w:w="18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Emotion (dair-ai)</w:t>
            </w:r>
          </w:p>
        </w:tc>
        <w:tc>
          <w:tcPr>
            <w:tcW w:type="dxa" w:w="2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short English tweets</w:t>
            </w:r>
          </w:p>
        </w:tc>
        <w:tc>
          <w:tcPr>
            <w:tcW w:type="dxa" w:w="1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16,000</w:t>
            </w:r>
          </w:p>
        </w:tc>
        <w:tc>
          <w:tcPr>
            <w:tcW w:type="dxa" w:w="1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2,000</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2,000</w:t>
            </w:r>
          </w:p>
        </w:tc>
        <w:tc>
          <w:tcPr>
            <w:tcW w:type="dxa" w:w="9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6</w:t>
            </w:r>
          </w:p>
        </w:tc>
      </w:tr>
      <w:tr>
        <w:tc>
          <w:tcPr>
            <w:tcW w:type="dxa" w:w="18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typed-decisions</w:t>
            </w:r>
          </w:p>
        </w:tc>
        <w:tc>
          <w:tcPr>
            <w:tcW w:type="dxa" w:w="2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tickets, invoices, incidents</w:t>
            </w:r>
          </w:p>
        </w:tc>
        <w:tc>
          <w:tcPr>
            <w:tcW w:type="dxa" w:w="1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1,200 cases</w:t>
            </w:r>
          </w:p>
        </w:tc>
        <w:tc>
          <w:tcPr>
            <w:tcW w:type="dxa" w:w="1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400 cases (2,000 decisions)</w:t>
            </w:r>
          </w:p>
        </w:tc>
        <w:tc>
          <w:tcPr>
            <w:tcW w:type="dxa" w:w="9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mixed</w:t>
            </w:r>
          </w:p>
        </w:tc>
      </w:tr>
    </w:tbl>
    <w:p>
      <w:pPr>
        <w:spacing w:after="120"/>
      </w:pPr>
    </w:p>
    <w:p>
      <w:pPr>
        <w:spacing w:after="120" w:line="300"/>
      </w:pPr>
      <w:r>
        <w:rPr>
          <w:rFonts w:ascii="Calibri" w:cs="Calibri" w:eastAsia="Calibri" w:hAnsi="Calibri"/>
        </w:rPr>
        <w:t xml:space="preserve">AG News has no official validation split, so 6,000 articles are held out from its training set. The official test sets are used exactly once, for the final tables.</w:t>
      </w:r>
    </w:p>
    <w:p>
      <w:pPr>
        <w:pStyle w:val="Heading2"/>
        <w:spacing w:after="120" w:before="240"/>
      </w:pPr>
      <w:r>
        <w:t xml:space="preserve">4.2 Baselines</w:t>
      </w:r>
    </w:p>
    <w:p>
      <w:pPr>
        <w:pStyle w:val="ListParagraph"/>
        <w:numPr>
          <w:ilvl w:val="0"/>
          <w:numId w:val="2"/>
        </w:numPr>
        <w:spacing w:after="80" w:line="288"/>
      </w:pPr>
      <w:r>
        <w:rPr>
          <w:rFonts w:ascii="Calibri" w:cs="Calibri" w:eastAsia="Calibri" w:hAnsi="Calibri"/>
          <w:b/>
          <w:bCs/>
        </w:rPr>
        <w:t xml:space="preserve">scikit-learn on TF-IDF (word 1–2-grams, 200k features): </w:t>
      </w:r>
      <w:r>
        <w:rPr>
          <w:rFonts w:ascii="Calibri" w:cs="Calibri" w:eastAsia="Calibri" w:hAnsi="Calibri"/>
        </w:rPr>
        <w:t xml:space="preserve">Multinomial Naive Bayes, Logistic Regression, Linear SVM (Platt-calibrated), Random Forest (200 trees, 30k rows), MLPClassifier (256 hidden, chi² top-20k features, 40k rows).</w:t>
      </w:r>
    </w:p>
    <w:p>
      <w:pPr>
        <w:pStyle w:val="ListParagraph"/>
        <w:numPr>
          <w:ilvl w:val="0"/>
          <w:numId w:val="2"/>
        </w:numPr>
        <w:spacing w:after="80" w:line="288"/>
      </w:pPr>
      <w:r>
        <w:rPr>
          <w:rFonts w:ascii="Calibri" w:cs="Calibri" w:eastAsia="Calibri" w:hAnsi="Calibri"/>
          <w:b/>
          <w:bCs/>
        </w:rPr>
        <w:t xml:space="preserve">Syllabus networks: </w:t>
      </w:r>
      <w:r>
        <w:rPr>
          <w:rFonts w:ascii="Calibri" w:cs="Calibri" w:eastAsia="Calibri" w:hAnsi="Calibri"/>
        </w:rPr>
        <w:t xml:space="preserve">TextCNN, Bi-RNN, Bi-LSTM, Bi-GRU, and their average.</w:t>
      </w:r>
    </w:p>
    <w:p>
      <w:pPr>
        <w:pStyle w:val="ListParagraph"/>
        <w:numPr>
          <w:ilvl w:val="0"/>
          <w:numId w:val="2"/>
        </w:numPr>
        <w:spacing w:after="80" w:line="288"/>
      </w:pPr>
      <w:r>
        <w:rPr>
          <w:rFonts w:ascii="Calibri" w:cs="Calibri" w:eastAsia="Calibri" w:hAnsi="Calibri"/>
          <w:b/>
          <w:bCs/>
        </w:rPr>
        <w:t xml:space="preserve">Laya-based: </w:t>
      </w:r>
      <w:r>
        <w:rPr>
          <w:rFonts w:ascii="Calibri" w:cs="Calibri" w:eastAsia="Calibri" w:hAnsi="Calibri"/>
        </w:rPr>
        <w:t xml:space="preserve">Laya zero-shot (a typed choice question with the label descriptions), logistic regression on Laya embeddings (probe), and stacking (logistic regression on Laya embeddings plus the experts’ out-of-fold log-probabilities).</w:t>
      </w:r>
    </w:p>
    <w:p>
      <w:pPr>
        <w:pStyle w:val="Heading2"/>
        <w:spacing w:after="120" w:before="240"/>
      </w:pPr>
      <w:r>
        <w:t xml:space="preserve">4.3 Implementation details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7430"/>
      </w:tblGrid>
      <w:tr>
        <w:trPr>
          <w:tblHeader/>
        </w:trPr>
        <w:tc>
          <w:tcPr>
            <w:tcW w:type="dxa" w:w="22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Component</w:t>
            </w:r>
          </w:p>
        </w:tc>
        <w:tc>
          <w:tcPr>
            <w:tcW w:type="dxa" w:w="74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Setting</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Experts</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embedding 128, 128 filters (3/4/5) or 128 hidden units per direction; max length 64 (AG News) / 48 (Emotion); vocabulary 30k</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Expert training</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AdamW, lr 2e-3, weight decay 1e-4, batch 256, ≤10 epochs, early stopping (patience 2) on validation NLL, gradient clipping at 1.0</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Laya encoder</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convaiinnovations/laya, frozen, fp16 on GPU, max 128 (AG News) / 64 (Emotion) tokens, sharded cache on both GPUs</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ADAR head</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d = 256, 2 layers, 4 heads, feed-forward 512, dropout 0.1, 2.3M parameters</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Head training</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AdamW, lr 1e-3, weight decay 0.01, batch 512, ≤30 epochs, 5% warm-up + cosine, early stopping (patience 5), expert dropout 0.15, seeds 0/1/2</w:t>
            </w:r>
          </w:p>
        </w:tc>
      </w:tr>
      <w:tr>
        <w:tc>
          <w:tcPr>
            <w:tcW w:type="dxa" w:w="22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Hardware</w:t>
            </w:r>
          </w:p>
        </w:tc>
        <w:tc>
          <w:tcPr>
            <w:tcW w:type="dxa" w:w="7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Kaggle GPU T4 ×2; whole pipeline 61 minutes; CPU latencies are batch-1 medians on the Kaggle CPU</w:t>
            </w:r>
          </w:p>
        </w:tc>
      </w:tr>
    </w:tbl>
    <w:p>
      <w:pPr>
        <w:spacing w:after="120"/>
      </w:pPr>
    </w:p>
    <w:p>
      <w:pPr>
        <w:pStyle w:val="Heading2"/>
        <w:spacing w:after="120" w:before="240"/>
      </w:pPr>
      <w:r>
        <w:t xml:space="preserve">4.4 Evaluation protocol</w:t>
      </w:r>
    </w:p>
    <w:p>
      <w:pPr>
        <w:spacing w:after="120" w:line="300"/>
      </w:pPr>
      <w:r>
        <w:rPr>
          <w:rFonts w:ascii="Calibri" w:cs="Calibri" w:eastAsia="Calibri" w:hAnsi="Calibri"/>
        </w:rPr>
        <w:t xml:space="preserve">Every model’s probabilities are temperature-scaled on the validation split and evaluated on the same test rows. We report accuracy, macro-F1, NLL, Brier, ECE (15 bins) and CPU latency. ADAR is trained with three seeds and reported as mean ± standard deviation. A claim “A beats B” counts only if the 95% confidence interval of the accuracy difference, from 2,000 paired bootstrap resamples of the test set, excludes zero:</w:t>
      </w:r>
    </w:p>
    <w:p>
      <w:pPr>
        <w:tabs>
          <w:tab w:val="right" w:pos="9600"/>
        </w:tabs>
        <w:spacing w:after="160" w:before="80"/>
        <w:jc w:val="center"/>
      </w:pPr>
      <m:oMath>
        <m:r>
          <m:t>Δ = acc(A) − acc(B),    C</m:t>
        </m:r>
        <m:sSub>
          <m:sSubPr/>
          <m:e>
            <m:r>
              <m:t>I</m:t>
            </m:r>
          </m:e>
          <m:sub>
            <m:r>
              <m:t>95</m:t>
            </m:r>
          </m:sub>
        </m:sSub>
        <m:r>
          <m:t> = [</m:t>
        </m:r>
        <m:sSub>
          <m:sSubPr/>
          <m:e>
            <m:r>
              <m:t>Δ</m:t>
            </m:r>
          </m:e>
          <m:sub>
            <m:r>
              <m:t>2.5%</m:t>
            </m:r>
          </m:sub>
        </m:sSub>
        <m:r>
          <m:t>, </m:t>
        </m:r>
        <m:sSub>
          <m:sSubPr/>
          <m:e>
            <m:r>
              <m:t>Δ</m:t>
            </m:r>
          </m:e>
          <m:sub>
            <m:r>
              <m:t>97.5%</m:t>
            </m:r>
          </m:sub>
        </m:sSub>
        <m:r>
          <m:t>] over paired resamples</m:t>
        </m:r>
      </m:oMath>
      <w:r>
        <w:rPr>
          <w:rFonts w:ascii="Calibri" w:cs="Calibri" w:eastAsia="Calibri" w:hAnsi="Calibri"/>
          <w:color w:val="5E5648"/>
        </w:rPr>
        <w:t xml:space="preserve">	(17)</w:t>
      </w:r>
    </w:p>
    <w:p>
      <w:r>
        <w:br w:type="page"/>
      </w:r>
    </w:p>
    <w:p>
      <w:pPr>
        <w:pStyle w:val="Heading1"/>
        <w:spacing w:after="160" w:before="360"/>
      </w:pPr>
      <w:r>
        <w:t xml:space="preserve">5. Results</w:t>
      </w:r>
    </w:p>
    <w:p>
      <w:pPr>
        <w:pStyle w:val="Heading2"/>
        <w:spacing w:after="120" w:before="240"/>
      </w:pPr>
      <w:r>
        <w:t xml:space="preserve">5.1 AG News</w:t>
      </w:r>
    </w:p>
    <w:p>
      <w:pPr>
        <w:spacing w:after="60" w:before="120"/>
        <w:jc w:val="center"/>
      </w:pPr>
      <w:r>
        <w:drawing>
          <wp:inline distT="0" distB="0" distL="0" distR="0">
            <wp:extent cx="5619750" cy="3552825"/>
            <wp:effectExtent t="0" r="0" b="0" l="0"/>
            <wp:docPr id="1" name="fig3_agnews.png" descr="Figure 3. AG News test accuracy (7,600 articles). Axis starts at 85%." title="Figure 3. AG News test accuracy (7,600 articles). Axis starts at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52825"/>
                    </a:xfrm>
                    <a:prstGeom prst="rect">
                      <a:avLst/>
                    </a:prstGeom>
                  </pic:spPr>
                </pic:pic>
              </a:graphicData>
            </a:graphic>
          </wp:inline>
        </w:drawing>
      </w:r>
    </w:p>
    <w:p>
      <w:pPr>
        <w:spacing w:after="240"/>
        <w:jc w:val="center"/>
      </w:pPr>
      <w:r>
        <w:rPr>
          <w:rFonts w:ascii="Calibri" w:cs="Calibri" w:eastAsia="Calibri" w:hAnsi="Calibri"/>
          <w:i/>
          <w:iCs/>
          <w:color w:val="5E5648"/>
          <w:sz w:val="19"/>
          <w:szCs w:val="19"/>
        </w:rPr>
        <w:t xml:space="preserve">Figure 3. AG News test accuracy (7,600 articles). Axis starts at 85%.</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100"/>
        <w:gridCol w:w="1100"/>
        <w:gridCol w:w="1100"/>
        <w:gridCol w:w="1530"/>
      </w:tblGrid>
      <w:tr>
        <w:trPr>
          <w:tblHeader/>
        </w:trPr>
        <w:tc>
          <w:tcPr>
            <w:tcW w:type="dxa" w:w="33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Model</w:t>
            </w:r>
          </w:p>
        </w:tc>
        <w:tc>
          <w:tcPr>
            <w:tcW w:type="dxa" w:w="15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Accuracy</w:t>
            </w:r>
          </w:p>
        </w:tc>
        <w:tc>
          <w:tcPr>
            <w:tcW w:type="dxa" w:w="11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NLL ↓</w:t>
            </w:r>
          </w:p>
        </w:tc>
        <w:tc>
          <w:tcPr>
            <w:tcW w:type="dxa" w:w="11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Brier ↓</w:t>
            </w:r>
          </w:p>
        </w:tc>
        <w:tc>
          <w:tcPr>
            <w:tcW w:type="dxa" w:w="11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ECE ↓</w:t>
            </w:r>
          </w:p>
        </w:tc>
        <w:tc>
          <w:tcPr>
            <w:tcW w:type="dxa" w:w="15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CPU ms</w:t>
            </w:r>
          </w:p>
        </w:tc>
      </w:tr>
      <w:tr>
        <w:tc>
          <w:tcPr>
            <w:tcW w:type="dxa" w:w="33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(ours, 3 seeds)</w:t>
            </w:r>
          </w:p>
        </w:tc>
        <w:tc>
          <w:tcPr>
            <w:tcW w:type="dxa" w:w="15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93.24% ± 0.10</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0.198</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0.103</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0.008</w:t>
            </w:r>
          </w:p>
        </w:tc>
        <w:tc>
          <w:tcPr>
            <w:tcW w:type="dxa" w:w="15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483.3</w:t>
            </w:r>
          </w:p>
        </w:tc>
      </w:tr>
      <w:tr>
        <w:tc>
          <w:tcPr>
            <w:tcW w:type="dxa" w:w="33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cascade (36% to Laya)</w:t>
            </w:r>
          </w:p>
        </w:tc>
        <w:tc>
          <w:tcPr>
            <w:tcW w:type="dxa" w:w="15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93.14%</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0.209</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0.106</w:t>
            </w:r>
          </w:p>
        </w:tc>
        <w:tc>
          <w:tcPr>
            <w:tcW w:type="dxa" w:w="1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0.011</w:t>
            </w:r>
          </w:p>
        </w:tc>
        <w:tc>
          <w:tcPr>
            <w:tcW w:type="dxa" w:w="15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185.7</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Laya zero-shot</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92.53%</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0.237</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0.021</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721.2</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Logistic Regression (TF-IDF)</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92.51%</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0.241</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0.015</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2.4</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Linear SVM (TF-IDF)</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92.51%</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0.237</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0.118</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0.008</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2.6</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Bi-GRU</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92.41%</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0.236</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0.122</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0.018</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5.7</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Bi-LSTM</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92.30%</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0.232</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0.121</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6.1</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Stacking (Laya + experts)</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92.12%</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0.232</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0.010</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480.6</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TextCNN</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91.74%</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0.259</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0.129</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0.021</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1.2</w:t>
            </w:r>
          </w:p>
        </w:tc>
      </w:tr>
      <w:tr>
        <w:tc>
          <w:tcPr>
            <w:tcW w:type="dxa" w:w="3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Random Forest (TF-IDF)</w:t>
            </w:r>
          </w:p>
        </w:tc>
        <w:tc>
          <w:tcPr>
            <w:tcW w:type="dxa" w:w="1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86.89%</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0.384</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0.198</w:t>
            </w:r>
          </w:p>
        </w:tc>
        <w:tc>
          <w:tcPr>
            <w:tcW w:type="dxa" w:w="1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57.0</w:t>
            </w:r>
          </w:p>
        </w:tc>
      </w:tr>
    </w:tbl>
    <w:p>
      <w:pPr>
        <w:spacing w:after="120"/>
      </w:pPr>
    </w:p>
    <w:p>
      <w:pPr>
        <w:spacing w:after="120" w:line="300"/>
      </w:pPr>
      <w:r>
        <w:rPr>
          <w:rFonts w:ascii="Calibri" w:cs="Calibri" w:eastAsia="Calibri" w:hAnsi="Calibri"/>
        </w:rPr>
        <w:t xml:space="preserve">ADAR is the most accurate model and passes all 14 of 14 quality checks. Selected confidence intervals (seed 0):</w:t>
      </w:r>
    </w:p>
    <w:p>
      <w:pPr>
        <w:pStyle w:val="ListParagraph"/>
        <w:numPr>
          <w:ilvl w:val="0"/>
          <w:numId w:val="2"/>
        </w:numPr>
        <w:spacing w:after="80" w:line="288"/>
      </w:pPr>
      <w:r>
        <w:rPr>
          <w:rFonts w:ascii="Calibri" w:cs="Calibri" w:eastAsia="Calibri" w:hAnsi="Calibri"/>
        </w:rPr>
        <w:t xml:space="preserve">ADAR accuracy &gt; best Laya zero-shot (Laya zero-shot (typed choice)): delta=+0.76pp, 95% CI [+0.24, +1.28]</w:t>
      </w:r>
    </w:p>
    <w:p>
      <w:pPr>
        <w:pStyle w:val="ListParagraph"/>
        <w:numPr>
          <w:ilvl w:val="0"/>
          <w:numId w:val="2"/>
        </w:numPr>
        <w:spacing w:after="80" w:line="288"/>
      </w:pPr>
      <w:r>
        <w:rPr>
          <w:rFonts w:ascii="Calibri" w:cs="Calibri" w:eastAsia="Calibri" w:hAnsi="Calibri"/>
        </w:rPr>
        <w:t xml:space="preserve">ADAR accuracy &gt; best scikit-learn model (Logistic Regression (TF-IDF)): delta=+0.78pp, 95% CI [+0.29, +1.26]</w:t>
      </w:r>
    </w:p>
    <w:p>
      <w:pPr>
        <w:pStyle w:val="ListParagraph"/>
        <w:numPr>
          <w:ilvl w:val="0"/>
          <w:numId w:val="2"/>
        </w:numPr>
        <w:spacing w:after="80" w:line="288"/>
      </w:pPr>
      <w:r>
        <w:rPr>
          <w:rFonts w:ascii="Calibri" w:cs="Calibri" w:eastAsia="Calibri" w:hAnsi="Calibri"/>
        </w:rPr>
        <w:t xml:space="preserve">ADAR accuracy &gt; best syllabus deep model (Bi-GRU): delta=+0.88pp, 95% CI [+0.43, +1.34]</w:t>
      </w:r>
    </w:p>
    <w:p>
      <w:pPr>
        <w:pStyle w:val="Heading2"/>
        <w:spacing w:after="120" w:before="240"/>
      </w:pPr>
      <w:r>
        <w:t xml:space="preserve">5.2 Honesty and cost</w:t>
      </w:r>
    </w:p>
    <w:p>
      <w:pPr>
        <w:spacing w:after="60" w:before="120"/>
        <w:jc w:val="center"/>
      </w:pPr>
      <w:r>
        <w:drawing>
          <wp:inline distT="0" distB="0" distL="0" distR="0">
            <wp:extent cx="5905500" cy="1676400"/>
            <wp:effectExtent t="0" r="0" b="0" l="0"/>
            <wp:docPr id="1" name="fig5_honesty_cost.png" descr="Figure 4. AG News: log-loss (left) and CPU time per input (right)." title="Figure 4. AG News: log-loss (left) and CPU time per inpu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76400"/>
                    </a:xfrm>
                    <a:prstGeom prst="rect">
                      <a:avLst/>
                    </a:prstGeom>
                  </pic:spPr>
                </pic:pic>
              </a:graphicData>
            </a:graphic>
          </wp:inline>
        </w:drawing>
      </w:r>
    </w:p>
    <w:p>
      <w:pPr>
        <w:spacing w:after="240"/>
        <w:jc w:val="center"/>
      </w:pPr>
      <w:r>
        <w:rPr>
          <w:rFonts w:ascii="Calibri" w:cs="Calibri" w:eastAsia="Calibri" w:hAnsi="Calibri"/>
          <w:i/>
          <w:iCs/>
          <w:color w:val="5E5648"/>
          <w:sz w:val="19"/>
          <w:szCs w:val="19"/>
        </w:rPr>
        <w:t xml:space="preserve">Figure 4. AG News: log-loss (left) and CPU time per input (right).</w:t>
      </w:r>
    </w:p>
    <w:p>
      <w:pPr>
        <w:spacing w:after="120" w:line="300"/>
      </w:pPr>
      <w:r>
        <w:rPr>
          <w:rFonts w:ascii="Calibri" w:cs="Calibri" w:eastAsia="Calibri" w:hAnsi="Calibri"/>
        </w:rPr>
        <w:t xml:space="preserve">ADAR’s log-loss (0.198) is 15% lower than the best baseline’s, so its probabilities are the most honest of all models. The cascade calls Laya for 36% of inputs and averages 186 ms per input instead of 483 ms (2.6× cheaper) while keeping 93.1% accuracy.</w:t>
      </w:r>
    </w:p>
    <w:p>
      <w:pPr>
        <w:pStyle w:val="Heading2"/>
        <w:spacing w:after="120" w:before="240"/>
      </w:pPr>
      <w:r>
        <w:t xml:space="preserve">5.3 Emotion</w:t>
      </w:r>
    </w:p>
    <w:p>
      <w:pPr>
        <w:spacing w:after="60" w:before="120"/>
        <w:jc w:val="center"/>
      </w:pPr>
      <w:r>
        <w:drawing>
          <wp:inline distT="0" distB="0" distL="0" distR="0">
            <wp:extent cx="5334000" cy="2762250"/>
            <wp:effectExtent t="0" r="0" b="0" l="0"/>
            <wp:docPr id="1" name="fig4_emotion.png" descr="Figure 5. Emotion test accuracy (2,000 tweets). Axis starts at 50%." title="Figure 5. Emotion test accuracy (2,000 tweets). Axis starts a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after="240"/>
        <w:jc w:val="center"/>
      </w:pPr>
      <w:r>
        <w:rPr>
          <w:rFonts w:ascii="Calibri" w:cs="Calibri" w:eastAsia="Calibri" w:hAnsi="Calibri"/>
          <w:i/>
          <w:iCs/>
          <w:color w:val="5E5648"/>
          <w:sz w:val="19"/>
          <w:szCs w:val="19"/>
        </w:rPr>
        <w:t xml:space="preserve">Figure 5. Emotion test accuracy (2,000 tweets). Axis starts at 50%.</w:t>
      </w:r>
    </w:p>
    <w:p>
      <w:pPr>
        <w:spacing w:after="120" w:line="300"/>
      </w:pPr>
      <w:r>
        <w:rPr>
          <w:rFonts w:ascii="Calibri" w:cs="Calibri" w:eastAsia="Calibri" w:hAnsi="Calibri"/>
        </w:rPr>
        <w:t xml:space="preserve">Laya is weak on emotion tweets (58.1% zero-shot, 59.2% with a probe), consistent with the 57.3% reported on Laya’s own model card. ADAR (92.0% ± 0.12) beats every scikit-learn model (best: Linear SVM, 88.1%) and Laya by 34 points, but only ties the best syllabus network (Bi-LSTM, 92.3%); the difference is not significant, and 4 of 14 checks fail for that reason. The router learned that Laya does not help here: it escalates only 1% of tweets, giving 92.2% accuracy at 14.5 ms instead of 395 ms per input.</w:t>
      </w:r>
    </w:p>
    <w:p>
      <w:pPr>
        <w:pStyle w:val="Heading2"/>
        <w:spacing w:after="120" w:before="240"/>
      </w:pPr>
      <w:r>
        <w:t xml:space="preserve">5.4 Ablations (AG News)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4100"/>
        <w:gridCol w:w="1700"/>
        <w:gridCol w:w="1700"/>
        <w:gridCol w:w="2130"/>
      </w:tblGrid>
      <w:tr>
        <w:trPr>
          <w:tblHeader/>
        </w:trPr>
        <w:tc>
          <w:tcPr>
            <w:tcW w:type="dxa" w:w="41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Variant</w:t>
            </w:r>
          </w:p>
        </w:tc>
        <w:tc>
          <w:tcPr>
            <w:tcW w:type="dxa" w:w="17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Accuracy</w:t>
            </w:r>
          </w:p>
        </w:tc>
        <w:tc>
          <w:tcPr>
            <w:tcW w:type="dxa" w:w="17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Change</w:t>
            </w:r>
          </w:p>
        </w:tc>
        <w:tc>
          <w:tcPr>
            <w:tcW w:type="dxa" w:w="21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Significant?</w:t>
            </w:r>
          </w:p>
        </w:tc>
      </w:tr>
      <w:tr>
        <w:tc>
          <w:tcPr>
            <w:tcW w:type="dxa" w:w="41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Full ADAR (mean of 3 seeds)</w:t>
            </w:r>
          </w:p>
        </w:tc>
        <w:tc>
          <w:tcPr>
            <w:tcW w:type="dxa" w:w="17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93.24%</w:t>
            </w:r>
          </w:p>
        </w:tc>
        <w:tc>
          <w:tcPr>
            <w:tcW w:type="dxa" w:w="17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w:t>
            </w:r>
          </w:p>
        </w:tc>
        <w:tc>
          <w:tcPr>
            <w:tcW w:type="dxa" w:w="21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w:t>
            </w:r>
          </w:p>
        </w:tc>
      </w:tr>
      <w:tr>
        <w:tc>
          <w:tcPr>
            <w:tcW w:type="dxa" w:w="4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Without the experts (Laya only)</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91.82%</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-1.4 pts</w:t>
            </w:r>
          </w:p>
        </w:tc>
        <w:tc>
          <w:tcPr>
            <w:tcW w:type="dxa" w:w="21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yes</w:t>
            </w:r>
          </w:p>
        </w:tc>
      </w:tr>
      <w:tr>
        <w:tc>
          <w:tcPr>
            <w:tcW w:type="dxa" w:w="4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Without Laya (experts only)</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92.51%</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-0.7 pts</w:t>
            </w:r>
          </w:p>
        </w:tc>
        <w:tc>
          <w:tcPr>
            <w:tcW w:type="dxa" w:w="21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yes</w:t>
            </w:r>
          </w:p>
        </w:tc>
      </w:tr>
      <w:tr>
        <w:tc>
          <w:tcPr>
            <w:tcW w:type="dxa" w:w="41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Without attention (no transformer)</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93.18%</w:t>
            </w:r>
          </w:p>
        </w:tc>
        <w:tc>
          <w:tcPr>
            <w:tcW w:type="dxa" w:w="17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-0.1 pts</w:t>
            </w:r>
          </w:p>
        </w:tc>
        <w:tc>
          <w:tcPr>
            <w:tcW w:type="dxa" w:w="21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no</w:t>
            </w:r>
          </w:p>
        </w:tc>
      </w:tr>
    </w:tbl>
    <w:p>
      <w:pPr>
        <w:spacing w:after="120"/>
      </w:pPr>
    </w:p>
    <w:p>
      <w:pPr>
        <w:spacing w:after="120" w:line="300"/>
      </w:pPr>
      <w:r>
        <w:rPr>
          <w:rFonts w:ascii="Calibri" w:cs="Calibri" w:eastAsia="Calibri" w:hAnsi="Calibri"/>
        </w:rPr>
        <w:t xml:space="preserve">Both information sources are needed. Attention adds little accuracy but improves the probabilities (log-loss 0.205 without it, 0.198 with it).</w:t>
      </w:r>
    </w:p>
    <w:p>
      <w:pPr>
        <w:pStyle w:val="Heading2"/>
        <w:spacing w:after="120" w:before="240"/>
      </w:pPr>
      <w:r>
        <w:t xml:space="preserve">5.5 typed-decisions benchmark</w:t>
      </w:r>
    </w:p>
    <w:p>
      <w:pPr>
        <w:spacing w:after="120" w:line="300"/>
      </w:pPr>
      <w:r>
        <w:rPr>
          <w:rFonts w:ascii="Calibri" w:cs="Calibri" w:eastAsia="Calibri" w:hAnsi="Calibri"/>
        </w:rPr>
        <w:t xml:space="preserve">First we checked that our scorer matches the leaderboard by evaluating the published fine-tuned checkpoint:</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4600"/>
        <w:gridCol w:w="2500"/>
        <w:gridCol w:w="2530"/>
      </w:tblGrid>
      <w:tr>
        <w:trPr>
          <w:tblHeader/>
        </w:trPr>
        <w:tc>
          <w:tcPr>
            <w:tcW w:type="dxa" w:w="46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laya-typed-decisions</w:t>
            </w:r>
          </w:p>
        </w:tc>
        <w:tc>
          <w:tcPr>
            <w:tcW w:type="dxa" w:w="25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Published</w:t>
            </w:r>
          </w:p>
        </w:tc>
        <w:tc>
          <w:tcPr>
            <w:tcW w:type="dxa" w:w="25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Our run</w:t>
            </w:r>
          </w:p>
        </w:tc>
      </w:tr>
      <w:tr>
        <w:tc>
          <w:tcPr>
            <w:tcW w:type="dxa" w:w="4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Accuracy</w:t>
            </w:r>
          </w:p>
        </w:tc>
        <w:tc>
          <w:tcPr>
            <w:tcW w:type="dxa" w:w="2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0.766</w:t>
            </w:r>
          </w:p>
        </w:tc>
        <w:tc>
          <w:tcPr>
            <w:tcW w:type="dxa" w:w="2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0.7665</w:t>
            </w:r>
          </w:p>
        </w:tc>
      </w:tr>
      <w:tr>
        <w:tc>
          <w:tcPr>
            <w:tcW w:type="dxa" w:w="4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Brier (vs gold distribution)</w:t>
            </w:r>
          </w:p>
        </w:tc>
        <w:tc>
          <w:tcPr>
            <w:tcW w:type="dxa" w:w="2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0.062</w:t>
            </w:r>
          </w:p>
        </w:tc>
        <w:tc>
          <w:tcPr>
            <w:tcW w:type="dxa" w:w="2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0.0615</w:t>
            </w:r>
          </w:p>
        </w:tc>
      </w:tr>
      <w:tr>
        <w:tc>
          <w:tcPr>
            <w:tcW w:type="dxa" w:w="4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ECE (10 bins)</w:t>
            </w:r>
          </w:p>
        </w:tc>
        <w:tc>
          <w:tcPr>
            <w:tcW w:type="dxa" w:w="25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0.213</w:t>
            </w:r>
          </w:p>
        </w:tc>
        <w:tc>
          <w:tcPr>
            <w:tcW w:type="dxa" w:w="25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0.2137</w:t>
            </w:r>
          </w:p>
        </w:tc>
      </w:tr>
    </w:tbl>
    <w:p>
      <w:pPr>
        <w:spacing w:after="120"/>
      </w:pPr>
    </w:p>
    <w:p>
      <w:pPr>
        <w:spacing w:after="120" w:line="300"/>
      </w:pPr>
      <w:r>
        <w:rPr>
          <w:rFonts w:ascii="Calibri" w:cs="Calibri" w:eastAsia="Calibri" w:hAnsi="Calibri"/>
        </w:rPr>
        <w:t xml:space="preserve">Our entry, base Laya + ADAR-Cal (temperatures fitted on the train split):</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300"/>
        <w:gridCol w:w="1830"/>
      </w:tblGrid>
      <w:tr>
        <w:trPr>
          <w:tblHeader/>
        </w:trPr>
        <w:tc>
          <w:tcPr>
            <w:tcW w:type="dxa" w:w="36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Metric (2,000 test decisions)</w:t>
            </w:r>
          </w:p>
        </w:tc>
        <w:tc>
          <w:tcPr>
            <w:tcW w:type="dxa" w:w="19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Laya</w:t>
            </w:r>
          </w:p>
        </w:tc>
        <w:tc>
          <w:tcPr>
            <w:tcW w:type="dxa" w:w="23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Laya + ADAR-Cal</w:t>
            </w:r>
          </w:p>
        </w:tc>
        <w:tc>
          <w:tcPr>
            <w:tcW w:type="dxa" w:w="18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Change</w:t>
            </w:r>
          </w:p>
        </w:tc>
      </w:tr>
      <w:tr>
        <w:tc>
          <w:tcPr>
            <w:tcW w:type="dxa" w:w="3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ECE ↓</w:t>
            </w:r>
          </w:p>
        </w:tc>
        <w:tc>
          <w:tcPr>
            <w:tcW w:type="dxa" w:w="1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0.173</w:t>
            </w:r>
          </w:p>
        </w:tc>
        <w:tc>
          <w:tcPr>
            <w:tcW w:type="dxa" w:w="2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0.021</w:t>
            </w:r>
          </w:p>
        </w:tc>
        <w:tc>
          <w:tcPr>
            <w:tcW w:type="dxa" w:w="18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-88%</w:t>
            </w:r>
          </w:p>
        </w:tc>
      </w:tr>
      <w:tr>
        <w:tc>
          <w:tcPr>
            <w:tcW w:type="dxa" w:w="3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Brier ↓</w:t>
            </w:r>
          </w:p>
        </w:tc>
        <w:tc>
          <w:tcPr>
            <w:tcW w:type="dxa" w:w="1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0.315</w:t>
            </w:r>
          </w:p>
        </w:tc>
        <w:tc>
          <w:tcPr>
            <w:tcW w:type="dxa" w:w="2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0.236</w:t>
            </w:r>
          </w:p>
        </w:tc>
        <w:tc>
          <w:tcPr>
            <w:tcW w:type="dxa" w:w="18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-25%</w:t>
            </w:r>
          </w:p>
        </w:tc>
      </w:tr>
      <w:tr>
        <w:tc>
          <w:tcPr>
            <w:tcW w:type="dxa" w:w="3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KL ↓</w:t>
            </w:r>
          </w:p>
        </w:tc>
        <w:tc>
          <w:tcPr>
            <w:tcW w:type="dxa" w:w="1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0.569</w:t>
            </w:r>
          </w:p>
        </w:tc>
        <w:tc>
          <w:tcPr>
            <w:tcW w:type="dxa" w:w="2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0.433</w:t>
            </w:r>
          </w:p>
        </w:tc>
        <w:tc>
          <w:tcPr>
            <w:tcW w:type="dxa" w:w="18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-24%</w:t>
            </w:r>
          </w:p>
        </w:tc>
      </w:tr>
      <w:tr>
        <w:tc>
          <w:tcPr>
            <w:tcW w:type="dxa" w:w="36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Accuracy ↑</w:t>
            </w:r>
          </w:p>
        </w:tc>
        <w:tc>
          <w:tcPr>
            <w:tcW w:type="dxa" w:w="1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0.363</w:t>
            </w:r>
          </w:p>
        </w:tc>
        <w:tc>
          <w:tcPr>
            <w:tcW w:type="dxa" w:w="23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0.363</w:t>
            </w:r>
          </w:p>
        </w:tc>
        <w:tc>
          <w:tcPr>
            <w:tcW w:type="dxa" w:w="18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color w:val="1F2233"/>
                <w:sz w:val="19"/>
                <w:szCs w:val="19"/>
              </w:rPr>
              <w:t xml:space="preserve">unchanged</w:t>
            </w:r>
          </w:p>
        </w:tc>
      </w:tr>
    </w:tbl>
    <w:p>
      <w:pPr>
        <w:spacing w:after="120"/>
      </w:pPr>
    </w:p>
    <w:p>
      <w:pPr>
        <w:spacing w:after="120" w:line="300"/>
      </w:pPr>
      <w:r>
        <w:rPr>
          <w:rFonts w:ascii="Calibri" w:cs="Calibri" w:eastAsia="Calibri" w:hAnsi="Calibri"/>
        </w:rPr>
        <w:t xml:space="preserve">Calibration never changes the chosen answer, so accuracy is unchanged while every probability metric improves. Applying the same procedure to the fine-tuned checkpoint lowered its ECE by 71% but more than doubled its Brier score, because that checkpoint was trained on the same train split; we therefore submit the base-model entry.</w:t>
      </w:r>
    </w:p>
    <w:p>
      <w:pPr>
        <w:pStyle w:val="Heading1"/>
        <w:spacing w:after="160" w:before="360"/>
      </w:pPr>
      <w:r>
        <w:t xml:space="preserve">6. Discussion</w:t>
      </w:r>
    </w:p>
    <w:p>
      <w:pPr>
        <w:pStyle w:val="ListParagraph"/>
        <w:numPr>
          <w:ilvl w:val="0"/>
          <w:numId w:val="2"/>
        </w:numPr>
        <w:spacing w:after="80" w:line="288"/>
      </w:pPr>
      <w:r>
        <w:rPr>
          <w:rFonts w:ascii="Calibri" w:cs="Calibri" w:eastAsia="Calibri" w:hAnsi="Calibri"/>
          <w:b/>
          <w:bCs/>
        </w:rPr>
        <w:t xml:space="preserve">When does Laya help? </w:t>
      </w:r>
      <w:r>
        <w:rPr>
          <w:rFonts w:ascii="Calibri" w:cs="Calibri" w:eastAsia="Calibri" w:hAnsi="Calibri"/>
        </w:rPr>
        <w:t xml:space="preserve">On news topics Laya’s encoder carries information the experts miss (+0.7 points over the experts-only head). On tweets it does not; the router detects this and stops paying for it. The same head therefore adapts its cost to the dataset.</w:t>
      </w:r>
    </w:p>
    <w:p>
      <w:pPr>
        <w:pStyle w:val="ListParagraph"/>
        <w:numPr>
          <w:ilvl w:val="0"/>
          <w:numId w:val="2"/>
        </w:numPr>
        <w:spacing w:after="80" w:line="288"/>
      </w:pPr>
      <w:r>
        <w:rPr>
          <w:rFonts w:ascii="Calibri" w:cs="Calibri" w:eastAsia="Calibri" w:hAnsi="Calibri"/>
          <w:b/>
          <w:bCs/>
        </w:rPr>
        <w:t xml:space="preserve">Why attention adds little. </w:t>
      </w:r>
      <w:r>
        <w:rPr>
          <w:rFonts w:ascii="Calibri" w:cs="Calibri" w:eastAsia="Calibri" w:hAnsi="Calibri"/>
        </w:rPr>
        <w:t xml:space="preserve">With 9–11 tokens, the bilinear path and the expert vote already capture most interactions; attention mainly sharpens the probabilities. Larger option sets or more experts may change this.</w:t>
      </w:r>
    </w:p>
    <w:p>
      <w:pPr>
        <w:pStyle w:val="ListParagraph"/>
        <w:numPr>
          <w:ilvl w:val="0"/>
          <w:numId w:val="2"/>
        </w:numPr>
        <w:spacing w:after="80" w:line="288"/>
      </w:pPr>
      <w:r>
        <w:rPr>
          <w:rFonts w:ascii="Calibri" w:cs="Calibri" w:eastAsia="Calibri" w:hAnsi="Calibri"/>
          <w:b/>
          <w:bCs/>
        </w:rPr>
        <w:t xml:space="preserve">Calibration is not accuracy. </w:t>
      </w:r>
      <w:r>
        <w:rPr>
          <w:rFonts w:ascii="Calibri" w:cs="Calibri" w:eastAsia="Calibri" w:hAnsi="Calibri"/>
        </w:rPr>
        <w:t xml:space="preserve">On typed-decisions the gold answers are soft distributions. Making the top answer more confident lowers ECE but can move the probabilities away from the gold distribution (higher Brier). Reporting both metrics avoids over-claiming.</w:t>
      </w:r>
    </w:p>
    <w:p>
      <w:pPr>
        <w:pStyle w:val="ListParagraph"/>
        <w:numPr>
          <w:ilvl w:val="0"/>
          <w:numId w:val="2"/>
        </w:numPr>
        <w:spacing w:after="80" w:line="288"/>
      </w:pPr>
      <w:r>
        <w:rPr>
          <w:rFonts w:ascii="Calibri" w:cs="Calibri" w:eastAsia="Calibri" w:hAnsi="Calibri"/>
          <w:b/>
          <w:bCs/>
        </w:rPr>
        <w:t xml:space="preserve">Honest per-expert reliability. </w:t>
      </w:r>
      <w:r>
        <w:rPr>
          <w:rFonts w:ascii="Calibri" w:cs="Calibri" w:eastAsia="Calibri" w:hAnsi="Calibri"/>
        </w:rPr>
        <w:t xml:space="preserve">On AG News the noul output for TextCNN separates its right and wrong answers with an AUC of 0.902 (the per-expert table is in the run report); this per-input reliability is what makes routing possible.</w:t>
      </w:r>
    </w:p>
    <w:p>
      <w:pPr>
        <w:pStyle w:val="Heading1"/>
        <w:spacing w:after="160" w:before="360"/>
      </w:pPr>
      <w:r>
        <w:t xml:space="preserve">7. Mapping to the Deep Learning syllabus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00"/>
        <w:gridCol w:w="8730"/>
      </w:tblGrid>
      <w:tr>
        <w:trPr>
          <w:tblHeader/>
        </w:trPr>
        <w:tc>
          <w:tcPr>
            <w:tcW w:type="dxa" w:w="9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Unit</w:t>
            </w:r>
          </w:p>
        </w:tc>
        <w:tc>
          <w:tcPr>
            <w:tcW w:type="dxa" w:w="87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Topics used in ADAR</w:t>
            </w:r>
          </w:p>
        </w:tc>
      </w:tr>
      <w:tr>
        <w:tc>
          <w:tcPr>
            <w:tcW w:type="dxa" w:w="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I</w:t>
            </w:r>
          </w:p>
        </w:tc>
        <w:tc>
          <w:tcPr>
            <w:tcW w:type="dxa" w:w="87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Neural network training, backpropagation, initialisation (gate initialised to equal expert weights), vanishing/exploding gradients (gradient clipping), gradient-descent strategies (AdamW, warm-up + cosine schedule), batch normalisation, CNN structure and training (TextCNN)</w:t>
            </w:r>
          </w:p>
        </w:tc>
      </w:tr>
      <w:tr>
        <w:tc>
          <w:tcPr>
            <w:tcW w:type="dxa" w:w="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II</w:t>
            </w:r>
          </w:p>
        </w:tc>
        <w:tc>
          <w:tcPr>
            <w:tcW w:type="dxa" w:w="87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CNN classifiers; training a new head on a frozen pretrained network (fine-tuning)</w:t>
            </w:r>
          </w:p>
        </w:tc>
      </w:tr>
      <w:tr>
        <w:tc>
          <w:tcPr>
            <w:tcW w:type="dxa" w:w="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III</w:t>
            </w:r>
          </w:p>
        </w:tc>
        <w:tc>
          <w:tcPr>
            <w:tcW w:type="dxa" w:w="87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RNN architecture and its challenges, LSTM, GRU, embeddings, attention, transformers, a BERT-family encoder (ModernBERT inside Laya)</w:t>
            </w:r>
          </w:p>
        </w:tc>
      </w:tr>
      <w:tr>
        <w:tc>
          <w:tcPr>
            <w:tcW w:type="dxa" w:w="9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IV</w:t>
            </w:r>
          </w:p>
        </w:tc>
        <w:tc>
          <w:tcPr>
            <w:tcW w:type="dxa" w:w="87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color w:val="1F2233"/>
                <w:sz w:val="19"/>
                <w:szCs w:val="19"/>
              </w:rPr>
              <w:t xml:space="preserve">Deep reinforcement learning framework (state, action, reward), policy-gradient methods (REINFORCE with a baseline); routing as a one-step contextual decision</w:t>
            </w:r>
          </w:p>
        </w:tc>
      </w:tr>
    </w:tbl>
    <w:p>
      <w:pPr>
        <w:spacing w:after="120"/>
      </w:pPr>
    </w:p>
    <w:p>
      <w:pPr>
        <w:pStyle w:val="Heading1"/>
        <w:spacing w:after="160" w:before="360"/>
      </w:pPr>
      <w:r>
        <w:t xml:space="preserve">8. Limitations and future work</w:t>
      </w:r>
    </w:p>
    <w:p>
      <w:pPr>
        <w:pStyle w:val="ListParagraph"/>
        <w:numPr>
          <w:ilvl w:val="0"/>
          <w:numId w:val="2"/>
        </w:numPr>
        <w:spacing w:after="80" w:line="288"/>
      </w:pPr>
      <w:r>
        <w:rPr>
          <w:rFonts w:ascii="Calibri" w:cs="Calibri" w:eastAsia="Calibri" w:hAnsi="Calibri"/>
        </w:rPr>
        <w:t xml:space="preserve">Only text classification (AG News, Emotion) is covered; vision tasks (Unit II) are future work.</w:t>
      </w:r>
    </w:p>
    <w:p>
      <w:pPr>
        <w:pStyle w:val="ListParagraph"/>
        <w:numPr>
          <w:ilvl w:val="0"/>
          <w:numId w:val="2"/>
        </w:numPr>
        <w:spacing w:after="80" w:line="288"/>
      </w:pPr>
      <w:r>
        <w:rPr>
          <w:rFonts w:ascii="Calibri" w:cs="Calibri" w:eastAsia="Calibri" w:hAnsi="Calibri"/>
        </w:rPr>
        <w:t xml:space="preserve">Laya is frozen; only the 2.3M-parameter head is trained.</w:t>
      </w:r>
    </w:p>
    <w:p>
      <w:pPr>
        <w:pStyle w:val="ListParagraph"/>
        <w:numPr>
          <w:ilvl w:val="0"/>
          <w:numId w:val="2"/>
        </w:numPr>
        <w:spacing w:after="80" w:line="288"/>
      </w:pPr>
      <w:r>
        <w:rPr>
          <w:rFonts w:ascii="Calibri" w:cs="Calibri" w:eastAsia="Calibri" w:hAnsi="Calibri"/>
        </w:rPr>
        <w:t xml:space="preserve">On Emotion, ADAR ties rather than beats the best expert; attention’s accuracy gain is not significant.</w:t>
      </w:r>
    </w:p>
    <w:p>
      <w:pPr>
        <w:pStyle w:val="ListParagraph"/>
        <w:numPr>
          <w:ilvl w:val="0"/>
          <w:numId w:val="2"/>
        </w:numPr>
        <w:spacing w:after="80" w:line="288"/>
      </w:pPr>
      <w:r>
        <w:rPr>
          <w:rFonts w:ascii="Calibri" w:cs="Calibri" w:eastAsia="Calibri" w:hAnsi="Calibri"/>
        </w:rPr>
        <w:t xml:space="preserve">ADAR-Cal improves calibration on typed-decisions but not accuracy.</w:t>
      </w:r>
    </w:p>
    <w:p>
      <w:pPr>
        <w:pStyle w:val="ListParagraph"/>
        <w:numPr>
          <w:ilvl w:val="0"/>
          <w:numId w:val="2"/>
        </w:numPr>
        <w:spacing w:after="80" w:line="288"/>
      </w:pPr>
      <w:r>
        <w:rPr>
          <w:rFonts w:ascii="Calibri" w:cs="Calibri" w:eastAsia="Calibri" w:hAnsi="Calibri"/>
        </w:rPr>
        <w:t xml:space="preserve">Future work: RouterArena (routing between large language models with the same per-expert noul idea), an image task with CNN experts, an echo-state-network expert, and a short arXiv paper.</w:t>
      </w:r>
    </w:p>
    <w:p>
      <w:pPr>
        <w:pStyle w:val="Heading1"/>
        <w:spacing w:after="160" w:before="360"/>
      </w:pPr>
      <w:r>
        <w:t xml:space="preserve">9. Reproducibility</w:t>
      </w:r>
    </w:p>
    <w:p>
      <w:pPr>
        <w:pStyle w:val="ListParagraph"/>
        <w:numPr>
          <w:ilvl w:val="0"/>
          <w:numId w:val="3"/>
        </w:numPr>
        <w:spacing w:after="80" w:line="288"/>
      </w:pPr>
      <w:r>
        <w:rPr>
          <w:rFonts w:ascii="Calibri" w:cs="Calibri" w:eastAsia="Calibri" w:hAnsi="Calibri"/>
        </w:rPr>
        <w:t xml:space="preserve">Import notebooks/adar_kaggle.ipynb into Kaggle; set Accelerator to GPU T4 ×2 and Internet on.</w:t>
      </w:r>
    </w:p>
    <w:p>
      <w:pPr>
        <w:pStyle w:val="ListParagraph"/>
        <w:numPr>
          <w:ilvl w:val="0"/>
          <w:numId w:val="3"/>
        </w:numPr>
        <w:spacing w:after="80" w:line="288"/>
      </w:pPr>
      <w:r>
        <w:rPr>
          <w:rFonts w:ascii="Calibri" w:cs="Calibri" w:eastAsia="Calibri" w:hAnsi="Calibri"/>
        </w:rPr>
        <w:t xml:space="preserve">Save Version → Save &amp; Run All. Every stage checkpoints; a re-run skips finished work.</w:t>
      </w:r>
    </w:p>
    <w:p>
      <w:pPr>
        <w:pStyle w:val="ListParagraph"/>
        <w:numPr>
          <w:ilvl w:val="0"/>
          <w:numId w:val="3"/>
        </w:numPr>
        <w:spacing w:after="80" w:line="288"/>
      </w:pPr>
      <w:r>
        <w:rPr>
          <w:rFonts w:ascii="Calibri" w:cs="Calibri" w:eastAsia="Calibri" w:hAnsi="Calibri"/>
        </w:rPr>
        <w:t xml:space="preserve">Download adar_outputs.zip: results/ (tables, figures, quality checks), publish/ (trained heads), typed_decisions/ (benchmark files).</w:t>
      </w:r>
    </w:p>
    <w:p>
      <w:pPr>
        <w:pStyle w:val="ListParagraph"/>
        <w:numPr>
          <w:ilvl w:val="0"/>
          <w:numId w:val="3"/>
        </w:numPr>
        <w:spacing w:after="80" w:line="288"/>
      </w:pPr>
      <w:r>
        <w:rPr>
          <w:rFonts w:ascii="Calibri" w:cs="Calibri" w:eastAsia="Calibri" w:hAnsi="Calibri"/>
        </w:rPr>
        <w:t xml:space="preserve">Regenerate the leaderboard entry and model cards: python tools/make_submissions.py.</w:t>
      </w:r>
    </w:p>
    <w:p>
      <w:pPr>
        <w:spacing w:after="120" w:line="300"/>
      </w:pPr>
      <w:r>
        <w:rPr>
          <w:rFonts w:ascii="Calibri" w:cs="Calibri" w:eastAsia="Calibri" w:hAnsi="Calibri"/>
        </w:rPr>
        <w:t xml:space="preserve">Using a published head:</w:t>
      </w:r>
    </w:p>
    <w:p>
      <w:pPr>
        <w:shd w:fill="F3EFE6" w:color="auto" w:val="clear"/>
        <w:spacing w:after="0"/>
      </w:pPr>
      <w:r>
        <w:rPr>
          <w:rFonts w:ascii="Consolas" w:cs="Consolas" w:eastAsia="Consolas" w:hAnsi="Consolas"/>
          <w:sz w:val="19"/>
          <w:szCs w:val="19"/>
        </w:rPr>
        <w:t xml:space="preserve">from adar.inference import ADARClassifier</w:t>
      </w:r>
    </w:p>
    <w:p>
      <w:pPr>
        <w:shd w:fill="F3EFE6" w:color="auto" w:val="clear"/>
        <w:spacing w:after="0"/>
      </w:pPr>
      <w:r>
        <w:rPr>
          <w:rFonts w:ascii="Consolas" w:cs="Consolas" w:eastAsia="Consolas" w:hAnsi="Consolas"/>
          <w:sz w:val="19"/>
          <w:szCs w:val="19"/>
        </w:rPr>
        <w:t xml:space="preserve">clf = ADARClassifier.from_pretrained("adar-head-ag-news")</w:t>
      </w:r>
    </w:p>
    <w:p>
      <w:pPr>
        <w:shd w:fill="F3EFE6" w:color="auto" w:val="clear"/>
        <w:spacing w:after="0"/>
      </w:pPr>
      <w:r>
        <w:rPr>
          <w:rFonts w:ascii="Consolas" w:cs="Consolas" w:eastAsia="Consolas" w:hAnsi="Consolas"/>
          <w:sz w:val="19"/>
          <w:szCs w:val="19"/>
        </w:rPr>
        <w:t xml:space="preserve">clf.predict(["NASA's new telescope captured images of a distant galaxy cluster."])</w:t>
      </w:r>
    </w:p>
    <w:p>
      <w:pPr>
        <w:shd w:fill="F3EFE6" w:color="auto" w:val="clear"/>
        <w:spacing w:after="0"/>
      </w:pPr>
      <w:r>
        <w:rPr>
          <w:rFonts w:ascii="Consolas" w:cs="Consolas" w:eastAsia="Consolas" w:hAnsi="Consolas"/>
          <w:sz w:val="19"/>
          <w:szCs w:val="19"/>
        </w:rPr>
        <w:t xml:space="preserve"># -&gt; sci_tech 0.948, P(answer right) 0.973, escalate: False   (real output from the run)</w:t>
      </w:r>
    </w:p>
    <w:p>
      <w:pPr>
        <w:spacing w:after="120"/>
      </w:pPr>
    </w:p>
    <w:p>
      <w:pPr>
        <w:pStyle w:val="Heading1"/>
        <w:spacing w:after="160" w:before="360"/>
      </w:pPr>
      <w:r>
        <w:t xml:space="preserve">References</w:t>
      </w:r>
    </w:p>
    <w:p>
      <w:pPr>
        <w:spacing w:after="80"/>
        <w:ind w:left="360" w:hanging="360"/>
      </w:pPr>
      <w:r>
        <w:rPr>
          <w:rFonts w:ascii="Calibri" w:cs="Calibri" w:eastAsia="Calibri" w:hAnsi="Calibri"/>
          <w:sz w:val="20"/>
          <w:szCs w:val="20"/>
        </w:rPr>
        <w:t xml:space="preserve">Brier, G. W. (1950). Verification of forecasts expressed in terms of probability. Monthly Weather Review, 78(1).</w:t>
      </w:r>
    </w:p>
    <w:p>
      <w:pPr>
        <w:spacing w:after="80"/>
        <w:ind w:left="360" w:hanging="360"/>
      </w:pPr>
      <w:r>
        <w:rPr>
          <w:rFonts w:ascii="Calibri" w:cs="Calibri" w:eastAsia="Calibri" w:hAnsi="Calibri"/>
          <w:sz w:val="20"/>
          <w:szCs w:val="20"/>
        </w:rPr>
        <w:t xml:space="preserve">Cho, K. et al. (2014). Learning phrase representations using RNN encoder–decoder for statistical machine translation. EMNLP.</w:t>
      </w:r>
    </w:p>
    <w:p>
      <w:pPr>
        <w:spacing w:after="80"/>
        <w:ind w:left="360" w:hanging="360"/>
      </w:pPr>
      <w:r>
        <w:rPr>
          <w:rFonts w:ascii="Calibri" w:cs="Calibri" w:eastAsia="Calibri" w:hAnsi="Calibri"/>
          <w:sz w:val="20"/>
          <w:szCs w:val="20"/>
        </w:rPr>
        <w:t xml:space="preserve">Convai Innovations (2026). Laya: open-source System-One decision model. huggingface.co/convaiinnovations/laya.</w:t>
      </w:r>
    </w:p>
    <w:p>
      <w:pPr>
        <w:spacing w:after="80"/>
        <w:ind w:left="360" w:hanging="360"/>
      </w:pPr>
      <w:r>
        <w:rPr>
          <w:rFonts w:ascii="Calibri" w:cs="Calibri" w:eastAsia="Calibri" w:hAnsi="Calibri"/>
          <w:sz w:val="20"/>
          <w:szCs w:val="20"/>
        </w:rPr>
        <w:t xml:space="preserve">Devlin, J., Chang, M.-W., Lee, K., Toutanova, K. (2019). BERT: Pre-training of deep bidirectional transformers for language understanding. NAACL.</w:t>
      </w:r>
    </w:p>
    <w:p>
      <w:pPr>
        <w:spacing w:after="80"/>
        <w:ind w:left="360" w:hanging="360"/>
      </w:pPr>
      <w:r>
        <w:rPr>
          <w:rFonts w:ascii="Calibri" w:cs="Calibri" w:eastAsia="Calibri" w:hAnsi="Calibri"/>
          <w:sz w:val="20"/>
          <w:szCs w:val="20"/>
        </w:rPr>
        <w:t xml:space="preserve">Efron, B., Tibshirani, R. J. (1993). An Introduction to the Bootstrap. Chapman &amp; Hall.</w:t>
      </w:r>
    </w:p>
    <w:p>
      <w:pPr>
        <w:spacing w:after="80"/>
        <w:ind w:left="360" w:hanging="360"/>
      </w:pPr>
      <w:r>
        <w:rPr>
          <w:rFonts w:ascii="Calibri" w:cs="Calibri" w:eastAsia="Calibri" w:hAnsi="Calibri"/>
          <w:sz w:val="20"/>
          <w:szCs w:val="20"/>
        </w:rPr>
        <w:t xml:space="preserve">Gneiting, T., Raftery, A. E. (2007). Strictly proper scoring rules, prediction, and estimation. Journal of the American Statistical Association, 102(477).</w:t>
      </w:r>
    </w:p>
    <w:p>
      <w:pPr>
        <w:spacing w:after="80"/>
        <w:ind w:left="360" w:hanging="360"/>
      </w:pPr>
      <w:r>
        <w:rPr>
          <w:rFonts w:ascii="Calibri" w:cs="Calibri" w:eastAsia="Calibri" w:hAnsi="Calibri"/>
          <w:sz w:val="20"/>
          <w:szCs w:val="20"/>
        </w:rPr>
        <w:t xml:space="preserve">Guo, C., Pleiss, G., Sun, Y., Weinberger, K. Q. (2017). On calibration of modern neural networks. ICML.</w:t>
      </w:r>
    </w:p>
    <w:p>
      <w:pPr>
        <w:spacing w:after="80"/>
        <w:ind w:left="360" w:hanging="360"/>
      </w:pPr>
      <w:r>
        <w:rPr>
          <w:rFonts w:ascii="Calibri" w:cs="Calibri" w:eastAsia="Calibri" w:hAnsi="Calibri"/>
          <w:sz w:val="20"/>
          <w:szCs w:val="20"/>
        </w:rPr>
        <w:t xml:space="preserve">Hochreiter, S., Schmidhuber, J. (1997). Long short-term memory. Neural Computation, 9(8).</w:t>
      </w:r>
    </w:p>
    <w:p>
      <w:pPr>
        <w:spacing w:after="80"/>
        <w:ind w:left="360" w:hanging="360"/>
      </w:pPr>
      <w:r>
        <w:rPr>
          <w:rFonts w:ascii="Calibri" w:cs="Calibri" w:eastAsia="Calibri" w:hAnsi="Calibri"/>
          <w:sz w:val="20"/>
          <w:szCs w:val="20"/>
        </w:rPr>
        <w:t xml:space="preserve">Ioffe, S., Szegedy, C. (2015). Batch normalization: Accelerating deep network training by reducing internal covariate shift. ICML.</w:t>
      </w:r>
    </w:p>
    <w:p>
      <w:pPr>
        <w:spacing w:after="80"/>
        <w:ind w:left="360" w:hanging="360"/>
      </w:pPr>
      <w:r>
        <w:rPr>
          <w:rFonts w:ascii="Calibri" w:cs="Calibri" w:eastAsia="Calibri" w:hAnsi="Calibri"/>
          <w:sz w:val="20"/>
          <w:szCs w:val="20"/>
        </w:rPr>
        <w:t xml:space="preserve">Kahneman, D. (2011). Thinking, Fast and Slow. Farrar, Straus and Giroux.</w:t>
      </w:r>
    </w:p>
    <w:p>
      <w:pPr>
        <w:spacing w:after="80"/>
        <w:ind w:left="360" w:hanging="360"/>
      </w:pPr>
      <w:r>
        <w:rPr>
          <w:rFonts w:ascii="Calibri" w:cs="Calibri" w:eastAsia="Calibri" w:hAnsi="Calibri"/>
          <w:sz w:val="20"/>
          <w:szCs w:val="20"/>
        </w:rPr>
        <w:t xml:space="preserve">Kim, Y. (2014). Convolutional neural networks for sentence classification. EMNLP.</w:t>
      </w:r>
    </w:p>
    <w:p>
      <w:pPr>
        <w:spacing w:after="80"/>
        <w:ind w:left="360" w:hanging="360"/>
      </w:pPr>
      <w:r>
        <w:rPr>
          <w:rFonts w:ascii="Calibri" w:cs="Calibri" w:eastAsia="Calibri" w:hAnsi="Calibri"/>
          <w:sz w:val="20"/>
          <w:szCs w:val="20"/>
        </w:rPr>
        <w:t xml:space="preserve">LocalLLaMA (2026). typed-decisions benchmark. huggingface.co/datasets/LocalLLaMA/typed-decisions.</w:t>
      </w:r>
    </w:p>
    <w:p>
      <w:pPr>
        <w:spacing w:after="80"/>
        <w:ind w:left="360" w:hanging="360"/>
      </w:pPr>
      <w:r>
        <w:rPr>
          <w:rFonts w:ascii="Calibri" w:cs="Calibri" w:eastAsia="Calibri" w:hAnsi="Calibri"/>
          <w:sz w:val="20"/>
          <w:szCs w:val="20"/>
        </w:rPr>
        <w:t xml:space="preserve">Loshchilov, I., Hutter, F. (2019). Decoupled weight decay regularization. ICLR.</w:t>
      </w:r>
    </w:p>
    <w:p>
      <w:pPr>
        <w:spacing w:after="80"/>
        <w:ind w:left="360" w:hanging="360"/>
      </w:pPr>
      <w:r>
        <w:rPr>
          <w:rFonts w:ascii="Calibri" w:cs="Calibri" w:eastAsia="Calibri" w:hAnsi="Calibri"/>
          <w:sz w:val="20"/>
          <w:szCs w:val="20"/>
        </w:rPr>
        <w:t xml:space="preserve">Saravia, E. et al. (2018). CARER: Contextualized affect representations for emotion recognition. EMNLP.</w:t>
      </w:r>
    </w:p>
    <w:p>
      <w:pPr>
        <w:spacing w:after="80"/>
        <w:ind w:left="360" w:hanging="360"/>
      </w:pPr>
      <w:r>
        <w:rPr>
          <w:rFonts w:ascii="Calibri" w:cs="Calibri" w:eastAsia="Calibri" w:hAnsi="Calibri"/>
          <w:sz w:val="20"/>
          <w:szCs w:val="20"/>
        </w:rPr>
        <w:t xml:space="preserve">TypeSafe AI (2026). Introducing System One models and Jev. typesafe.ai/blog.</w:t>
      </w:r>
    </w:p>
    <w:p>
      <w:pPr>
        <w:spacing w:after="80"/>
        <w:ind w:left="360" w:hanging="360"/>
      </w:pPr>
      <w:r>
        <w:rPr>
          <w:rFonts w:ascii="Calibri" w:cs="Calibri" w:eastAsia="Calibri" w:hAnsi="Calibri"/>
          <w:sz w:val="20"/>
          <w:szCs w:val="20"/>
        </w:rPr>
        <w:t xml:space="preserve">Vaswani, A. et al. (2017). Attention is all you need. NeurIPS.</w:t>
      </w:r>
    </w:p>
    <w:p>
      <w:pPr>
        <w:spacing w:after="80"/>
        <w:ind w:left="360" w:hanging="360"/>
      </w:pPr>
      <w:r>
        <w:rPr>
          <w:rFonts w:ascii="Calibri" w:cs="Calibri" w:eastAsia="Calibri" w:hAnsi="Calibri"/>
          <w:sz w:val="20"/>
          <w:szCs w:val="20"/>
        </w:rPr>
        <w:t xml:space="preserve">Warner, B. et al. (2024). Smarter, better, faster, longer: A modern bidirectional encoder (ModernBERT). arXiv:2412.13663.</w:t>
      </w:r>
    </w:p>
    <w:p>
      <w:pPr>
        <w:spacing w:after="80"/>
        <w:ind w:left="360" w:hanging="360"/>
      </w:pPr>
      <w:r>
        <w:rPr>
          <w:rFonts w:ascii="Calibri" w:cs="Calibri" w:eastAsia="Calibri" w:hAnsi="Calibri"/>
          <w:sz w:val="20"/>
          <w:szCs w:val="20"/>
        </w:rPr>
        <w:t xml:space="preserve">Williams, R. J. (1992). Simple statistical gradient-following algorithms for connectionist reinforcement learning. Machine Learning, 8.</w:t>
      </w:r>
    </w:p>
    <w:p>
      <w:pPr>
        <w:spacing w:after="80"/>
        <w:ind w:left="360" w:hanging="360"/>
      </w:pPr>
      <w:r>
        <w:rPr>
          <w:rFonts w:ascii="Calibri" w:cs="Calibri" w:eastAsia="Calibri" w:hAnsi="Calibri"/>
          <w:sz w:val="20"/>
          <w:szCs w:val="20"/>
        </w:rPr>
        <w:t xml:space="preserve">Wolpert, D. H. (1992). Stacked generalization. Neural Networks, 5(2).</w:t>
      </w:r>
    </w:p>
    <w:p>
      <w:pPr>
        <w:spacing w:after="80"/>
        <w:ind w:left="360" w:hanging="360"/>
      </w:pPr>
      <w:r>
        <w:rPr>
          <w:rFonts w:ascii="Calibri" w:cs="Calibri" w:eastAsia="Calibri" w:hAnsi="Calibri"/>
          <w:sz w:val="20"/>
          <w:szCs w:val="20"/>
        </w:rPr>
        <w:t xml:space="preserve">Zhang, X., Zhao, J., LeCun, Y. (2015). Character-level convolutional networks for text classification. NeurIPS.</w:t>
      </w:r>
    </w:p>
    <w:p>
      <w:r>
        <w:br w:type="page"/>
      </w:r>
    </w:p>
    <w:p>
      <w:pPr>
        <w:pStyle w:val="Heading1"/>
        <w:spacing w:after="160" w:before="360"/>
      </w:pPr>
      <w:r>
        <w:t xml:space="preserve">Appendix A. Full result tables</w:t>
      </w:r>
    </w:p>
    <w:p>
      <w:pPr>
        <w:spacing w:after="160"/>
      </w:pPr>
      <w:r>
        <w:rPr>
          <w:rFonts w:ascii="Calibri" w:cs="Calibri" w:eastAsia="Calibri" w:hAnsi="Calibri"/>
          <w:i/>
          <w:iCs/>
          <w:color w:val="5E5648"/>
          <w:sz w:val="20"/>
          <w:szCs w:val="20"/>
        </w:rPr>
        <w:t xml:space="preserve">All values from the full Kaggle run (results/kaggle_run/summary.json). Probabilities temperature-scaled on validation data; ECE after scaling.</w:t>
      </w:r>
    </w:p>
    <w:p>
      <w:pPr>
        <w:pStyle w:val="Heading2"/>
        <w:spacing w:after="120" w:before="240"/>
      </w:pPr>
      <w:r>
        <w:t xml:space="preserve">A.1 AG News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430"/>
        <w:gridCol w:w="1000"/>
        <w:gridCol w:w="1050"/>
        <w:gridCol w:w="1000"/>
        <w:gridCol w:w="1000"/>
        <w:gridCol w:w="1000"/>
        <w:gridCol w:w="1150"/>
      </w:tblGrid>
      <w:tr>
        <w:trPr>
          <w:tblHeader/>
        </w:trPr>
        <w:tc>
          <w:tcPr>
            <w:tcW w:type="dxa" w:w="34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Model</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Acc.</w:t>
            </w:r>
          </w:p>
        </w:tc>
        <w:tc>
          <w:tcPr>
            <w:tcW w:type="dxa" w:w="105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Macro-F1</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NLL</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Brier</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ECE</w:t>
            </w:r>
          </w:p>
        </w:tc>
        <w:tc>
          <w:tcPr>
            <w:tcW w:type="dxa" w:w="115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CPU ms</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Random Forest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86.89%</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0.868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0.384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0.198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57.0</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Laya encoder + Logistic Regression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90.53%</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0.905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0.278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0.145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0.012</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464.5</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Naive Bayes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90.76%</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0.907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0.301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0.147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0.026</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2.6</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sklearn MLPClassifier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91.24%</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0.912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0.275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0.138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26.7</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Bi-RNN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91.50%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0.915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0.263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0.133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0.019</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3.1</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TextCNN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91.74%</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0.917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0.259</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0.129</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0.021</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1.2</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Stacking LogReg (Laya emb + experts)</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92.12%</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0.010</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480.6</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Bi-LSTM</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92.30%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6.1</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Bi-GRU</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92.41%</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5.7</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Average of syllabus experts</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92.46%</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0.016</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16.0</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Logistic Regression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92.51%</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0.241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0.015</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2.4</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Linear SVM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92.51%</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0.118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0.008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2.6</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Laya zero-shot (typed choice)</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92.53%</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0.021</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721.2</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laya only</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91.82%</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0.918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0.238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0.008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466.4</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experts only</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92.51%</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0.925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0.227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0.118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0.011</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18.5</w:t>
            </w:r>
          </w:p>
        </w:tc>
      </w:tr>
      <w:tr>
        <w:tc>
          <w:tcPr>
            <w:tcW w:type="dxa" w:w="34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cascade (escalates 36%)</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93.14%</w:t>
            </w:r>
          </w:p>
        </w:tc>
        <w:tc>
          <w:tcPr>
            <w:tcW w:type="dxa" w:w="10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0.931</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0.209</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0.106</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0.011</w:t>
            </w:r>
          </w:p>
        </w:tc>
        <w:tc>
          <w:tcPr>
            <w:tcW w:type="dxa" w:w="11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185.7</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no attention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93.18%</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0.932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0.205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0.106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0.010</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482.3</w:t>
            </w:r>
          </w:p>
        </w:tc>
      </w:tr>
      <w:tr>
        <w:tc>
          <w:tcPr>
            <w:tcW w:type="dxa" w:w="34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(ours, mean of 3 seeds)</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93.24%</w:t>
            </w:r>
          </w:p>
        </w:tc>
        <w:tc>
          <w:tcPr>
            <w:tcW w:type="dxa" w:w="10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0.932</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0.198</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0.103</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0.008</w:t>
            </w:r>
          </w:p>
        </w:tc>
        <w:tc>
          <w:tcPr>
            <w:tcW w:type="dxa" w:w="11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483.3</w:t>
            </w:r>
          </w:p>
        </w:tc>
      </w:tr>
    </w:tbl>
    <w:p>
      <w:pPr>
        <w:spacing w:after="120"/>
      </w:pPr>
    </w:p>
    <w:p>
      <w:pPr>
        <w:pStyle w:val="Heading2"/>
        <w:spacing w:after="120" w:before="240"/>
      </w:pPr>
      <w:r>
        <w:t xml:space="preserve">A.2 Emotion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430"/>
        <w:gridCol w:w="1000"/>
        <w:gridCol w:w="1050"/>
        <w:gridCol w:w="1000"/>
        <w:gridCol w:w="1000"/>
        <w:gridCol w:w="1000"/>
        <w:gridCol w:w="1150"/>
      </w:tblGrid>
      <w:tr>
        <w:trPr>
          <w:tblHeader/>
        </w:trPr>
        <w:tc>
          <w:tcPr>
            <w:tcW w:type="dxa" w:w="343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left"/>
            </w:pPr>
            <w:r>
              <w:rPr>
                <w:rFonts w:ascii="Calibri" w:cs="Calibri" w:eastAsia="Calibri" w:hAnsi="Calibri"/>
                <w:b/>
                <w:bCs/>
                <w:color w:val="F5EEDC"/>
                <w:sz w:val="19"/>
                <w:szCs w:val="19"/>
              </w:rPr>
              <w:t xml:space="preserve">Model</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Acc.</w:t>
            </w:r>
          </w:p>
        </w:tc>
        <w:tc>
          <w:tcPr>
            <w:tcW w:type="dxa" w:w="105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Macro-F1</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NLL</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Brier</w:t>
            </w:r>
          </w:p>
        </w:tc>
        <w:tc>
          <w:tcPr>
            <w:tcW w:type="dxa" w:w="100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ECE</w:t>
            </w:r>
          </w:p>
        </w:tc>
        <w:tc>
          <w:tcPr>
            <w:tcW w:type="dxa" w:w="1150"/>
            <w:tcBorders>
              <w:top w:val="single" w:color="D9CCB0" w:sz="4"/>
              <w:left w:val="single" w:color="D9CCB0" w:sz="4"/>
              <w:bottom w:val="single" w:color="D9CCB0" w:sz="4"/>
              <w:right w:val="single" w:color="D9CCB0" w:sz="4"/>
            </w:tcBorders>
            <w:shd w:fill="1F2233" w:color="auto" w:val="clear"/>
            <w:tcMar>
              <w:top w:type="dxa" w:w="60"/>
              <w:left w:type="dxa" w:w="100"/>
              <w:bottom w:type="dxa" w:w="60"/>
              <w:right w:type="dxa" w:w="100"/>
            </w:tcMar>
          </w:tcPr>
          <w:p>
            <w:pPr>
              <w:jc w:val="right"/>
            </w:pPr>
            <w:r>
              <w:rPr>
                <w:rFonts w:ascii="Calibri" w:cs="Calibri" w:eastAsia="Calibri" w:hAnsi="Calibri"/>
                <w:b/>
                <w:bCs/>
                <w:color w:val="F5EEDC"/>
                <w:sz w:val="19"/>
                <w:szCs w:val="19"/>
              </w:rPr>
              <w:t xml:space="preserve">CPU ms</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Laya zero-shot (typed choice)</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58.05%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0.470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1.211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0.590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0.088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652.3</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Laya encoder + Logistic Regression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59.15%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0.506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1.085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0.544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0.032</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382.8</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Naive Bayes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76.05%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0.630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0.677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0.337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0.025</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1.2</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sklearn MLPClassifier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84.60%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0.775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0.425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0.222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0.027</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5.5</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Random Forest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86.50%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0.800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0.360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0.193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56.0</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Logistic Regression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86.75%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0.804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0.356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0.195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0.031</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1.5</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Stacking LogReg (Laya emb + experts)</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87.75%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0.812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0.343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0.179</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0.011</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391.9</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Linear SVM (TF-IDF)</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88.15%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0.822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0.288</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0.161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0.023</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3.5</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TextCNN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90.75%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0.857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0.212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0.121</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0.013</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1.1</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Bi-RNN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90.80%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0.862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0.212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0.119</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0.019</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1.8</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Average of syllabus experts</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92.05%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0.877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0.177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0.105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0.020</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9.1</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Bi-GRU</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92.20%</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0.882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0.174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0.103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0.018</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3.1</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Bi-LSTM</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92.25%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0.882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0.192</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0.110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0.016</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3.2</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laya only</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64.95%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0.477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0.975</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0.486</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0.027</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384.7</w:t>
            </w:r>
          </w:p>
        </w:tc>
      </w:tr>
      <w:tr>
        <w:tc>
          <w:tcPr>
            <w:tcW w:type="dxa" w:w="34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(ours, mean of 3 seeds)</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92.05%</w:t>
            </w:r>
          </w:p>
        </w:tc>
        <w:tc>
          <w:tcPr>
            <w:tcW w:type="dxa" w:w="10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0.880</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0.170</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0.101</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0.015</w:t>
            </w:r>
          </w:p>
        </w:tc>
        <w:tc>
          <w:tcPr>
            <w:tcW w:type="dxa" w:w="11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394.9</w:t>
            </w:r>
          </w:p>
        </w:tc>
      </w:tr>
      <w:tr>
        <w:tc>
          <w:tcPr>
            <w:tcW w:type="dxa" w:w="343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left"/>
            </w:pPr>
            <w:r>
              <w:rPr>
                <w:rFonts w:ascii="Calibri" w:cs="Calibri" w:eastAsia="Calibri" w:hAnsi="Calibri"/>
                <w:b/>
                <w:bCs/>
                <w:color w:val="1F2233"/>
                <w:sz w:val="19"/>
                <w:szCs w:val="19"/>
              </w:rPr>
              <w:t xml:space="preserve">ADAR cascade (escalates 1%)</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92.20%</w:t>
            </w:r>
          </w:p>
        </w:tc>
        <w:tc>
          <w:tcPr>
            <w:tcW w:type="dxa" w:w="10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0.879</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0.176</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0.104</w:t>
            </w:r>
          </w:p>
        </w:tc>
        <w:tc>
          <w:tcPr>
            <w:tcW w:type="dxa" w:w="100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0.019</w:t>
            </w:r>
          </w:p>
        </w:tc>
        <w:tc>
          <w:tcPr>
            <w:tcW w:type="dxa" w:w="1150"/>
            <w:tcBorders>
              <w:top w:val="single" w:color="D9CCB0" w:sz="4"/>
              <w:left w:val="single" w:color="D9CCB0" w:sz="4"/>
              <w:bottom w:val="single" w:color="D9CCB0" w:sz="4"/>
              <w:right w:val="single" w:color="D9CCB0" w:sz="4"/>
            </w:tcBorders>
            <w:shd w:fill="FBE2D6" w:color="auto" w:val="clear"/>
            <w:tcMar>
              <w:top w:type="dxa" w:w="60"/>
              <w:left w:type="dxa" w:w="100"/>
              <w:bottom w:type="dxa" w:w="60"/>
              <w:right w:type="dxa" w:w="100"/>
            </w:tcMar>
          </w:tcPr>
          <w:p>
            <w:pPr>
              <w:jc w:val="right"/>
            </w:pPr>
            <w:r>
              <w:rPr>
                <w:rFonts w:ascii="Calibri" w:cs="Calibri" w:eastAsia="Calibri" w:hAnsi="Calibri"/>
                <w:b/>
                <w:bCs/>
                <w:color w:val="1F2233"/>
                <w:sz w:val="19"/>
                <w:szCs w:val="19"/>
              </w:rPr>
              <w:t xml:space="preserve">14.5</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experts only</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92.25%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0.883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0.164</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0.097</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0.014</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11.9</w:t>
            </w:r>
          </w:p>
        </w:tc>
      </w:tr>
      <w:tr>
        <w:tc>
          <w:tcPr>
            <w:tcW w:type="dxa" w:w="343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233"/>
                <w:sz w:val="19"/>
                <w:szCs w:val="19"/>
              </w:rPr>
              <w:t xml:space="preserve">ADAR ablation: no attention</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92.45%</w:t>
            </w:r>
          </w:p>
        </w:tc>
        <w:tc>
          <w:tcPr>
            <w:tcW w:type="dxa" w:w="10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0.883</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0.170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0.100</w:t>
            </w:r>
          </w:p>
        </w:tc>
        <w:tc>
          <w:tcPr>
            <w:tcW w:type="dxa" w:w="100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0.016</w:t>
            </w:r>
          </w:p>
        </w:tc>
        <w:tc>
          <w:tcPr>
            <w:tcW w:type="dxa" w:w="1150"/>
            <w:tcBorders>
              <w:top w:val="single" w:color="D9CCB0" w:sz="4"/>
              <w:left w:val="single" w:color="D9CCB0" w:sz="4"/>
              <w:bottom w:val="single" w:color="D9CCB0" w:sz="4"/>
              <w:right w:val="single" w:color="D9CCB0"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233"/>
                <w:sz w:val="19"/>
                <w:szCs w:val="19"/>
              </w:rPr>
              <w:t xml:space="preserve">393.6</w:t>
            </w:r>
          </w:p>
        </w:tc>
      </w:tr>
    </w:tbl>
    <w:p>
      <w:pPr>
        <w:spacing w:after="120"/>
      </w:pPr>
    </w:p>
    <w:p>
      <w:pPr>
        <w:pStyle w:val="Heading2"/>
        <w:spacing w:after="120" w:before="240"/>
      </w:pPr>
      <w:r>
        <w:t xml:space="preserve">A.3 Quality checks</w:t>
      </w:r>
    </w:p>
    <w:p>
      <w:pPr>
        <w:pStyle w:val="ListParagraph"/>
        <w:numPr>
          <w:ilvl w:val="0"/>
          <w:numId w:val="2"/>
        </w:numPr>
        <w:spacing w:after="80" w:line="288"/>
      </w:pPr>
      <w:r>
        <w:rPr>
          <w:rFonts w:ascii="Calibri" w:cs="Calibri" w:eastAsia="Calibri" w:hAnsi="Calibri"/>
        </w:rPr>
        <w:t xml:space="preserve">AG News: PASS — ADAR accuracy &gt; best scikit-learn model (Logistic Regression (TF-IDF)): delta=+0.78pp, 95% CI [+0.29, +1.26]</w:t>
      </w:r>
    </w:p>
    <w:p>
      <w:pPr>
        <w:pStyle w:val="ListParagraph"/>
        <w:numPr>
          <w:ilvl w:val="0"/>
          <w:numId w:val="2"/>
        </w:numPr>
        <w:spacing w:after="80" w:line="288"/>
      </w:pPr>
      <w:r>
        <w:rPr>
          <w:rFonts w:ascii="Calibri" w:cs="Calibri" w:eastAsia="Calibri" w:hAnsi="Calibri"/>
        </w:rPr>
        <w:t xml:space="preserve">AG News: PASS — ADAR accuracy &gt; best syllabus deep model (Bi-GRU): delta=+0.88pp, 95% CI [+0.43, +1.34]</w:t>
      </w:r>
    </w:p>
    <w:p>
      <w:pPr>
        <w:pStyle w:val="ListParagraph"/>
        <w:numPr>
          <w:ilvl w:val="0"/>
          <w:numId w:val="2"/>
        </w:numPr>
        <w:spacing w:after="80" w:line="288"/>
      </w:pPr>
      <w:r>
        <w:rPr>
          <w:rFonts w:ascii="Calibri" w:cs="Calibri" w:eastAsia="Calibri" w:hAnsi="Calibri"/>
        </w:rPr>
        <w:t xml:space="preserve">AG News: PASS — ADAR accuracy &gt; best expert ensemble (Average of syllabus experts): delta=+0.83pp, 95% CI [+0.38, +1.26]</w:t>
      </w:r>
    </w:p>
    <w:p>
      <w:pPr>
        <w:pStyle w:val="ListParagraph"/>
        <w:numPr>
          <w:ilvl w:val="0"/>
          <w:numId w:val="2"/>
        </w:numPr>
        <w:spacing w:after="80" w:line="288"/>
      </w:pPr>
      <w:r>
        <w:rPr>
          <w:rFonts w:ascii="Calibri" w:cs="Calibri" w:eastAsia="Calibri" w:hAnsi="Calibri"/>
        </w:rPr>
        <w:t xml:space="preserve">AG News: PASS — ADAR accuracy &gt; best Laya zero-shot (Laya zero-shot (typed choice)): delta=+0.76pp, 95% CI [+0.24, +1.28]</w:t>
      </w:r>
    </w:p>
    <w:p>
      <w:pPr>
        <w:pStyle w:val="ListParagraph"/>
        <w:numPr>
          <w:ilvl w:val="0"/>
          <w:numId w:val="2"/>
        </w:numPr>
        <w:spacing w:after="80" w:line="288"/>
      </w:pPr>
      <w:r>
        <w:rPr>
          <w:rFonts w:ascii="Calibri" w:cs="Calibri" w:eastAsia="Calibri" w:hAnsi="Calibri"/>
        </w:rPr>
        <w:t xml:space="preserve">AG News: PASS — ADAR accuracy &gt; best Laya linear probe (Laya encoder + Logistic Regression): delta=+2.76pp, 95% CI [+2.26, +3.25]</w:t>
      </w:r>
    </w:p>
    <w:p>
      <w:pPr>
        <w:pStyle w:val="ListParagraph"/>
        <w:numPr>
          <w:ilvl w:val="0"/>
          <w:numId w:val="2"/>
        </w:numPr>
        <w:spacing w:after="80" w:line="288"/>
      </w:pPr>
      <w:r>
        <w:rPr>
          <w:rFonts w:ascii="Calibri" w:cs="Calibri" w:eastAsia="Calibri" w:hAnsi="Calibri"/>
        </w:rPr>
        <w:t xml:space="preserve">AG News: PASS — ADAR accuracy &gt; best stacking baseline (Stacking LogReg (Laya emb + experts)): delta=+1.17pp, 95% CI [+0.75, +1.57]</w:t>
      </w:r>
    </w:p>
    <w:p>
      <w:pPr>
        <w:pStyle w:val="ListParagraph"/>
        <w:numPr>
          <w:ilvl w:val="0"/>
          <w:numId w:val="2"/>
        </w:numPr>
        <w:spacing w:after="80" w:line="288"/>
      </w:pPr>
      <w:r>
        <w:rPr>
          <w:rFonts w:ascii="Calibri" w:cs="Calibri" w:eastAsia="Calibri" w:hAnsi="Calibri"/>
        </w:rPr>
        <w:t xml:space="preserve">AG News: PASS — ADAR NLL lower than every baseline (best: Stacking LogReg (Laya emb + experts)): ADAR 0.1968 vs 0.2317</w:t>
      </w:r>
    </w:p>
    <w:p>
      <w:pPr>
        <w:pStyle w:val="ListParagraph"/>
        <w:numPr>
          <w:ilvl w:val="0"/>
          <w:numId w:val="2"/>
        </w:numPr>
        <w:spacing w:after="80" w:line="288"/>
      </w:pPr>
      <w:r>
        <w:rPr>
          <w:rFonts w:ascii="Calibri" w:cs="Calibri" w:eastAsia="Calibri" w:hAnsi="Calibri"/>
        </w:rPr>
        <w:t xml:space="preserve">AG News: PASS — ADAR BRIER lower than every baseline (best: Linear SVM (TF-IDF)): ADAR 0.1032 vs 0.1179</w:t>
      </w:r>
    </w:p>
    <w:p>
      <w:pPr>
        <w:pStyle w:val="ListParagraph"/>
        <w:numPr>
          <w:ilvl w:val="0"/>
          <w:numId w:val="2"/>
        </w:numPr>
        <w:spacing w:after="80" w:line="288"/>
      </w:pPr>
      <w:r>
        <w:rPr>
          <w:rFonts w:ascii="Calibri" w:cs="Calibri" w:eastAsia="Calibri" w:hAnsi="Calibri"/>
        </w:rPr>
        <w:t xml:space="preserve">AG News: PASS — ADAR ECE (after TS) &lt;= best baseline ECE + 0.005 (best: Linear SVM (TF-IDF)): ADAR 0.0086 vs 0.0076</w:t>
      </w:r>
    </w:p>
    <w:p>
      <w:pPr>
        <w:pStyle w:val="ListParagraph"/>
        <w:numPr>
          <w:ilvl w:val="0"/>
          <w:numId w:val="2"/>
        </w:numPr>
        <w:spacing w:after="80" w:line="288"/>
      </w:pPr>
      <w:r>
        <w:rPr>
          <w:rFonts w:ascii="Calibri" w:cs="Calibri" w:eastAsia="Calibri" w:hAnsi="Calibri"/>
        </w:rPr>
        <w:t xml:space="preserve">AG News: PASS — full ADAR &gt;= ADAR ablation: laya only (accuracy; NLL lower): delta=+1.47pp CI [+1.01, +1.93], NLL 0.1968 vs 0.2380</w:t>
      </w:r>
    </w:p>
    <w:p>
      <w:pPr>
        <w:pStyle w:val="ListParagraph"/>
        <w:numPr>
          <w:ilvl w:val="0"/>
          <w:numId w:val="2"/>
        </w:numPr>
        <w:spacing w:after="80" w:line="288"/>
      </w:pPr>
      <w:r>
        <w:rPr>
          <w:rFonts w:ascii="Calibri" w:cs="Calibri" w:eastAsia="Calibri" w:hAnsi="Calibri"/>
        </w:rPr>
        <w:t xml:space="preserve">AG News: PASS — full ADAR &gt;= ADAR ablation: experts only (accuracy; NLL lower): delta=+0.78pp CI [+0.34, +1.20], NLL 0.1968 vs 0.2270</w:t>
      </w:r>
    </w:p>
    <w:p>
      <w:pPr>
        <w:pStyle w:val="ListParagraph"/>
        <w:numPr>
          <w:ilvl w:val="0"/>
          <w:numId w:val="2"/>
        </w:numPr>
        <w:spacing w:after="80" w:line="288"/>
      </w:pPr>
      <w:r>
        <w:rPr>
          <w:rFonts w:ascii="Calibri" w:cs="Calibri" w:eastAsia="Calibri" w:hAnsi="Calibri"/>
        </w:rPr>
        <w:t xml:space="preserve">AG News: PASS — full ADAR &gt;= ADAR ablation: no attention (accuracy; NLL lower): delta=+0.11pp CI [-0.13, +0.36], NLL 0.1968 vs 0.2047</w:t>
      </w:r>
    </w:p>
    <w:p>
      <w:pPr>
        <w:pStyle w:val="ListParagraph"/>
        <w:numPr>
          <w:ilvl w:val="0"/>
          <w:numId w:val="2"/>
        </w:numPr>
        <w:spacing w:after="80" w:line="288"/>
      </w:pPr>
      <w:r>
        <w:rPr>
          <w:rFonts w:ascii="Calibri" w:cs="Calibri" w:eastAsia="Calibri" w:hAnsi="Calibri"/>
        </w:rPr>
        <w:t xml:space="preserve">AG News: PASS — ADAR stable across seeds (accuracy std &lt; 0.5pp): std=0.10pp over 3 seeds</w:t>
      </w:r>
    </w:p>
    <w:p>
      <w:pPr>
        <w:pStyle w:val="ListParagraph"/>
        <w:numPr>
          <w:ilvl w:val="0"/>
          <w:numId w:val="2"/>
        </w:numPr>
        <w:spacing w:after="80" w:line="288"/>
      </w:pPr>
      <w:r>
        <w:rPr>
          <w:rFonts w:ascii="Calibri" w:cs="Calibri" w:eastAsia="Calibri" w:hAnsi="Calibri"/>
        </w:rPr>
        <w:t xml:space="preserve">AG News: PASS — Cascade keeps accuracy within 0.5pp of always-Laya while skipping Laya calls: acc 0.9314 vs 0.9329; Laya called on 36% of inputs; mean cost 185.6 vs 483.3 ms</w:t>
      </w:r>
    </w:p>
    <w:p>
      <w:pPr>
        <w:pStyle w:val="ListParagraph"/>
        <w:numPr>
          <w:ilvl w:val="0"/>
          <w:numId w:val="2"/>
        </w:numPr>
        <w:spacing w:after="80" w:line="288"/>
      </w:pPr>
      <w:r>
        <w:rPr>
          <w:rFonts w:ascii="Calibri" w:cs="Calibri" w:eastAsia="Calibri" w:hAnsi="Calibri"/>
        </w:rPr>
        <w:t xml:space="preserve">Emotion: PASS — ADAR accuracy &gt; best scikit-learn model (Linear SVM (TF-IDF)): delta=+4.05pp, 95% CI [+2.80, +5.35]</w:t>
      </w:r>
    </w:p>
    <w:p>
      <w:pPr>
        <w:pStyle w:val="ListParagraph"/>
        <w:numPr>
          <w:ilvl w:val="0"/>
          <w:numId w:val="2"/>
        </w:numPr>
        <w:spacing w:after="80" w:line="288"/>
      </w:pPr>
      <w:r>
        <w:rPr>
          <w:rFonts w:ascii="Calibri" w:cs="Calibri" w:eastAsia="Calibri" w:hAnsi="Calibri"/>
        </w:rPr>
        <w:t xml:space="preserve">Emotion: FAIL — ADAR accuracy &gt; best syllabus deep model (Bi-LSTM): delta=-0.05pp, 95% CI [-0.85, +0.75]</w:t>
      </w:r>
    </w:p>
    <w:p>
      <w:pPr>
        <w:pStyle w:val="ListParagraph"/>
        <w:numPr>
          <w:ilvl w:val="0"/>
          <w:numId w:val="2"/>
        </w:numPr>
        <w:spacing w:after="80" w:line="288"/>
      </w:pPr>
      <w:r>
        <w:rPr>
          <w:rFonts w:ascii="Calibri" w:cs="Calibri" w:eastAsia="Calibri" w:hAnsi="Calibri"/>
        </w:rPr>
        <w:t xml:space="preserve">Emotion: FAIL — ADAR accuracy &gt; best expert ensemble (Average of syllabus experts): delta=+0.15pp, 95% CI [-0.75, +1.05]</w:t>
      </w:r>
    </w:p>
    <w:p>
      <w:pPr>
        <w:pStyle w:val="ListParagraph"/>
        <w:numPr>
          <w:ilvl w:val="0"/>
          <w:numId w:val="2"/>
        </w:numPr>
        <w:spacing w:after="80" w:line="288"/>
      </w:pPr>
      <w:r>
        <w:rPr>
          <w:rFonts w:ascii="Calibri" w:cs="Calibri" w:eastAsia="Calibri" w:hAnsi="Calibri"/>
        </w:rPr>
        <w:t xml:space="preserve">Emotion: PASS — ADAR accuracy &gt; best Laya zero-shot (Laya zero-shot (typed choice)): delta=+34.15pp, 95% CI [+31.75, +36.60]</w:t>
      </w:r>
    </w:p>
    <w:p>
      <w:pPr>
        <w:pStyle w:val="ListParagraph"/>
        <w:numPr>
          <w:ilvl w:val="0"/>
          <w:numId w:val="2"/>
        </w:numPr>
        <w:spacing w:after="80" w:line="288"/>
      </w:pPr>
      <w:r>
        <w:rPr>
          <w:rFonts w:ascii="Calibri" w:cs="Calibri" w:eastAsia="Calibri" w:hAnsi="Calibri"/>
        </w:rPr>
        <w:t xml:space="preserve">Emotion: PASS — ADAR accuracy &gt; best Laya linear probe (Laya encoder + Logistic Regression): delta=+33.05pp, 95% CI [+30.70, +35.35]</w:t>
      </w:r>
    </w:p>
    <w:p>
      <w:pPr>
        <w:pStyle w:val="ListParagraph"/>
        <w:numPr>
          <w:ilvl w:val="0"/>
          <w:numId w:val="2"/>
        </w:numPr>
        <w:spacing w:after="80" w:line="288"/>
      </w:pPr>
      <w:r>
        <w:rPr>
          <w:rFonts w:ascii="Calibri" w:cs="Calibri" w:eastAsia="Calibri" w:hAnsi="Calibri"/>
        </w:rPr>
        <w:t xml:space="preserve">Emotion: PASS — ADAR accuracy &gt; best stacking baseline (Stacking LogReg (Laya emb + experts)): delta=+4.45pp, 95% CI [+3.10, +5.80]</w:t>
      </w:r>
    </w:p>
    <w:p>
      <w:pPr>
        <w:pStyle w:val="ListParagraph"/>
        <w:numPr>
          <w:ilvl w:val="0"/>
          <w:numId w:val="2"/>
        </w:numPr>
        <w:spacing w:after="80" w:line="288"/>
      </w:pPr>
      <w:r>
        <w:rPr>
          <w:rFonts w:ascii="Calibri" w:cs="Calibri" w:eastAsia="Calibri" w:hAnsi="Calibri"/>
        </w:rPr>
        <w:t xml:space="preserve">Emotion: PASS — ADAR NLL lower than every baseline (best: Bi-GRU): ADAR 0.1714 vs 0.1740</w:t>
      </w:r>
    </w:p>
    <w:p>
      <w:pPr>
        <w:pStyle w:val="ListParagraph"/>
        <w:numPr>
          <w:ilvl w:val="0"/>
          <w:numId w:val="2"/>
        </w:numPr>
        <w:spacing w:after="80" w:line="288"/>
      </w:pPr>
      <w:r>
        <w:rPr>
          <w:rFonts w:ascii="Calibri" w:cs="Calibri" w:eastAsia="Calibri" w:hAnsi="Calibri"/>
        </w:rPr>
        <w:t xml:space="preserve">Emotion: PASS — ADAR BRIER lower than every baseline (best: Bi-GRU): ADAR 0.1017 vs 0.1028</w:t>
      </w:r>
    </w:p>
    <w:p>
      <w:pPr>
        <w:pStyle w:val="ListParagraph"/>
        <w:numPr>
          <w:ilvl w:val="0"/>
          <w:numId w:val="2"/>
        </w:numPr>
        <w:spacing w:after="80" w:line="288"/>
      </w:pPr>
      <w:r>
        <w:rPr>
          <w:rFonts w:ascii="Calibri" w:cs="Calibri" w:eastAsia="Calibri" w:hAnsi="Calibri"/>
        </w:rPr>
        <w:t xml:space="preserve">Emotion: PASS — ADAR ECE (after TS) &lt;= best baseline ECE + 0.005 (best: Stacking LogReg (Laya emb + experts)): ADAR 0.0140 vs 0.0105</w:t>
      </w:r>
    </w:p>
    <w:p>
      <w:pPr>
        <w:pStyle w:val="ListParagraph"/>
        <w:numPr>
          <w:ilvl w:val="0"/>
          <w:numId w:val="2"/>
        </w:numPr>
        <w:spacing w:after="80" w:line="288"/>
      </w:pPr>
      <w:r>
        <w:rPr>
          <w:rFonts w:ascii="Calibri" w:cs="Calibri" w:eastAsia="Calibri" w:hAnsi="Calibri"/>
        </w:rPr>
        <w:t xml:space="preserve">Emotion: PASS — full ADAR &gt;= ADAR ablation: laya only (accuracy; NLL lower): delta=+27.25pp CI [+25.00, +29.60], NLL 0.1714 vs 0.9751</w:t>
      </w:r>
    </w:p>
    <w:p>
      <w:pPr>
        <w:pStyle w:val="ListParagraph"/>
        <w:numPr>
          <w:ilvl w:val="0"/>
          <w:numId w:val="2"/>
        </w:numPr>
        <w:spacing w:after="80" w:line="288"/>
      </w:pPr>
      <w:r>
        <w:rPr>
          <w:rFonts w:ascii="Calibri" w:cs="Calibri" w:eastAsia="Calibri" w:hAnsi="Calibri"/>
        </w:rPr>
        <w:t xml:space="preserve">Emotion: FAIL — full ADAR &gt;= ADAR ablation: experts only (accuracy; NLL lower): delta=-0.05pp CI [-0.90, +0.85], NLL 0.1714 vs 0.1640</w:t>
      </w:r>
    </w:p>
    <w:p>
      <w:pPr>
        <w:pStyle w:val="ListParagraph"/>
        <w:numPr>
          <w:ilvl w:val="0"/>
          <w:numId w:val="2"/>
        </w:numPr>
        <w:spacing w:after="80" w:line="288"/>
      </w:pPr>
      <w:r>
        <w:rPr>
          <w:rFonts w:ascii="Calibri" w:cs="Calibri" w:eastAsia="Calibri" w:hAnsi="Calibri"/>
        </w:rPr>
        <w:t xml:space="preserve">Emotion: FAIL — full ADAR &gt;= ADAR ablation: no attention (accuracy; NLL lower): delta=-0.25pp CI [-1.20, +0.70], NLL 0.1714 vs 0.1700</w:t>
      </w:r>
    </w:p>
    <w:p>
      <w:pPr>
        <w:pStyle w:val="ListParagraph"/>
        <w:numPr>
          <w:ilvl w:val="0"/>
          <w:numId w:val="2"/>
        </w:numPr>
        <w:spacing w:after="80" w:line="288"/>
      </w:pPr>
      <w:r>
        <w:rPr>
          <w:rFonts w:ascii="Calibri" w:cs="Calibri" w:eastAsia="Calibri" w:hAnsi="Calibri"/>
        </w:rPr>
        <w:t xml:space="preserve">Emotion: PASS — ADAR stable across seeds (accuracy std &lt; 0.5pp): std=0.12pp over 3 seeds</w:t>
      </w:r>
    </w:p>
    <w:p>
      <w:pPr>
        <w:pStyle w:val="ListParagraph"/>
        <w:numPr>
          <w:ilvl w:val="0"/>
          <w:numId w:val="2"/>
        </w:numPr>
        <w:spacing w:after="80" w:line="288"/>
      </w:pPr>
      <w:r>
        <w:rPr>
          <w:rFonts w:ascii="Calibri" w:cs="Calibri" w:eastAsia="Calibri" w:hAnsi="Calibri"/>
        </w:rPr>
        <w:t xml:space="preserve">Emotion: PASS — Cascade keeps accuracy within 0.5pp of always-Laya while skipping Laya calls: acc 0.9220 vs 0.9220; Laya called on 1% of inputs; mean cost 14.5 vs 394.9 ms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564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E5648"/>
        <w:sz w:val="18"/>
        <w:szCs w:val="18"/>
      </w:rPr>
      <w:t xml:space="preserve">ADAR — Deep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23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B840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c642b40e6da94bb7f8d0a9b827b4df15ea0ee7.png"/><Relationship Id="rId10" Type="http://schemas.openxmlformats.org/officeDocument/2006/relationships/image" Target="media/fde53580b045829753662bb5299c7e77f3fa6188.png"/><Relationship Id="rId11" Type="http://schemas.openxmlformats.org/officeDocument/2006/relationships/image" Target="media/d0f3a85d404d09c8d2ca3702613b0d14be07b890.png"/><Relationship Id="rId12" Type="http://schemas.openxmlformats.org/officeDocument/2006/relationships/image" Target="media/d02b5efebb32991b7bda2ab01e7444c8df23be0b.png"/><Relationship Id="rId13" Type="http://schemas.openxmlformats.org/officeDocument/2006/relationships/image" Target="media/3bbc378082c2394c09943f602cb7aa8fd5f1a6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ADAR: Adaptive Deep Architecture Routing</dc:title>
  <dc:creator>ADAR project team</dc:creator>
  <cp:lastModifiedBy>Un-named</cp:lastModifiedBy>
  <cp:revision>1</cp:revision>
  <dcterms:created xsi:type="dcterms:W3CDTF">2026-10-26T17:05:06.963Z</dcterms:created>
  <dcterms:modified xsi:type="dcterms:W3CDTF">2026-10-26T17:05:06.963Z</dcterms:modified>
</cp:coreProperties>
</file>

<file path=docProps/custom.xml><?xml version="1.0" encoding="utf-8"?>
<Properties xmlns="http://schemas.openxmlformats.org/officeDocument/2006/custom-properties" xmlns:vt="http://schemas.openxmlformats.org/officeDocument/2006/docPropsVTypes"/>
</file>