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5C634" w14:textId="77777777" w:rsidR="00F9755A" w:rsidRDefault="00000000">
      <w:pPr>
        <w:rPr>
          <w:rFonts w:ascii="Cambria" w:eastAsia="Cambria" w:hAnsi="Cambria" w:cs="Cambria"/>
          <w:b/>
          <w:sz w:val="32"/>
          <w:szCs w:val="32"/>
          <w:highlight w:val="white"/>
        </w:rPr>
      </w:pPr>
      <w:r>
        <w:rPr>
          <w:rFonts w:ascii="Cambria" w:eastAsia="Cambria" w:hAnsi="Cambria" w:cs="Cambria"/>
          <w:b/>
          <w:color w:val="000000"/>
          <w:sz w:val="32"/>
          <w:szCs w:val="32"/>
          <w:highlight w:val="white"/>
        </w:rPr>
        <w:t xml:space="preserve">                                      Dashboard Design</w:t>
      </w:r>
    </w:p>
    <w:p w14:paraId="231173F0" w14:textId="77777777" w:rsidR="00F9755A" w:rsidRDefault="00F9755A">
      <w:pPr>
        <w:widowControl w:val="0"/>
        <w:spacing w:before="39" w:after="0" w:line="240" w:lineRule="auto"/>
        <w:ind w:left="2701"/>
        <w:rPr>
          <w:b/>
          <w:sz w:val="28"/>
          <w:szCs w:val="28"/>
        </w:rPr>
      </w:pPr>
    </w:p>
    <w:tbl>
      <w:tblPr>
        <w:tblStyle w:val="a"/>
        <w:tblW w:w="90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7"/>
        <w:gridCol w:w="4511"/>
      </w:tblGrid>
      <w:tr w:rsidR="00F9755A" w:rsidRPr="00CD76FB" w14:paraId="28C36E11" w14:textId="77777777">
        <w:trPr>
          <w:trHeight w:val="278"/>
        </w:trPr>
        <w:tc>
          <w:tcPr>
            <w:tcW w:w="45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76C1" w14:textId="77777777" w:rsidR="00F9755A" w:rsidRPr="00CD76FB" w:rsidRDefault="00000000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4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CFA2" w14:textId="3A91D3E3" w:rsidR="00F9755A" w:rsidRPr="00CD76FB" w:rsidRDefault="00CD76FB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>26 July 2024</w:t>
            </w:r>
          </w:p>
        </w:tc>
      </w:tr>
      <w:tr w:rsidR="00F9755A" w:rsidRPr="00CD76FB" w14:paraId="7977D778" w14:textId="77777777">
        <w:trPr>
          <w:trHeight w:val="278"/>
        </w:trPr>
        <w:tc>
          <w:tcPr>
            <w:tcW w:w="45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25186" w14:textId="77777777" w:rsidR="00F9755A" w:rsidRPr="00CD76FB" w:rsidRDefault="00000000">
            <w:pPr>
              <w:widowControl w:val="0"/>
              <w:spacing w:after="0" w:line="240" w:lineRule="auto"/>
              <w:ind w:left="114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 xml:space="preserve">Team ID </w:t>
            </w:r>
          </w:p>
        </w:tc>
        <w:tc>
          <w:tcPr>
            <w:tcW w:w="4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693C" w14:textId="5427A63B" w:rsidR="00F9755A" w:rsidRPr="00CD76FB" w:rsidRDefault="009D24D0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9755A" w:rsidRPr="00CD76FB" w14:paraId="6D67DDF3" w14:textId="77777777">
        <w:trPr>
          <w:trHeight w:val="278"/>
        </w:trPr>
        <w:tc>
          <w:tcPr>
            <w:tcW w:w="45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20B09" w14:textId="77777777" w:rsidR="00F9755A" w:rsidRPr="00CD76FB" w:rsidRDefault="00000000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 xml:space="preserve">Project Name </w:t>
            </w:r>
          </w:p>
        </w:tc>
        <w:tc>
          <w:tcPr>
            <w:tcW w:w="4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163C" w14:textId="0918F3C6" w:rsidR="00F9755A" w:rsidRPr="00CD76FB" w:rsidRDefault="00CD76FB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>Global Food Production Trends and Analysis</w:t>
            </w:r>
          </w:p>
        </w:tc>
      </w:tr>
      <w:tr w:rsidR="00F9755A" w:rsidRPr="00CD76FB" w14:paraId="3F8E6629" w14:textId="77777777">
        <w:trPr>
          <w:trHeight w:val="278"/>
        </w:trPr>
        <w:tc>
          <w:tcPr>
            <w:tcW w:w="45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B188" w14:textId="77777777" w:rsidR="00F9755A" w:rsidRPr="00CD76FB" w:rsidRDefault="00000000">
            <w:pPr>
              <w:widowControl w:val="0"/>
              <w:spacing w:after="0" w:line="240" w:lineRule="auto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CD76FB">
              <w:rPr>
                <w:rFonts w:ascii="Times New Roman" w:hAnsi="Times New Roman" w:cs="Times New Roman"/>
                <w:sz w:val="24"/>
                <w:szCs w:val="24"/>
              </w:rPr>
              <w:t xml:space="preserve">Maximum Marks </w:t>
            </w:r>
          </w:p>
        </w:tc>
        <w:tc>
          <w:tcPr>
            <w:tcW w:w="4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8ACB" w14:textId="177AF182" w:rsidR="00F9755A" w:rsidRPr="00CD76FB" w:rsidRDefault="0017660E">
            <w:pPr>
              <w:widowControl w:val="0"/>
              <w:spacing w:after="0" w:line="240" w:lineRule="auto"/>
              <w:ind w:left="125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D76FB">
              <w:rPr>
                <w:rFonts w:ascii="Times New Roman" w:hAnsi="Times New Roman" w:cs="Times New Roman"/>
                <w:sz w:val="24"/>
                <w:szCs w:val="24"/>
              </w:rPr>
              <w:t>5  Marks</w:t>
            </w:r>
            <w:proofErr w:type="gramEnd"/>
          </w:p>
        </w:tc>
      </w:tr>
    </w:tbl>
    <w:p w14:paraId="54F2199F" w14:textId="77777777" w:rsidR="00F9755A" w:rsidRPr="00CD76FB" w:rsidRDefault="00F9755A">
      <w:pPr>
        <w:widowControl w:val="0"/>
        <w:spacing w:after="0" w:line="276" w:lineRule="auto"/>
        <w:rPr>
          <w:rFonts w:ascii="Times New Roman" w:eastAsia="Cambria" w:hAnsi="Times New Roman" w:cs="Times New Roman"/>
          <w:b/>
          <w:sz w:val="24"/>
          <w:szCs w:val="24"/>
          <w:highlight w:val="white"/>
        </w:rPr>
      </w:pPr>
    </w:p>
    <w:p w14:paraId="7EDA7DAC" w14:textId="077A7E7D" w:rsidR="00F9755A" w:rsidRDefault="00000000">
      <w:pPr>
        <w:rPr>
          <w:rFonts w:ascii="Cambria" w:eastAsia="Cambria" w:hAnsi="Cambria" w:cs="Cambria"/>
          <w:b/>
          <w:color w:val="000000"/>
          <w:sz w:val="24"/>
          <w:szCs w:val="24"/>
          <w:highlight w:val="white"/>
        </w:rPr>
      </w:pPr>
      <w:r w:rsidRPr="00CD76FB">
        <w:rPr>
          <w:rFonts w:ascii="Cambria" w:eastAsia="Cambria" w:hAnsi="Cambria" w:cs="Cambria"/>
          <w:b/>
          <w:color w:val="000000"/>
          <w:sz w:val="28"/>
          <w:szCs w:val="28"/>
          <w:highlight w:val="white"/>
        </w:rPr>
        <w:t xml:space="preserve">Activity 1: Interactive and visually appealing dashboards </w:t>
      </w:r>
    </w:p>
    <w:p w14:paraId="6F784FBD" w14:textId="73C45C04" w:rsidR="00CD76FB" w:rsidRPr="00CD76FB" w:rsidRDefault="00CD76FB" w:rsidP="00CD76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              </w:t>
      </w: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>My dashboard includes features like:</w:t>
      </w:r>
    </w:p>
    <w:p w14:paraId="678F9119" w14:textId="77777777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>Clear and Intuitive Layout: Neatly organized sections for crop and fruit production.</w:t>
      </w:r>
    </w:p>
    <w:p w14:paraId="551DDDE0" w14:textId="77777777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Appropriate Visualizations: Area charts, card visuals, bar charts, donut charts, and gauge visuals.</w:t>
      </w:r>
    </w:p>
    <w:p w14:paraId="138C92E1" w14:textId="43416E39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Colo</w:t>
      </w:r>
      <w:r w:rsidR="00BC19A9">
        <w:rPr>
          <w:rFonts w:ascii="Times New Roman" w:eastAsia="Arial" w:hAnsi="Times New Roman" w:cs="Times New Roman"/>
          <w:color w:val="333333"/>
          <w:sz w:val="24"/>
          <w:szCs w:val="24"/>
        </w:rPr>
        <w:t>u</w:t>
      </w: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>r and Theming: A blue-themed colo</w:t>
      </w:r>
      <w:r w:rsidR="00BC19A9">
        <w:rPr>
          <w:rFonts w:ascii="Times New Roman" w:eastAsia="Arial" w:hAnsi="Times New Roman" w:cs="Times New Roman"/>
          <w:color w:val="333333"/>
          <w:sz w:val="24"/>
          <w:szCs w:val="24"/>
        </w:rPr>
        <w:t>u</w:t>
      </w: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>r palette for consistency and readability.</w:t>
      </w:r>
    </w:p>
    <w:p w14:paraId="5B6DA380" w14:textId="18264CFB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Interactive Filters and Slicers: Year and entity slicers for user-led exploration.</w:t>
      </w:r>
    </w:p>
    <w:p w14:paraId="515E7534" w14:textId="2FC322E2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Drill-down Capabilities: Timeline-based trends for cereals like rice, wheat, maize.</w:t>
      </w:r>
    </w:p>
    <w:p w14:paraId="57F983DA" w14:textId="77777777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Responsive Design: Optimized visual spacing and alignment for clarity.</w:t>
      </w:r>
    </w:p>
    <w:p w14:paraId="5692AF5C" w14:textId="40E871D7" w:rsidR="00F9755A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Custom Visuals: Gauge chart for tea production, donut for maize distribution.</w:t>
      </w:r>
    </w:p>
    <w:p w14:paraId="292D695C" w14:textId="23B6490E" w:rsidR="00CD76FB" w:rsidRPr="00CD76FB" w:rsidRDefault="00CD76FB" w:rsidP="00BC19A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Arial" w:hAnsi="Times New Roman" w:cs="Times New Roman"/>
          <w:color w:val="333333"/>
          <w:sz w:val="24"/>
          <w:szCs w:val="24"/>
        </w:rPr>
      </w:pPr>
      <w:r w:rsidRPr="00CD76FB">
        <w:rPr>
          <w:rFonts w:ascii="Times New Roman" w:eastAsia="Arial" w:hAnsi="Times New Roman" w:cs="Times New Roman"/>
          <w:color w:val="333333"/>
          <w:sz w:val="24"/>
          <w:szCs w:val="24"/>
        </w:rPr>
        <w:t xml:space="preserve"> Infographics: Visual icons and metrics enhance interpretability.</w:t>
      </w:r>
    </w:p>
    <w:p w14:paraId="72978A5D" w14:textId="77777777" w:rsidR="00CD76FB" w:rsidRDefault="00CD76FB" w:rsidP="00CD76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49392B11" w14:textId="75E3154F" w:rsidR="00CD76FB" w:rsidRPr="00CD76FB" w:rsidRDefault="00CD76FB" w:rsidP="00CD76F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noProof/>
          <w:color w:val="333333"/>
          <w:sz w:val="20"/>
          <w:szCs w:val="20"/>
        </w:rPr>
        <w:t xml:space="preserve">      </w:t>
      </w:r>
      <w:r w:rsidR="00BC19A9">
        <w:rPr>
          <w:rFonts w:ascii="Arial" w:eastAsia="Arial" w:hAnsi="Arial" w:cs="Arial"/>
          <w:noProof/>
          <w:color w:val="333333"/>
          <w:sz w:val="20"/>
          <w:szCs w:val="20"/>
        </w:rPr>
        <w:drawing>
          <wp:inline distT="0" distB="0" distL="0" distR="0" wp14:anchorId="23B568D8" wp14:editId="51684118">
            <wp:extent cx="6115685" cy="3543300"/>
            <wp:effectExtent l="0" t="0" r="0" b="0"/>
            <wp:docPr id="819455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5327" name="Picture 8194553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534" cy="355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2DBF" w14:textId="402E676F" w:rsidR="00293C5D" w:rsidRDefault="00BC19A9" w:rsidP="00BC19A9">
      <w:pPr>
        <w:tabs>
          <w:tab w:val="left" w:pos="1896"/>
        </w:tabs>
        <w:spacing w:after="20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ab/>
      </w:r>
    </w:p>
    <w:p w14:paraId="3B35A04A" w14:textId="77777777" w:rsidR="00CD76FB" w:rsidRDefault="00CD76FB" w:rsidP="0017660E">
      <w:pPr>
        <w:spacing w:after="200" w:line="240" w:lineRule="auto"/>
      </w:pPr>
    </w:p>
    <w:p w14:paraId="6B73FD6F" w14:textId="77777777" w:rsidR="00CD76FB" w:rsidRPr="00CD76FB" w:rsidRDefault="00CD76FB" w:rsidP="00CD76FB">
      <w:pPr>
        <w:spacing w:after="200" w:line="240" w:lineRule="auto"/>
        <w:rPr>
          <w:rFonts w:ascii="Cambria" w:hAnsi="Cambria"/>
          <w:b/>
          <w:sz w:val="28"/>
          <w:szCs w:val="28"/>
        </w:rPr>
      </w:pPr>
      <w:r w:rsidRPr="00CD76FB">
        <w:rPr>
          <w:rFonts w:ascii="Cambria" w:hAnsi="Cambria"/>
          <w:b/>
          <w:sz w:val="28"/>
          <w:szCs w:val="28"/>
        </w:rPr>
        <w:t>Here are eight major outcomes from the dashboard:</w:t>
      </w:r>
    </w:p>
    <w:p w14:paraId="5BCE6B15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Wheat Production</w:t>
      </w:r>
      <w:r w:rsidRPr="00CD76FB">
        <w:rPr>
          <w:rFonts w:ascii="Times New Roman" w:hAnsi="Times New Roman" w:cs="Times New Roman"/>
          <w:sz w:val="24"/>
          <w:szCs w:val="24"/>
        </w:rPr>
        <w:t>: Total production from 1961 to 2023 was 282 billion tonnes, making it the most dominant crop.</w:t>
      </w:r>
    </w:p>
    <w:p w14:paraId="18EEE3DE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Rice Production</w:t>
      </w:r>
      <w:r w:rsidRPr="00CD76FB">
        <w:rPr>
          <w:rFonts w:ascii="Times New Roman" w:hAnsi="Times New Roman" w:cs="Times New Roman"/>
          <w:sz w:val="24"/>
          <w:szCs w:val="24"/>
        </w:rPr>
        <w:t>: Recorded 269 billion tonnes, showing consistent growth and global dependence.</w:t>
      </w:r>
    </w:p>
    <w:p w14:paraId="1FA869F5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Tea Production</w:t>
      </w:r>
      <w:r w:rsidRPr="00CD76FB">
        <w:rPr>
          <w:rFonts w:ascii="Times New Roman" w:hAnsi="Times New Roman" w:cs="Times New Roman"/>
          <w:sz w:val="24"/>
          <w:szCs w:val="24"/>
        </w:rPr>
        <w:t>: Gauge chart indicates 2 billion tonnes, with notable regional variances.</w:t>
      </w:r>
    </w:p>
    <w:p w14:paraId="1AF59939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Green Coffee Production</w:t>
      </w:r>
      <w:r w:rsidRPr="00CD76FB">
        <w:rPr>
          <w:rFonts w:ascii="Times New Roman" w:hAnsi="Times New Roman" w:cs="Times New Roman"/>
          <w:sz w:val="24"/>
          <w:szCs w:val="24"/>
        </w:rPr>
        <w:t>: Africa emerged as the top contributor, followed by Asia and the Americas.</w:t>
      </w:r>
    </w:p>
    <w:p w14:paraId="5B03E28B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Cereal Trend Analysis</w:t>
      </w:r>
      <w:r w:rsidRPr="00CD76FB">
        <w:rPr>
          <w:rFonts w:ascii="Times New Roman" w:hAnsi="Times New Roman" w:cs="Times New Roman"/>
          <w:sz w:val="24"/>
          <w:szCs w:val="24"/>
        </w:rPr>
        <w:t>: Wheat, maize, and rice production have all steadily increased, especially post-1980.</w:t>
      </w:r>
    </w:p>
    <w:p w14:paraId="3F16C93C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Grape Production</w:t>
      </w:r>
      <w:r w:rsidRPr="00CD76FB">
        <w:rPr>
          <w:rFonts w:ascii="Times New Roman" w:hAnsi="Times New Roman" w:cs="Times New Roman"/>
          <w:sz w:val="24"/>
          <w:szCs w:val="24"/>
        </w:rPr>
        <w:t>: Among all fruits, grapes had the highest total at 43 billion tonnes.</w:t>
      </w:r>
    </w:p>
    <w:p w14:paraId="6832DB5C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Regional Fruit Comparison</w:t>
      </w:r>
      <w:r w:rsidRPr="00CD76FB">
        <w:rPr>
          <w:rFonts w:ascii="Times New Roman" w:hAnsi="Times New Roman" w:cs="Times New Roman"/>
          <w:sz w:val="24"/>
          <w:szCs w:val="24"/>
        </w:rPr>
        <w:t>: Europe and Asia dominate in apple and banana production respectively.</w:t>
      </w:r>
    </w:p>
    <w:p w14:paraId="02164D17" w14:textId="77777777" w:rsidR="00CD76FB" w:rsidRPr="00CD76FB" w:rsidRDefault="00CD76FB" w:rsidP="00CD76FB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D76FB">
        <w:rPr>
          <w:rFonts w:ascii="Times New Roman" w:hAnsi="Times New Roman" w:cs="Times New Roman"/>
          <w:sz w:val="24"/>
          <w:szCs w:val="24"/>
        </w:rPr>
        <w:t xml:space="preserve">• </w:t>
      </w:r>
      <w:r w:rsidRPr="00CD76FB">
        <w:rPr>
          <w:rFonts w:ascii="Times New Roman" w:hAnsi="Times New Roman" w:cs="Times New Roman"/>
          <w:b/>
          <w:bCs/>
          <w:sz w:val="24"/>
          <w:szCs w:val="24"/>
        </w:rPr>
        <w:t>Annual Maize Output</w:t>
      </w:r>
      <w:r w:rsidRPr="00CD76FB">
        <w:rPr>
          <w:rFonts w:ascii="Times New Roman" w:hAnsi="Times New Roman" w:cs="Times New Roman"/>
          <w:sz w:val="24"/>
          <w:szCs w:val="24"/>
        </w:rPr>
        <w:t>: Donut chart analysis showed specific peak years post-1990 for maize growth.</w:t>
      </w:r>
    </w:p>
    <w:p w14:paraId="740322E5" w14:textId="77777777" w:rsidR="00CD76FB" w:rsidRDefault="00CD76FB" w:rsidP="0017660E">
      <w:pPr>
        <w:spacing w:after="200" w:line="240" w:lineRule="auto"/>
      </w:pPr>
    </w:p>
    <w:sectPr w:rsidR="00CD76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D31D840-E47D-4F31-8DEB-863E1E3C9F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D0BD97-A530-48F8-83E5-16308CE93F94}"/>
    <w:embedBold r:id="rId3" w:fontKey="{0A700F8C-2045-4FB7-8A88-BDC6FCD72C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775322B-987E-4ECB-913B-5D483F3FD932}"/>
    <w:embedItalic r:id="rId5" w:fontKey="{35CD19B4-DE20-4FC3-A8B9-CBB17D4917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8CB9807-2CF4-4619-A730-ACD5C06B30D3}"/>
    <w:embedBold r:id="rId7" w:fontKey="{7F5AC112-F59F-49E3-B059-390F4940B2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8973095-D38A-4433-BE70-5DCADAD127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990A7A"/>
    <w:multiLevelType w:val="hybridMultilevel"/>
    <w:tmpl w:val="345C0C5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" w15:restartNumberingAfterBreak="0">
    <w:nsid w:val="1ED472CF"/>
    <w:multiLevelType w:val="hybridMultilevel"/>
    <w:tmpl w:val="A2341E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0FF5D56"/>
    <w:multiLevelType w:val="multilevel"/>
    <w:tmpl w:val="CBBC8C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F94CDE"/>
    <w:multiLevelType w:val="multilevel"/>
    <w:tmpl w:val="47D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D45652"/>
    <w:multiLevelType w:val="hybridMultilevel"/>
    <w:tmpl w:val="B98823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61020336">
    <w:abstractNumId w:val="2"/>
  </w:num>
  <w:num w:numId="2" w16cid:durableId="597759194">
    <w:abstractNumId w:val="3"/>
  </w:num>
  <w:num w:numId="3" w16cid:durableId="1271357829">
    <w:abstractNumId w:val="4"/>
  </w:num>
  <w:num w:numId="4" w16cid:durableId="1596595015">
    <w:abstractNumId w:val="1"/>
  </w:num>
  <w:num w:numId="5" w16cid:durableId="121696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55A"/>
    <w:rsid w:val="0017660E"/>
    <w:rsid w:val="00293C5D"/>
    <w:rsid w:val="00622EAB"/>
    <w:rsid w:val="00933D90"/>
    <w:rsid w:val="009D24D0"/>
    <w:rsid w:val="00AD37FB"/>
    <w:rsid w:val="00BC19A9"/>
    <w:rsid w:val="00CD76FB"/>
    <w:rsid w:val="00D043A9"/>
    <w:rsid w:val="00D3353A"/>
    <w:rsid w:val="00F9755A"/>
    <w:rsid w:val="00FF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6692"/>
  <w15:docId w15:val="{3FAF9F86-E290-4697-9FCA-4EA77CB7E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7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E31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E317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2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+WDxcuUify8Cnrp+LC/CCTGJVw==">CgMxLjA4AHIhMTdFaC1wTlF3SWNHN0dyNU1DWFA0bENxckc4RTFIRnRY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SmarBridge ML</dc:creator>
  <cp:lastModifiedBy>Harsh Pratap</cp:lastModifiedBy>
  <cp:revision>8</cp:revision>
  <dcterms:created xsi:type="dcterms:W3CDTF">2024-01-13T08:54:00Z</dcterms:created>
  <dcterms:modified xsi:type="dcterms:W3CDTF">2025-07-28T09:05:00Z</dcterms:modified>
</cp:coreProperties>
</file>