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6E6BE" w14:textId="5D29A043" w:rsidR="002330A4" w:rsidRPr="00BB7524" w:rsidRDefault="00BB7524" w:rsidP="00BB7524">
      <w:pPr>
        <w:pStyle w:val="Heading3"/>
        <w:numPr>
          <w:ilvl w:val="0"/>
          <w:numId w:val="6"/>
        </w:numPr>
        <w:rPr>
          <w:rFonts w:ascii="Times New Roman" w:hAnsi="Times New Roman" w:cs="Times New Roman"/>
          <w:color w:val="auto"/>
        </w:rPr>
      </w:pPr>
      <w:r>
        <w:rPr>
          <w:rFonts w:ascii="Times New Roman" w:hAnsi="Times New Roman" w:cs="Times New Roman"/>
          <w:color w:val="auto"/>
        </w:rPr>
        <w:t>Answer</w:t>
      </w:r>
      <w:r w:rsidR="002330A4" w:rsidRPr="00BB7524">
        <w:rPr>
          <w:rFonts w:ascii="Times New Roman" w:hAnsi="Times New Roman" w:cs="Times New Roman"/>
          <w:color w:val="auto"/>
        </w:rPr>
        <w:t xml:space="preserve"> 1: Comparison Table</w:t>
      </w:r>
    </w:p>
    <w:tbl>
      <w:tblPr>
        <w:tblW w:w="10913" w:type="dxa"/>
        <w:tblInd w:w="-8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291"/>
        <w:gridCol w:w="1148"/>
        <w:gridCol w:w="1197"/>
        <w:gridCol w:w="1295"/>
        <w:gridCol w:w="1255"/>
        <w:gridCol w:w="1124"/>
        <w:gridCol w:w="880"/>
        <w:gridCol w:w="1331"/>
        <w:gridCol w:w="1392"/>
      </w:tblGrid>
      <w:tr w:rsidR="00BB7524" w:rsidRPr="00BB7524" w14:paraId="42CA9D22" w14:textId="77777777" w:rsidTr="000566B7">
        <w:tc>
          <w:tcPr>
            <w:tcW w:w="0" w:type="auto"/>
          </w:tcPr>
          <w:p w14:paraId="112EC31E"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Blockchain Name</w:t>
            </w:r>
          </w:p>
        </w:tc>
        <w:tc>
          <w:tcPr>
            <w:tcW w:w="0" w:type="auto"/>
          </w:tcPr>
          <w:p w14:paraId="4A00234D"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Type</w:t>
            </w:r>
          </w:p>
        </w:tc>
        <w:tc>
          <w:tcPr>
            <w:tcW w:w="0" w:type="auto"/>
          </w:tcPr>
          <w:p w14:paraId="02570CCE"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Consensus Mechanism Used</w:t>
            </w:r>
          </w:p>
        </w:tc>
        <w:tc>
          <w:tcPr>
            <w:tcW w:w="0" w:type="auto"/>
          </w:tcPr>
          <w:p w14:paraId="6092E76B"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Permission Model</w:t>
            </w:r>
          </w:p>
        </w:tc>
        <w:tc>
          <w:tcPr>
            <w:tcW w:w="0" w:type="auto"/>
          </w:tcPr>
          <w:p w14:paraId="7EC4D0A2"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Speed / Throughput (TPS)</w:t>
            </w:r>
          </w:p>
        </w:tc>
        <w:tc>
          <w:tcPr>
            <w:tcW w:w="0" w:type="auto"/>
          </w:tcPr>
          <w:p w14:paraId="5F84C2BF"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Smart Contract Support</w:t>
            </w:r>
          </w:p>
        </w:tc>
        <w:tc>
          <w:tcPr>
            <w:tcW w:w="0" w:type="auto"/>
          </w:tcPr>
          <w:p w14:paraId="033008CF"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Token Support</w:t>
            </w:r>
          </w:p>
        </w:tc>
        <w:tc>
          <w:tcPr>
            <w:tcW w:w="0" w:type="auto"/>
          </w:tcPr>
          <w:p w14:paraId="64CEA47F"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Typical Use Case</w:t>
            </w:r>
          </w:p>
        </w:tc>
        <w:tc>
          <w:tcPr>
            <w:tcW w:w="1392" w:type="dxa"/>
          </w:tcPr>
          <w:p w14:paraId="668977ED" w14:textId="77777777" w:rsidR="002330A4" w:rsidRPr="00BB7524" w:rsidRDefault="002330A4" w:rsidP="002330A4">
            <w:pPr>
              <w:rPr>
                <w:rFonts w:ascii="Times New Roman" w:hAnsi="Times New Roman" w:cs="Times New Roman"/>
              </w:rPr>
            </w:pPr>
            <w:r w:rsidRPr="00BB7524">
              <w:rPr>
                <w:rFonts w:ascii="Times New Roman" w:hAnsi="Times New Roman" w:cs="Times New Roman"/>
                <w:b/>
                <w:bCs/>
              </w:rPr>
              <w:t>Notable Technical Feature</w:t>
            </w:r>
          </w:p>
        </w:tc>
      </w:tr>
      <w:tr w:rsidR="00BB7524" w:rsidRPr="00BB7524" w14:paraId="3BF9646F" w14:textId="77777777" w:rsidTr="000566B7">
        <w:tc>
          <w:tcPr>
            <w:tcW w:w="0" w:type="auto"/>
          </w:tcPr>
          <w:p w14:paraId="71FAF99D" w14:textId="77777777" w:rsidR="002330A4" w:rsidRPr="00BB7524" w:rsidRDefault="002330A4">
            <w:pPr>
              <w:rPr>
                <w:rFonts w:ascii="Times New Roman" w:hAnsi="Times New Roman" w:cs="Times New Roman"/>
              </w:rPr>
            </w:pPr>
            <w:r w:rsidRPr="00BB7524">
              <w:rPr>
                <w:rFonts w:ascii="Times New Roman" w:hAnsi="Times New Roman" w:cs="Times New Roman"/>
                <w:b/>
                <w:bCs/>
              </w:rPr>
              <w:t>Ethereum</w:t>
            </w:r>
          </w:p>
        </w:tc>
        <w:tc>
          <w:tcPr>
            <w:tcW w:w="0" w:type="auto"/>
          </w:tcPr>
          <w:p w14:paraId="4446FB30" w14:textId="77777777" w:rsidR="002330A4" w:rsidRPr="00BB7524" w:rsidRDefault="002330A4">
            <w:pPr>
              <w:rPr>
                <w:rFonts w:ascii="Times New Roman" w:hAnsi="Times New Roman" w:cs="Times New Roman"/>
              </w:rPr>
            </w:pPr>
            <w:r w:rsidRPr="00BB7524">
              <w:rPr>
                <w:rFonts w:ascii="Times New Roman" w:hAnsi="Times New Roman" w:cs="Times New Roman"/>
              </w:rPr>
              <w:t>Public</w:t>
            </w:r>
          </w:p>
        </w:tc>
        <w:tc>
          <w:tcPr>
            <w:tcW w:w="0" w:type="auto"/>
          </w:tcPr>
          <w:p w14:paraId="721F43B7" w14:textId="77777777" w:rsidR="002330A4" w:rsidRPr="00BB7524" w:rsidRDefault="002330A4">
            <w:pPr>
              <w:rPr>
                <w:rFonts w:ascii="Times New Roman" w:hAnsi="Times New Roman" w:cs="Times New Roman"/>
              </w:rPr>
            </w:pPr>
            <w:r w:rsidRPr="00BB7524">
              <w:rPr>
                <w:rFonts w:ascii="Times New Roman" w:hAnsi="Times New Roman" w:cs="Times New Roman"/>
              </w:rPr>
              <w:t>Proof of Stake (</w:t>
            </w:r>
            <w:proofErr w:type="spellStart"/>
            <w:r w:rsidRPr="00BB7524">
              <w:rPr>
                <w:rFonts w:ascii="Times New Roman" w:hAnsi="Times New Roman" w:cs="Times New Roman"/>
              </w:rPr>
              <w:t>PoS</w:t>
            </w:r>
            <w:proofErr w:type="spellEnd"/>
            <w:r w:rsidRPr="00BB7524">
              <w:rPr>
                <w:rFonts w:ascii="Times New Roman" w:hAnsi="Times New Roman" w:cs="Times New Roman"/>
              </w:rPr>
              <w:t>)</w:t>
            </w:r>
          </w:p>
        </w:tc>
        <w:tc>
          <w:tcPr>
            <w:tcW w:w="0" w:type="auto"/>
          </w:tcPr>
          <w:p w14:paraId="3475B72C" w14:textId="77777777" w:rsidR="002330A4" w:rsidRPr="00BB7524" w:rsidRDefault="002330A4">
            <w:pPr>
              <w:rPr>
                <w:rFonts w:ascii="Times New Roman" w:hAnsi="Times New Roman" w:cs="Times New Roman"/>
              </w:rPr>
            </w:pPr>
            <w:r w:rsidRPr="00BB7524">
              <w:rPr>
                <w:rFonts w:ascii="Times New Roman" w:hAnsi="Times New Roman" w:cs="Times New Roman"/>
              </w:rPr>
              <w:t>Open</w:t>
            </w:r>
          </w:p>
        </w:tc>
        <w:tc>
          <w:tcPr>
            <w:tcW w:w="0" w:type="auto"/>
          </w:tcPr>
          <w:p w14:paraId="2300D7D8" w14:textId="77777777" w:rsidR="002330A4" w:rsidRPr="00BB7524" w:rsidRDefault="002330A4">
            <w:pPr>
              <w:rPr>
                <w:rFonts w:ascii="Times New Roman" w:hAnsi="Times New Roman" w:cs="Times New Roman"/>
              </w:rPr>
            </w:pPr>
            <w:r w:rsidRPr="00BB7524">
              <w:rPr>
                <w:rFonts w:ascii="Times New Roman" w:hAnsi="Times New Roman" w:cs="Times New Roman"/>
              </w:rPr>
              <w:t>30-40 TPS</w:t>
            </w:r>
          </w:p>
        </w:tc>
        <w:tc>
          <w:tcPr>
            <w:tcW w:w="0" w:type="auto"/>
          </w:tcPr>
          <w:p w14:paraId="72655088" w14:textId="77777777" w:rsidR="002330A4" w:rsidRPr="00BB7524" w:rsidRDefault="002330A4">
            <w:pPr>
              <w:rPr>
                <w:rFonts w:ascii="Times New Roman" w:hAnsi="Times New Roman" w:cs="Times New Roman"/>
              </w:rPr>
            </w:pPr>
            <w:r w:rsidRPr="00BB7524">
              <w:rPr>
                <w:rFonts w:ascii="Times New Roman" w:hAnsi="Times New Roman" w:cs="Times New Roman"/>
              </w:rPr>
              <w:t xml:space="preserve">Yes (Solidity, </w:t>
            </w:r>
            <w:proofErr w:type="spellStart"/>
            <w:r w:rsidRPr="00BB7524">
              <w:rPr>
                <w:rFonts w:ascii="Times New Roman" w:hAnsi="Times New Roman" w:cs="Times New Roman"/>
              </w:rPr>
              <w:t>Vyper</w:t>
            </w:r>
            <w:proofErr w:type="spellEnd"/>
            <w:r w:rsidRPr="00BB7524">
              <w:rPr>
                <w:rFonts w:ascii="Times New Roman" w:hAnsi="Times New Roman" w:cs="Times New Roman"/>
              </w:rPr>
              <w:t>)</w:t>
            </w:r>
          </w:p>
        </w:tc>
        <w:tc>
          <w:tcPr>
            <w:tcW w:w="0" w:type="auto"/>
          </w:tcPr>
          <w:p w14:paraId="33CF7428" w14:textId="77777777" w:rsidR="002330A4" w:rsidRPr="00BB7524" w:rsidRDefault="002330A4">
            <w:pPr>
              <w:rPr>
                <w:rFonts w:ascii="Times New Roman" w:hAnsi="Times New Roman" w:cs="Times New Roman"/>
              </w:rPr>
            </w:pPr>
            <w:r w:rsidRPr="00BB7524">
              <w:rPr>
                <w:rFonts w:ascii="Times New Roman" w:hAnsi="Times New Roman" w:cs="Times New Roman"/>
              </w:rPr>
              <w:t>Native (ETH)</w:t>
            </w:r>
          </w:p>
        </w:tc>
        <w:tc>
          <w:tcPr>
            <w:tcW w:w="0" w:type="auto"/>
          </w:tcPr>
          <w:p w14:paraId="38A7FB06" w14:textId="77777777" w:rsidR="002330A4" w:rsidRPr="00BB7524" w:rsidRDefault="002330A4">
            <w:pPr>
              <w:rPr>
                <w:rFonts w:ascii="Times New Roman" w:hAnsi="Times New Roman" w:cs="Times New Roman"/>
              </w:rPr>
            </w:pPr>
            <w:r w:rsidRPr="00BB7524">
              <w:rPr>
                <w:rFonts w:ascii="Times New Roman" w:hAnsi="Times New Roman" w:cs="Times New Roman"/>
              </w:rPr>
              <w:t>Decentralized finance (DeFi), decentralized apps (</w:t>
            </w:r>
            <w:proofErr w:type="spellStart"/>
            <w:r w:rsidRPr="00BB7524">
              <w:rPr>
                <w:rFonts w:ascii="Times New Roman" w:hAnsi="Times New Roman" w:cs="Times New Roman"/>
              </w:rPr>
              <w:t>dApps</w:t>
            </w:r>
            <w:proofErr w:type="spellEnd"/>
            <w:r w:rsidRPr="00BB7524">
              <w:rPr>
                <w:rFonts w:ascii="Times New Roman" w:hAnsi="Times New Roman" w:cs="Times New Roman"/>
              </w:rPr>
              <w:t>), NFTs</w:t>
            </w:r>
          </w:p>
        </w:tc>
        <w:tc>
          <w:tcPr>
            <w:tcW w:w="1392" w:type="dxa"/>
          </w:tcPr>
          <w:p w14:paraId="1F55DC84" w14:textId="77777777" w:rsidR="002330A4" w:rsidRPr="00BB7524" w:rsidRDefault="002330A4">
            <w:pPr>
              <w:rPr>
                <w:rFonts w:ascii="Times New Roman" w:hAnsi="Times New Roman" w:cs="Times New Roman"/>
              </w:rPr>
            </w:pPr>
            <w:r w:rsidRPr="00BB7524">
              <w:rPr>
                <w:rFonts w:ascii="Times New Roman" w:hAnsi="Times New Roman" w:cs="Times New Roman"/>
              </w:rPr>
              <w:t xml:space="preserve">Decentralized: Large global community of developers; Decentralized Finance (DeFi) ecosystem; Smart contract flexibility: Solidity and </w:t>
            </w:r>
            <w:proofErr w:type="spellStart"/>
            <w:r w:rsidRPr="00BB7524">
              <w:rPr>
                <w:rFonts w:ascii="Times New Roman" w:hAnsi="Times New Roman" w:cs="Times New Roman"/>
              </w:rPr>
              <w:t>Vyper</w:t>
            </w:r>
            <w:proofErr w:type="spellEnd"/>
            <w:r w:rsidRPr="00BB7524">
              <w:rPr>
                <w:rFonts w:ascii="Times New Roman" w:hAnsi="Times New Roman" w:cs="Times New Roman"/>
              </w:rPr>
              <w:t xml:space="preserve"> programming languages; NFT support</w:t>
            </w:r>
          </w:p>
        </w:tc>
      </w:tr>
      <w:tr w:rsidR="00BB7524" w:rsidRPr="00BB7524" w14:paraId="21B288EA" w14:textId="77777777" w:rsidTr="000566B7">
        <w:tc>
          <w:tcPr>
            <w:tcW w:w="0" w:type="auto"/>
          </w:tcPr>
          <w:p w14:paraId="698EBDCE" w14:textId="77777777" w:rsidR="002330A4" w:rsidRPr="00BB7524" w:rsidRDefault="002330A4">
            <w:pPr>
              <w:rPr>
                <w:rFonts w:ascii="Times New Roman" w:hAnsi="Times New Roman" w:cs="Times New Roman"/>
              </w:rPr>
            </w:pPr>
            <w:r w:rsidRPr="00BB7524">
              <w:rPr>
                <w:rFonts w:ascii="Times New Roman" w:hAnsi="Times New Roman" w:cs="Times New Roman"/>
                <w:b/>
                <w:bCs/>
              </w:rPr>
              <w:t>Hyperledger Fabric</w:t>
            </w:r>
          </w:p>
        </w:tc>
        <w:tc>
          <w:tcPr>
            <w:tcW w:w="0" w:type="auto"/>
          </w:tcPr>
          <w:p w14:paraId="24146C9E" w14:textId="77777777" w:rsidR="002330A4" w:rsidRPr="00BB7524" w:rsidRDefault="002330A4">
            <w:pPr>
              <w:rPr>
                <w:rFonts w:ascii="Times New Roman" w:hAnsi="Times New Roman" w:cs="Times New Roman"/>
              </w:rPr>
            </w:pPr>
            <w:r w:rsidRPr="00BB7524">
              <w:rPr>
                <w:rFonts w:ascii="Times New Roman" w:hAnsi="Times New Roman" w:cs="Times New Roman"/>
              </w:rPr>
              <w:t>Private</w:t>
            </w:r>
          </w:p>
        </w:tc>
        <w:tc>
          <w:tcPr>
            <w:tcW w:w="0" w:type="auto"/>
          </w:tcPr>
          <w:p w14:paraId="3E97A8A3" w14:textId="77777777" w:rsidR="002330A4" w:rsidRPr="00BB7524" w:rsidRDefault="002330A4">
            <w:pPr>
              <w:rPr>
                <w:rFonts w:ascii="Times New Roman" w:hAnsi="Times New Roman" w:cs="Times New Roman"/>
              </w:rPr>
            </w:pPr>
            <w:r w:rsidRPr="00BB7524">
              <w:rPr>
                <w:rFonts w:ascii="Times New Roman" w:hAnsi="Times New Roman" w:cs="Times New Roman"/>
              </w:rPr>
              <w:t>Practical Byzantine Fault Tolerance (PBFT)</w:t>
            </w:r>
          </w:p>
        </w:tc>
        <w:tc>
          <w:tcPr>
            <w:tcW w:w="0" w:type="auto"/>
          </w:tcPr>
          <w:p w14:paraId="5B2D5ABE" w14:textId="77777777" w:rsidR="002330A4" w:rsidRPr="00BB7524" w:rsidRDefault="002330A4">
            <w:pPr>
              <w:rPr>
                <w:rFonts w:ascii="Times New Roman" w:hAnsi="Times New Roman" w:cs="Times New Roman"/>
              </w:rPr>
            </w:pPr>
            <w:r w:rsidRPr="00BB7524">
              <w:rPr>
                <w:rFonts w:ascii="Times New Roman" w:hAnsi="Times New Roman" w:cs="Times New Roman"/>
              </w:rPr>
              <w:t>Permissioned</w:t>
            </w:r>
          </w:p>
        </w:tc>
        <w:tc>
          <w:tcPr>
            <w:tcW w:w="0" w:type="auto"/>
          </w:tcPr>
          <w:p w14:paraId="75FF0994" w14:textId="77777777" w:rsidR="002330A4" w:rsidRPr="00BB7524" w:rsidRDefault="002330A4">
            <w:pPr>
              <w:rPr>
                <w:rFonts w:ascii="Times New Roman" w:hAnsi="Times New Roman" w:cs="Times New Roman"/>
              </w:rPr>
            </w:pPr>
            <w:r w:rsidRPr="00BB7524">
              <w:rPr>
                <w:rFonts w:ascii="Times New Roman" w:hAnsi="Times New Roman" w:cs="Times New Roman"/>
              </w:rPr>
              <w:t>3,000+ TPS</w:t>
            </w:r>
          </w:p>
        </w:tc>
        <w:tc>
          <w:tcPr>
            <w:tcW w:w="0" w:type="auto"/>
          </w:tcPr>
          <w:p w14:paraId="541F7BCF" w14:textId="77777777" w:rsidR="002330A4" w:rsidRPr="00BB7524" w:rsidRDefault="002330A4">
            <w:pPr>
              <w:rPr>
                <w:rFonts w:ascii="Times New Roman" w:hAnsi="Times New Roman" w:cs="Times New Roman"/>
              </w:rPr>
            </w:pPr>
            <w:r w:rsidRPr="00BB7524">
              <w:rPr>
                <w:rFonts w:ascii="Times New Roman" w:hAnsi="Times New Roman" w:cs="Times New Roman"/>
              </w:rPr>
              <w:t>Yes (</w:t>
            </w:r>
            <w:proofErr w:type="spellStart"/>
            <w:r w:rsidRPr="00BB7524">
              <w:rPr>
                <w:rFonts w:ascii="Times New Roman" w:hAnsi="Times New Roman" w:cs="Times New Roman"/>
              </w:rPr>
              <w:t>Chaincode</w:t>
            </w:r>
            <w:proofErr w:type="spellEnd"/>
            <w:r w:rsidRPr="00BB7524">
              <w:rPr>
                <w:rFonts w:ascii="Times New Roman" w:hAnsi="Times New Roman" w:cs="Times New Roman"/>
              </w:rPr>
              <w:t xml:space="preserve"> - Go, Java, Node.js)</w:t>
            </w:r>
          </w:p>
        </w:tc>
        <w:tc>
          <w:tcPr>
            <w:tcW w:w="0" w:type="auto"/>
          </w:tcPr>
          <w:p w14:paraId="56DD9694" w14:textId="77777777" w:rsidR="002330A4" w:rsidRPr="00BB7524" w:rsidRDefault="002330A4">
            <w:pPr>
              <w:rPr>
                <w:rFonts w:ascii="Times New Roman" w:hAnsi="Times New Roman" w:cs="Times New Roman"/>
              </w:rPr>
            </w:pPr>
            <w:r w:rsidRPr="00BB7524">
              <w:rPr>
                <w:rFonts w:ascii="Times New Roman" w:hAnsi="Times New Roman" w:cs="Times New Roman"/>
              </w:rPr>
              <w:t>Not native</w:t>
            </w:r>
          </w:p>
        </w:tc>
        <w:tc>
          <w:tcPr>
            <w:tcW w:w="0" w:type="auto"/>
          </w:tcPr>
          <w:p w14:paraId="0DE69891" w14:textId="77777777" w:rsidR="002330A4" w:rsidRPr="00BB7524" w:rsidRDefault="002330A4">
            <w:pPr>
              <w:rPr>
                <w:rFonts w:ascii="Times New Roman" w:hAnsi="Times New Roman" w:cs="Times New Roman"/>
              </w:rPr>
            </w:pPr>
            <w:r w:rsidRPr="00BB7524">
              <w:rPr>
                <w:rFonts w:ascii="Times New Roman" w:hAnsi="Times New Roman" w:cs="Times New Roman"/>
              </w:rPr>
              <w:t>Supply chain management, healthcare, financial services</w:t>
            </w:r>
          </w:p>
        </w:tc>
        <w:tc>
          <w:tcPr>
            <w:tcW w:w="1392" w:type="dxa"/>
          </w:tcPr>
          <w:p w14:paraId="62779C42" w14:textId="77777777" w:rsidR="002330A4" w:rsidRPr="00BB7524" w:rsidRDefault="002330A4">
            <w:pPr>
              <w:rPr>
                <w:rFonts w:ascii="Times New Roman" w:hAnsi="Times New Roman" w:cs="Times New Roman"/>
              </w:rPr>
            </w:pPr>
            <w:r w:rsidRPr="00BB7524">
              <w:rPr>
                <w:rFonts w:ascii="Times New Roman" w:hAnsi="Times New Roman" w:cs="Times New Roman"/>
              </w:rPr>
              <w:t>Modular Architecture: Hyperledger offers pluggable consensus, privacy-oriented, with support for different programming languages like Go and Java for smart contracts (</w:t>
            </w:r>
            <w:proofErr w:type="spellStart"/>
            <w:r w:rsidRPr="00BB7524">
              <w:rPr>
                <w:rFonts w:ascii="Times New Roman" w:hAnsi="Times New Roman" w:cs="Times New Roman"/>
              </w:rPr>
              <w:t>Chaincode</w:t>
            </w:r>
            <w:proofErr w:type="spellEnd"/>
            <w:r w:rsidRPr="00BB7524">
              <w:rPr>
                <w:rFonts w:ascii="Times New Roman" w:hAnsi="Times New Roman" w:cs="Times New Roman"/>
              </w:rPr>
              <w:t>).</w:t>
            </w:r>
          </w:p>
        </w:tc>
      </w:tr>
      <w:tr w:rsidR="00BB7524" w:rsidRPr="00BB7524" w14:paraId="3EDDC800" w14:textId="77777777" w:rsidTr="000566B7">
        <w:tc>
          <w:tcPr>
            <w:tcW w:w="0" w:type="auto"/>
          </w:tcPr>
          <w:p w14:paraId="593B32ED" w14:textId="77777777" w:rsidR="002330A4" w:rsidRPr="00BB7524" w:rsidRDefault="002330A4">
            <w:pPr>
              <w:rPr>
                <w:rFonts w:ascii="Times New Roman" w:hAnsi="Times New Roman" w:cs="Times New Roman"/>
              </w:rPr>
            </w:pPr>
            <w:r w:rsidRPr="00BB7524">
              <w:rPr>
                <w:rFonts w:ascii="Times New Roman" w:hAnsi="Times New Roman" w:cs="Times New Roman"/>
                <w:b/>
                <w:bCs/>
              </w:rPr>
              <w:t>R3 Corda</w:t>
            </w:r>
          </w:p>
        </w:tc>
        <w:tc>
          <w:tcPr>
            <w:tcW w:w="0" w:type="auto"/>
          </w:tcPr>
          <w:p w14:paraId="4F1D9799" w14:textId="77777777" w:rsidR="002330A4" w:rsidRPr="00BB7524" w:rsidRDefault="002330A4">
            <w:pPr>
              <w:rPr>
                <w:rFonts w:ascii="Times New Roman" w:hAnsi="Times New Roman" w:cs="Times New Roman"/>
              </w:rPr>
            </w:pPr>
            <w:r w:rsidRPr="00BB7524">
              <w:rPr>
                <w:rFonts w:ascii="Times New Roman" w:hAnsi="Times New Roman" w:cs="Times New Roman"/>
              </w:rPr>
              <w:t>Consortium</w:t>
            </w:r>
          </w:p>
        </w:tc>
        <w:tc>
          <w:tcPr>
            <w:tcW w:w="0" w:type="auto"/>
          </w:tcPr>
          <w:p w14:paraId="3D4D98D5" w14:textId="77777777" w:rsidR="002330A4" w:rsidRPr="00BB7524" w:rsidRDefault="002330A4">
            <w:pPr>
              <w:rPr>
                <w:rFonts w:ascii="Times New Roman" w:hAnsi="Times New Roman" w:cs="Times New Roman"/>
              </w:rPr>
            </w:pPr>
            <w:r w:rsidRPr="00BB7524">
              <w:rPr>
                <w:rFonts w:ascii="Times New Roman" w:hAnsi="Times New Roman" w:cs="Times New Roman"/>
              </w:rPr>
              <w:t>Notary-based Consensus</w:t>
            </w:r>
          </w:p>
        </w:tc>
        <w:tc>
          <w:tcPr>
            <w:tcW w:w="0" w:type="auto"/>
          </w:tcPr>
          <w:p w14:paraId="64ECEB75" w14:textId="77777777" w:rsidR="002330A4" w:rsidRPr="00BB7524" w:rsidRDefault="002330A4">
            <w:pPr>
              <w:rPr>
                <w:rFonts w:ascii="Times New Roman" w:hAnsi="Times New Roman" w:cs="Times New Roman"/>
              </w:rPr>
            </w:pPr>
            <w:r w:rsidRPr="00BB7524">
              <w:rPr>
                <w:rFonts w:ascii="Times New Roman" w:hAnsi="Times New Roman" w:cs="Times New Roman"/>
              </w:rPr>
              <w:t>Permissioned</w:t>
            </w:r>
          </w:p>
        </w:tc>
        <w:tc>
          <w:tcPr>
            <w:tcW w:w="0" w:type="auto"/>
          </w:tcPr>
          <w:p w14:paraId="7011DDAA" w14:textId="77777777" w:rsidR="002330A4" w:rsidRPr="00BB7524" w:rsidRDefault="002330A4">
            <w:pPr>
              <w:rPr>
                <w:rFonts w:ascii="Times New Roman" w:hAnsi="Times New Roman" w:cs="Times New Roman"/>
              </w:rPr>
            </w:pPr>
            <w:r w:rsidRPr="00BB7524">
              <w:rPr>
                <w:rFonts w:ascii="Times New Roman" w:hAnsi="Times New Roman" w:cs="Times New Roman"/>
              </w:rPr>
              <w:t>1,000+ TPS</w:t>
            </w:r>
          </w:p>
        </w:tc>
        <w:tc>
          <w:tcPr>
            <w:tcW w:w="0" w:type="auto"/>
          </w:tcPr>
          <w:p w14:paraId="7871ADC1" w14:textId="77777777" w:rsidR="002330A4" w:rsidRPr="00BB7524" w:rsidRDefault="002330A4">
            <w:pPr>
              <w:rPr>
                <w:rFonts w:ascii="Times New Roman" w:hAnsi="Times New Roman" w:cs="Times New Roman"/>
              </w:rPr>
            </w:pPr>
            <w:r w:rsidRPr="00BB7524">
              <w:rPr>
                <w:rFonts w:ascii="Times New Roman" w:hAnsi="Times New Roman" w:cs="Times New Roman"/>
              </w:rPr>
              <w:t>Yes (Corda Smart Contracts)</w:t>
            </w:r>
          </w:p>
        </w:tc>
        <w:tc>
          <w:tcPr>
            <w:tcW w:w="0" w:type="auto"/>
          </w:tcPr>
          <w:p w14:paraId="3C23ADA4" w14:textId="77777777" w:rsidR="002330A4" w:rsidRPr="00BB7524" w:rsidRDefault="002330A4">
            <w:pPr>
              <w:rPr>
                <w:rFonts w:ascii="Times New Roman" w:hAnsi="Times New Roman" w:cs="Times New Roman"/>
              </w:rPr>
            </w:pPr>
            <w:r w:rsidRPr="00BB7524">
              <w:rPr>
                <w:rFonts w:ascii="Times New Roman" w:hAnsi="Times New Roman" w:cs="Times New Roman"/>
              </w:rPr>
              <w:t>Not native</w:t>
            </w:r>
          </w:p>
        </w:tc>
        <w:tc>
          <w:tcPr>
            <w:tcW w:w="0" w:type="auto"/>
          </w:tcPr>
          <w:p w14:paraId="3FC92F0A" w14:textId="77777777" w:rsidR="002330A4" w:rsidRPr="00BB7524" w:rsidRDefault="002330A4">
            <w:pPr>
              <w:rPr>
                <w:rFonts w:ascii="Times New Roman" w:hAnsi="Times New Roman" w:cs="Times New Roman"/>
              </w:rPr>
            </w:pPr>
            <w:r w:rsidRPr="00BB7524">
              <w:rPr>
                <w:rFonts w:ascii="Times New Roman" w:hAnsi="Times New Roman" w:cs="Times New Roman"/>
              </w:rPr>
              <w:t>Financial services, inter-bank transactions</w:t>
            </w:r>
          </w:p>
        </w:tc>
        <w:tc>
          <w:tcPr>
            <w:tcW w:w="1392" w:type="dxa"/>
          </w:tcPr>
          <w:p w14:paraId="241E70E5" w14:textId="77777777" w:rsidR="002330A4" w:rsidRPr="00BB7524" w:rsidRDefault="002330A4">
            <w:pPr>
              <w:rPr>
                <w:rFonts w:ascii="Times New Roman" w:hAnsi="Times New Roman" w:cs="Times New Roman"/>
              </w:rPr>
            </w:pPr>
            <w:r w:rsidRPr="00BB7524">
              <w:rPr>
                <w:rFonts w:ascii="Times New Roman" w:hAnsi="Times New Roman" w:cs="Times New Roman"/>
              </w:rPr>
              <w:t>Privacy-Focused: Only parties involved in a transaction have access to the data; Notary-based consensus for more controlled and private transactions; Highly scalable.</w:t>
            </w:r>
          </w:p>
        </w:tc>
      </w:tr>
    </w:tbl>
    <w:p w14:paraId="25D55DEE" w14:textId="78805133" w:rsidR="002330A4" w:rsidRPr="00BB7524" w:rsidRDefault="00BB7524" w:rsidP="004A1545">
      <w:pPr>
        <w:pStyle w:val="Heading3"/>
        <w:numPr>
          <w:ilvl w:val="0"/>
          <w:numId w:val="6"/>
        </w:numPr>
        <w:rPr>
          <w:rFonts w:ascii="Times New Roman" w:hAnsi="Times New Roman" w:cs="Times New Roman"/>
          <w:color w:val="auto"/>
        </w:rPr>
      </w:pPr>
      <w:r>
        <w:rPr>
          <w:rFonts w:ascii="Times New Roman" w:hAnsi="Times New Roman" w:cs="Times New Roman"/>
          <w:color w:val="auto"/>
        </w:rPr>
        <w:lastRenderedPageBreak/>
        <w:t xml:space="preserve">Answer </w:t>
      </w:r>
      <w:proofErr w:type="gramStart"/>
      <w:r>
        <w:rPr>
          <w:rFonts w:ascii="Times New Roman" w:hAnsi="Times New Roman" w:cs="Times New Roman"/>
          <w:color w:val="auto"/>
        </w:rPr>
        <w:t>2 :</w:t>
      </w:r>
      <w:proofErr w:type="gramEnd"/>
      <w:r>
        <w:rPr>
          <w:rFonts w:ascii="Times New Roman" w:hAnsi="Times New Roman" w:cs="Times New Roman"/>
          <w:color w:val="auto"/>
        </w:rPr>
        <w:t xml:space="preserve"> </w:t>
      </w:r>
      <w:r w:rsidRPr="00BB7524">
        <w:rPr>
          <w:rFonts w:ascii="Times New Roman" w:hAnsi="Times New Roman" w:cs="Times New Roman"/>
          <w:color w:val="auto"/>
        </w:rPr>
        <w:t>Short Report</w:t>
      </w:r>
    </w:p>
    <w:p w14:paraId="05812F42" w14:textId="1C76D236" w:rsidR="002330A4" w:rsidRPr="003243A0" w:rsidRDefault="002330A4" w:rsidP="001274F7">
      <w:pPr>
        <w:pStyle w:val="ListParagraph"/>
        <w:numPr>
          <w:ilvl w:val="0"/>
          <w:numId w:val="1"/>
        </w:numPr>
        <w:spacing w:after="200" w:line="240" w:lineRule="auto"/>
        <w:contextualSpacing w:val="0"/>
        <w:rPr>
          <w:rFonts w:ascii="Times New Roman" w:hAnsi="Times New Roman" w:cs="Times New Roman"/>
        </w:rPr>
      </w:pPr>
      <w:r w:rsidRPr="003243A0">
        <w:rPr>
          <w:rFonts w:ascii="Times New Roman" w:hAnsi="Times New Roman" w:cs="Times New Roman"/>
        </w:rPr>
        <w:t>Ethereum (Public Blockchain): Ethereum is the most widely adopted public blockchain platform. It was originally built to enable decentralized applications (</w:t>
      </w:r>
      <w:proofErr w:type="spellStart"/>
      <w:r w:rsidRPr="003243A0">
        <w:rPr>
          <w:rFonts w:ascii="Times New Roman" w:hAnsi="Times New Roman" w:cs="Times New Roman"/>
        </w:rPr>
        <w:t>dApps</w:t>
      </w:r>
      <w:proofErr w:type="spellEnd"/>
      <w:r w:rsidRPr="003243A0">
        <w:rPr>
          <w:rFonts w:ascii="Times New Roman" w:hAnsi="Times New Roman" w:cs="Times New Roman"/>
        </w:rPr>
        <w:t>) and smart contracts, and it uses the Proof of Stake (</w:t>
      </w:r>
      <w:proofErr w:type="spellStart"/>
      <w:r w:rsidRPr="003243A0">
        <w:rPr>
          <w:rFonts w:ascii="Times New Roman" w:hAnsi="Times New Roman" w:cs="Times New Roman"/>
        </w:rPr>
        <w:t>PoS</w:t>
      </w:r>
      <w:proofErr w:type="spellEnd"/>
      <w:r w:rsidRPr="003243A0">
        <w:rPr>
          <w:rFonts w:ascii="Times New Roman" w:hAnsi="Times New Roman" w:cs="Times New Roman"/>
        </w:rPr>
        <w:t xml:space="preserve">) consensus mechanism after the transition from Proof of Work (PoW) with Ethereum 2.0. Ethereum supports native tokens (ETH) for transactions and gas fees and allows developers to write smart contracts using Solidity and </w:t>
      </w:r>
      <w:proofErr w:type="spellStart"/>
      <w:r w:rsidRPr="003243A0">
        <w:rPr>
          <w:rFonts w:ascii="Times New Roman" w:hAnsi="Times New Roman" w:cs="Times New Roman"/>
        </w:rPr>
        <w:t>Vyper</w:t>
      </w:r>
      <w:proofErr w:type="spellEnd"/>
      <w:r w:rsidRPr="003243A0">
        <w:rPr>
          <w:rFonts w:ascii="Times New Roman" w:hAnsi="Times New Roman" w:cs="Times New Roman"/>
        </w:rPr>
        <w:t xml:space="preserve"> programming languages. Despite its vast adoption, Ethereum's transaction throughput is limited to about 30-40 transactions per second (TPS) due to the decentralization and security requirements of its </w:t>
      </w:r>
      <w:proofErr w:type="spellStart"/>
      <w:r w:rsidRPr="003243A0">
        <w:rPr>
          <w:rFonts w:ascii="Times New Roman" w:hAnsi="Times New Roman" w:cs="Times New Roman"/>
        </w:rPr>
        <w:t>PoS</w:t>
      </w:r>
      <w:proofErr w:type="spellEnd"/>
      <w:r w:rsidRPr="003243A0">
        <w:rPr>
          <w:rFonts w:ascii="Times New Roman" w:hAnsi="Times New Roman" w:cs="Times New Roman"/>
        </w:rPr>
        <w:t xml:space="preserve"> mechanism, which may lead to congestion in times of high demand (e.g., during the DeFi boom). However, Ethereum has a large, active community of developers, and its open-source nature has led to extensive innovation, particularly in DeFi and NFTs. It is also permissionless, meaning anyone can join the network, making it ideal for applications requiring decentralized control, like cryptocurrency trading platforms and NFTs.</w:t>
      </w:r>
    </w:p>
    <w:p w14:paraId="47FEA881" w14:textId="3671B9F8" w:rsidR="002330A4" w:rsidRPr="003243A0" w:rsidRDefault="002330A4" w:rsidP="002330A4">
      <w:pPr>
        <w:pStyle w:val="ListParagraph"/>
        <w:numPr>
          <w:ilvl w:val="0"/>
          <w:numId w:val="1"/>
        </w:numPr>
        <w:spacing w:after="200" w:line="240" w:lineRule="auto"/>
        <w:contextualSpacing w:val="0"/>
        <w:rPr>
          <w:rFonts w:ascii="Times New Roman" w:hAnsi="Times New Roman" w:cs="Times New Roman"/>
        </w:rPr>
      </w:pPr>
      <w:r w:rsidRPr="003243A0">
        <w:rPr>
          <w:rFonts w:ascii="Times New Roman" w:hAnsi="Times New Roman" w:cs="Times New Roman"/>
        </w:rPr>
        <w:t xml:space="preserve">Hyperledger Fabric (Private Blockchain): Hyperledger Fabric is a permissioned blockchain designed specifically for enterprise applications. It utilizes the Practical Byzantine Fault Tolerance (PBFT) consensus mechanism, ensuring high security and fast transaction processing in private, controlled environments. The platform supports smart contracts (known as </w:t>
      </w:r>
      <w:proofErr w:type="spellStart"/>
      <w:r w:rsidRPr="003243A0">
        <w:rPr>
          <w:rFonts w:ascii="Times New Roman" w:hAnsi="Times New Roman" w:cs="Times New Roman"/>
        </w:rPr>
        <w:t>chaincode</w:t>
      </w:r>
      <w:proofErr w:type="spellEnd"/>
      <w:r w:rsidRPr="003243A0">
        <w:rPr>
          <w:rFonts w:ascii="Times New Roman" w:hAnsi="Times New Roman" w:cs="Times New Roman"/>
        </w:rPr>
        <w:t xml:space="preserve">), and developers can write </w:t>
      </w:r>
      <w:proofErr w:type="spellStart"/>
      <w:r w:rsidRPr="003243A0">
        <w:rPr>
          <w:rFonts w:ascii="Times New Roman" w:hAnsi="Times New Roman" w:cs="Times New Roman"/>
        </w:rPr>
        <w:t>chaincode</w:t>
      </w:r>
      <w:proofErr w:type="spellEnd"/>
      <w:r w:rsidRPr="003243A0">
        <w:rPr>
          <w:rFonts w:ascii="Times New Roman" w:hAnsi="Times New Roman" w:cs="Times New Roman"/>
        </w:rPr>
        <w:t xml:space="preserve"> in Go, Java, or Node.js. Hyperledger Fabric boasts a high transaction throughput (3,000+ TPS) due to its permissioned nature, as only authorized nodes are involved in the network. This makes it ideal for private, enterprise-level use cases like supply chain management, healthcare, and financial services, where confidentiality, transparency, and the ability to control participant access are critical. Notably, Hyperledger allows for modular architecture; companies can choose from different consensus protocols based on their needs, making it highly flexible. Fabric's privacy-focused nature enables controlled sharing of sensitive information, ensuring confidentiality for transactions.</w:t>
      </w:r>
    </w:p>
    <w:p w14:paraId="0F93392E" w14:textId="77777777" w:rsidR="002330A4" w:rsidRPr="003243A0" w:rsidRDefault="002330A4" w:rsidP="002330A4">
      <w:pPr>
        <w:pStyle w:val="ListParagraph"/>
        <w:numPr>
          <w:ilvl w:val="0"/>
          <w:numId w:val="1"/>
        </w:numPr>
        <w:spacing w:after="200" w:line="240" w:lineRule="auto"/>
        <w:contextualSpacing w:val="0"/>
        <w:rPr>
          <w:rFonts w:ascii="Times New Roman" w:hAnsi="Times New Roman" w:cs="Times New Roman"/>
        </w:rPr>
      </w:pPr>
      <w:r w:rsidRPr="003243A0">
        <w:rPr>
          <w:rFonts w:ascii="Times New Roman" w:hAnsi="Times New Roman" w:cs="Times New Roman"/>
        </w:rPr>
        <w:t>R3 Corda (Consortium Blockchain): R3 Corda is a blockchain platform aimed at the financial services sector and follows a consortium model, where multiple trusted entities collaborate in the network. Corda uses a unique notary-based consensus mechanism, where a notary ensures that transactions are legitimate, thereby offering scalability and high throughput (1,000+ TPS). Corda’s privacy model is one of its defining features — it ensures that only the parties involved in a transaction can view the details, unlike public blockchains that expose transaction data to everyone. It supports smart contracts (written in Kotlin or Java) and is designed for inter-bank transactions, trade finance, and insurance use cases, where privacy and control over transaction visibility are paramount. Corda is specifically built for industries that require high levels of confidentiality, making it ideal for applications like cross-border payments, financial settlements, and trade finance.</w:t>
      </w:r>
    </w:p>
    <w:p w14:paraId="19FC43CF" w14:textId="3E4A79CA" w:rsidR="002330A4" w:rsidRPr="00BB7524" w:rsidRDefault="00BB7524" w:rsidP="004A1545">
      <w:pPr>
        <w:pStyle w:val="Heading3"/>
        <w:numPr>
          <w:ilvl w:val="0"/>
          <w:numId w:val="6"/>
        </w:numPr>
        <w:rPr>
          <w:rFonts w:ascii="Times New Roman" w:hAnsi="Times New Roman" w:cs="Times New Roman"/>
          <w:color w:val="auto"/>
        </w:rPr>
      </w:pPr>
      <w:r>
        <w:rPr>
          <w:rFonts w:ascii="Times New Roman" w:hAnsi="Times New Roman" w:cs="Times New Roman"/>
          <w:color w:val="auto"/>
        </w:rPr>
        <w:t>Answer</w:t>
      </w:r>
      <w:r w:rsidR="002330A4" w:rsidRPr="00BB7524">
        <w:rPr>
          <w:rFonts w:ascii="Times New Roman" w:hAnsi="Times New Roman" w:cs="Times New Roman"/>
          <w:color w:val="auto"/>
        </w:rPr>
        <w:t xml:space="preserve"> 3: Platform Selection for Different Use Cases</w:t>
      </w:r>
    </w:p>
    <w:p w14:paraId="7DC226D3" w14:textId="516A6866" w:rsidR="002330A4" w:rsidRPr="003243A0" w:rsidRDefault="002330A4" w:rsidP="00BB7524">
      <w:pPr>
        <w:pStyle w:val="ListParagraph"/>
        <w:numPr>
          <w:ilvl w:val="0"/>
          <w:numId w:val="3"/>
        </w:numPr>
        <w:rPr>
          <w:rFonts w:ascii="Times New Roman" w:hAnsi="Times New Roman" w:cs="Times New Roman"/>
        </w:rPr>
      </w:pPr>
      <w:r w:rsidRPr="003243A0">
        <w:rPr>
          <w:rFonts w:ascii="Times New Roman" w:hAnsi="Times New Roman" w:cs="Times New Roman"/>
        </w:rPr>
        <w:t>Decentralized App (</w:t>
      </w:r>
      <w:proofErr w:type="spellStart"/>
      <w:r w:rsidRPr="003243A0">
        <w:rPr>
          <w:rFonts w:ascii="Times New Roman" w:hAnsi="Times New Roman" w:cs="Times New Roman"/>
        </w:rPr>
        <w:t>dApp</w:t>
      </w:r>
      <w:proofErr w:type="spellEnd"/>
      <w:r w:rsidRPr="003243A0">
        <w:rPr>
          <w:rFonts w:ascii="Times New Roman" w:hAnsi="Times New Roman" w:cs="Times New Roman"/>
        </w:rPr>
        <w:t xml:space="preserve">): For a decentralized app, Ethereum is the most suitable platform. Ethereum’s public nature, coupled with its large developer community and extensive documentation, makes it the go-to blockchain for decentralized applications. Ethereum’s robust ecosystem, including DeFi applications and NFT marketplaces, shows its effectiveness in creating decentralized, </w:t>
      </w:r>
      <w:proofErr w:type="spellStart"/>
      <w:r w:rsidRPr="003243A0">
        <w:rPr>
          <w:rFonts w:ascii="Times New Roman" w:hAnsi="Times New Roman" w:cs="Times New Roman"/>
        </w:rPr>
        <w:t>trustless</w:t>
      </w:r>
      <w:proofErr w:type="spellEnd"/>
      <w:r w:rsidRPr="003243A0">
        <w:rPr>
          <w:rFonts w:ascii="Times New Roman" w:hAnsi="Times New Roman" w:cs="Times New Roman"/>
        </w:rPr>
        <w:t xml:space="preserve"> environments. Additionally, Ethereum’s support for smart contracts in Solidity makes it flexible and developer-friendly, making it the best choice for creating </w:t>
      </w:r>
      <w:proofErr w:type="spellStart"/>
      <w:r w:rsidRPr="003243A0">
        <w:rPr>
          <w:rFonts w:ascii="Times New Roman" w:hAnsi="Times New Roman" w:cs="Times New Roman"/>
        </w:rPr>
        <w:t>dApps</w:t>
      </w:r>
      <w:proofErr w:type="spellEnd"/>
      <w:r w:rsidRPr="003243A0">
        <w:rPr>
          <w:rFonts w:ascii="Times New Roman" w:hAnsi="Times New Roman" w:cs="Times New Roman"/>
        </w:rPr>
        <w:t xml:space="preserve"> that need open access and decentralized control.</w:t>
      </w:r>
    </w:p>
    <w:p w14:paraId="66E5379C" w14:textId="77777777" w:rsidR="00BB7524" w:rsidRPr="003243A0" w:rsidRDefault="00BB7524" w:rsidP="00BB7524">
      <w:pPr>
        <w:pStyle w:val="ListParagraph"/>
        <w:ind w:left="1080"/>
        <w:rPr>
          <w:rFonts w:ascii="Times New Roman" w:hAnsi="Times New Roman" w:cs="Times New Roman"/>
        </w:rPr>
      </w:pPr>
    </w:p>
    <w:p w14:paraId="1C58698F" w14:textId="276AB61F" w:rsidR="002330A4" w:rsidRPr="003243A0" w:rsidRDefault="002330A4" w:rsidP="00BB7524">
      <w:pPr>
        <w:pStyle w:val="ListParagraph"/>
        <w:numPr>
          <w:ilvl w:val="0"/>
          <w:numId w:val="3"/>
        </w:numPr>
        <w:rPr>
          <w:rFonts w:ascii="Times New Roman" w:hAnsi="Times New Roman" w:cs="Times New Roman"/>
        </w:rPr>
      </w:pPr>
      <w:r w:rsidRPr="003243A0">
        <w:rPr>
          <w:rFonts w:ascii="Times New Roman" w:hAnsi="Times New Roman" w:cs="Times New Roman"/>
        </w:rPr>
        <w:t xml:space="preserve">Supply Chain Network Among Known Partners: For a supply chain network where participants are known and trusted, Hyperledger Fabric is the most appropriate choice. The platform's permissioned nature allows companies to control who can join the network, ensuring that sensitive supply chain data is only visible to authorized parties. With its modular architecture and high throughput (3,000+ TPS), Fabric provides flexibility for enterprises that require privacy and speed in a private business network. Moreover, the use of </w:t>
      </w:r>
      <w:proofErr w:type="spellStart"/>
      <w:r w:rsidRPr="003243A0">
        <w:rPr>
          <w:rFonts w:ascii="Times New Roman" w:hAnsi="Times New Roman" w:cs="Times New Roman"/>
        </w:rPr>
        <w:t>chaincode</w:t>
      </w:r>
      <w:proofErr w:type="spellEnd"/>
      <w:r w:rsidRPr="003243A0">
        <w:rPr>
          <w:rFonts w:ascii="Times New Roman" w:hAnsi="Times New Roman" w:cs="Times New Roman"/>
        </w:rPr>
        <w:t xml:space="preserve"> for smart contracts enables businesses to automate their processes while maintaining confidentiality and integrity in their transactions.</w:t>
      </w:r>
    </w:p>
    <w:p w14:paraId="66DFD895" w14:textId="77777777" w:rsidR="00BB7524" w:rsidRPr="003243A0" w:rsidRDefault="00BB7524" w:rsidP="00BB7524">
      <w:pPr>
        <w:rPr>
          <w:rFonts w:ascii="Times New Roman" w:hAnsi="Times New Roman" w:cs="Times New Roman"/>
        </w:rPr>
      </w:pPr>
    </w:p>
    <w:p w14:paraId="06D66500" w14:textId="3ACBC5C0" w:rsidR="002330A4" w:rsidRPr="003243A0" w:rsidRDefault="002330A4" w:rsidP="00BB7524">
      <w:pPr>
        <w:pStyle w:val="ListParagraph"/>
        <w:numPr>
          <w:ilvl w:val="0"/>
          <w:numId w:val="3"/>
        </w:numPr>
        <w:rPr>
          <w:rFonts w:ascii="Times New Roman" w:hAnsi="Times New Roman" w:cs="Times New Roman"/>
        </w:rPr>
      </w:pPr>
      <w:r w:rsidRPr="003243A0">
        <w:rPr>
          <w:rFonts w:ascii="Times New Roman" w:hAnsi="Times New Roman" w:cs="Times New Roman"/>
        </w:rPr>
        <w:lastRenderedPageBreak/>
        <w:t>Inter-Bank Financial Application: For an inter-bank financial application, R3 Corda would be the best fit due to its focus on privacy and scalability in the financial sector. Corda's notary-based consensus mechanism ensures that only relevant parties can access transaction details, which is crucial for financial institutions dealing with sensitive financial data. The platform’s high transaction throughput (1,000+ TPS) and its ability to handle private transactions between trusted entities make it ideal for applications like cross-border payments, trade finance, and other inter-bank financial applications. Additionally, Corda’s smart contract support, along with its specific focus on the financial industry, makes it a more tailored solution for financial applications than public blockchains like Ethereum.</w:t>
      </w:r>
    </w:p>
    <w:p w14:paraId="7C1A5014" w14:textId="2C6C1A30" w:rsidR="00A8003D" w:rsidRPr="00BB7524" w:rsidRDefault="00A8003D">
      <w:pPr>
        <w:rPr>
          <w:rFonts w:ascii="Times New Roman" w:hAnsi="Times New Roman" w:cs="Times New Roman"/>
        </w:rPr>
      </w:pPr>
    </w:p>
    <w:sectPr w:rsidR="00A8003D" w:rsidRPr="00BB7524" w:rsidSect="00651D2E">
      <w:pgSz w:w="11906" w:h="16838"/>
      <w:pgMar w:top="568"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0743"/>
    <w:multiLevelType w:val="hybridMultilevel"/>
    <w:tmpl w:val="E7E28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D166C"/>
    <w:multiLevelType w:val="hybridMultilevel"/>
    <w:tmpl w:val="24C4C916"/>
    <w:lvl w:ilvl="0" w:tplc="300805F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509688B"/>
    <w:multiLevelType w:val="hybridMultilevel"/>
    <w:tmpl w:val="AE6E5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DC52A4"/>
    <w:multiLevelType w:val="hybridMultilevel"/>
    <w:tmpl w:val="ADAAD4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0324D4"/>
    <w:multiLevelType w:val="hybridMultilevel"/>
    <w:tmpl w:val="6478D020"/>
    <w:lvl w:ilvl="0" w:tplc="B8A4129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F22AE"/>
    <w:multiLevelType w:val="multilevel"/>
    <w:tmpl w:val="539E4652"/>
    <w:lvl w:ilvl="0">
      <w:start w:val="1"/>
      <w:numFmt w:val="lowerRoman"/>
      <w:lvlText w:val="%1)"/>
      <w:lvlJc w:val="left"/>
      <w:pPr>
        <w:ind w:left="840" w:right="0" w:hanging="480"/>
      </w:pPr>
      <w:rPr>
        <w:rFonts w:ascii="Times New Roman" w:eastAsiaTheme="minorHAnsi" w:hAnsi="Times New Roman" w:cs="Times New Roman"/>
      </w:rPr>
    </w:lvl>
    <w:lvl w:ilvl="1">
      <w:start w:val="1"/>
      <w:numFmt w:val="decimal"/>
      <w:lvlText w:val="%2."/>
      <w:lvlJc w:val="left"/>
      <w:pPr>
        <w:ind w:left="1560" w:right="0" w:hanging="480"/>
      </w:pPr>
    </w:lvl>
    <w:lvl w:ilvl="2">
      <w:start w:val="1"/>
      <w:numFmt w:val="decimal"/>
      <w:lvlText w:val="%3."/>
      <w:lvlJc w:val="left"/>
      <w:pPr>
        <w:ind w:left="2280" w:right="0" w:hanging="480"/>
      </w:pPr>
    </w:lvl>
    <w:lvl w:ilvl="3">
      <w:start w:val="1"/>
      <w:numFmt w:val="decimal"/>
      <w:lvlText w:val="%4."/>
      <w:lvlJc w:val="left"/>
      <w:pPr>
        <w:ind w:left="3000" w:right="0" w:hanging="480"/>
      </w:pPr>
    </w:lvl>
    <w:lvl w:ilvl="4">
      <w:start w:val="1"/>
      <w:numFmt w:val="decimal"/>
      <w:lvlText w:val="%5."/>
      <w:lvlJc w:val="left"/>
      <w:pPr>
        <w:ind w:left="3720" w:right="0" w:hanging="480"/>
      </w:pPr>
    </w:lvl>
    <w:lvl w:ilvl="5">
      <w:start w:val="1"/>
      <w:numFmt w:val="decimal"/>
      <w:lvlText w:val="%6."/>
      <w:lvlJc w:val="left"/>
      <w:pPr>
        <w:ind w:left="4440" w:right="0" w:hanging="480"/>
      </w:pPr>
    </w:lvl>
    <w:lvl w:ilvl="6">
      <w:start w:val="1"/>
      <w:numFmt w:val="decimal"/>
      <w:lvlText w:val="%7."/>
      <w:lvlJc w:val="left"/>
      <w:pPr>
        <w:ind w:left="5160" w:right="0" w:hanging="480"/>
      </w:pPr>
    </w:lvl>
    <w:lvl w:ilvl="7">
      <w:start w:val="1"/>
      <w:numFmt w:val="decimal"/>
      <w:lvlText w:val="%8."/>
      <w:lvlJc w:val="left"/>
      <w:pPr>
        <w:ind w:left="5880" w:right="0" w:hanging="480"/>
      </w:pPr>
    </w:lvl>
    <w:lvl w:ilvl="8">
      <w:start w:val="1"/>
      <w:numFmt w:val="decimal"/>
      <w:lvlText w:val="%9."/>
      <w:lvlJc w:val="left"/>
      <w:pPr>
        <w:ind w:left="6600" w:right="0" w:hanging="480"/>
      </w:pPr>
    </w:lvl>
  </w:abstractNum>
  <w:num w:numId="1" w16cid:durableId="1314484820">
    <w:abstractNumId w:val="5"/>
  </w:num>
  <w:num w:numId="2" w16cid:durableId="2078435196">
    <w:abstractNumId w:val="3"/>
  </w:num>
  <w:num w:numId="3" w16cid:durableId="1737507853">
    <w:abstractNumId w:val="4"/>
  </w:num>
  <w:num w:numId="4" w16cid:durableId="1927030452">
    <w:abstractNumId w:val="0"/>
  </w:num>
  <w:num w:numId="5" w16cid:durableId="800921700">
    <w:abstractNumId w:val="2"/>
  </w:num>
  <w:num w:numId="6" w16cid:durableId="197809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07"/>
    <w:rsid w:val="000566B7"/>
    <w:rsid w:val="001274F7"/>
    <w:rsid w:val="002330A4"/>
    <w:rsid w:val="003243A0"/>
    <w:rsid w:val="004A1545"/>
    <w:rsid w:val="004C57EA"/>
    <w:rsid w:val="00651D2E"/>
    <w:rsid w:val="007E5D07"/>
    <w:rsid w:val="00A8003D"/>
    <w:rsid w:val="00B45A07"/>
    <w:rsid w:val="00BB7524"/>
    <w:rsid w:val="00F75A0C"/>
    <w:rsid w:val="00FB7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D2BB"/>
  <w15:chartTrackingRefBased/>
  <w15:docId w15:val="{F5BEA55C-7142-4ED6-9E31-02317E64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5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E5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D07"/>
    <w:rPr>
      <w:rFonts w:eastAsiaTheme="majorEastAsia" w:cstheme="majorBidi"/>
      <w:color w:val="272727" w:themeColor="text1" w:themeTint="D8"/>
    </w:rPr>
  </w:style>
  <w:style w:type="paragraph" w:styleId="Title">
    <w:name w:val="Title"/>
    <w:basedOn w:val="Normal"/>
    <w:next w:val="Normal"/>
    <w:link w:val="TitleChar"/>
    <w:uiPriority w:val="10"/>
    <w:qFormat/>
    <w:rsid w:val="007E5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D07"/>
    <w:pPr>
      <w:spacing w:before="160"/>
      <w:jc w:val="center"/>
    </w:pPr>
    <w:rPr>
      <w:i/>
      <w:iCs/>
      <w:color w:val="404040" w:themeColor="text1" w:themeTint="BF"/>
    </w:rPr>
  </w:style>
  <w:style w:type="character" w:customStyle="1" w:styleId="QuoteChar">
    <w:name w:val="Quote Char"/>
    <w:basedOn w:val="DefaultParagraphFont"/>
    <w:link w:val="Quote"/>
    <w:uiPriority w:val="29"/>
    <w:rsid w:val="007E5D07"/>
    <w:rPr>
      <w:i/>
      <w:iCs/>
      <w:color w:val="404040" w:themeColor="text1" w:themeTint="BF"/>
    </w:rPr>
  </w:style>
  <w:style w:type="paragraph" w:styleId="ListParagraph">
    <w:name w:val="List Paragraph"/>
    <w:basedOn w:val="Normal"/>
    <w:qFormat/>
    <w:rsid w:val="007E5D07"/>
    <w:pPr>
      <w:ind w:left="720"/>
      <w:contextualSpacing/>
    </w:pPr>
  </w:style>
  <w:style w:type="character" w:styleId="IntenseEmphasis">
    <w:name w:val="Intense Emphasis"/>
    <w:basedOn w:val="DefaultParagraphFont"/>
    <w:uiPriority w:val="21"/>
    <w:qFormat/>
    <w:rsid w:val="007E5D07"/>
    <w:rPr>
      <w:i/>
      <w:iCs/>
      <w:color w:val="2F5496" w:themeColor="accent1" w:themeShade="BF"/>
    </w:rPr>
  </w:style>
  <w:style w:type="paragraph" w:styleId="IntenseQuote">
    <w:name w:val="Intense Quote"/>
    <w:basedOn w:val="Normal"/>
    <w:next w:val="Normal"/>
    <w:link w:val="IntenseQuoteChar"/>
    <w:uiPriority w:val="30"/>
    <w:qFormat/>
    <w:rsid w:val="007E5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D07"/>
    <w:rPr>
      <w:i/>
      <w:iCs/>
      <w:color w:val="2F5496" w:themeColor="accent1" w:themeShade="BF"/>
    </w:rPr>
  </w:style>
  <w:style w:type="character" w:styleId="IntenseReference">
    <w:name w:val="Intense Reference"/>
    <w:basedOn w:val="DefaultParagraphFont"/>
    <w:uiPriority w:val="32"/>
    <w:qFormat/>
    <w:rsid w:val="007E5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11</cp:revision>
  <dcterms:created xsi:type="dcterms:W3CDTF">2025-06-10T15:10:00Z</dcterms:created>
  <dcterms:modified xsi:type="dcterms:W3CDTF">2025-06-10T15:23:00Z</dcterms:modified>
</cp:coreProperties>
</file>