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2.0 -->
  <w:body>
    <w:p>
      <w:pPr>
        <w:pStyle w:val="BodyText"/>
        <w:spacing w:before="80"/>
        <w:ind w:left="100"/>
      </w:pPr>
      <w:r>
        <w:t>General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Protection</w:t>
      </w:r>
      <w:r>
        <w:rPr>
          <w:spacing w:val="-4"/>
        </w:rPr>
        <w:t xml:space="preserve"> </w:t>
      </w:r>
      <w:r>
        <w:t>Regulation</w:t>
      </w:r>
      <w:r>
        <w:rPr>
          <w:spacing w:val="-2"/>
        </w:rPr>
        <w:t xml:space="preserve"> </w:t>
      </w:r>
      <w:r>
        <w:t>(GDPR)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00" w:right="115"/>
        <w:jc w:val="both"/>
      </w:pPr>
      <w:r>
        <w:t>The General Data Protection Regulation (GDPR), is a law enforced by the European parliament</w:t>
      </w:r>
      <w:r>
        <w:rPr>
          <w:spacing w:val="1"/>
        </w:rPr>
        <w:t xml:space="preserve"> </w:t>
      </w:r>
      <w:r>
        <w:t>in European Union (EU) and European Economic Area (EEA) that allows the owners to have</w:t>
      </w:r>
      <w:r>
        <w:rPr>
          <w:spacing w:val="1"/>
        </w:rPr>
        <w:t xml:space="preserve"> </w:t>
      </w:r>
      <w:r>
        <w:t>full control on their data by assigning obligations to service providers who manage and process</w:t>
      </w:r>
      <w:r>
        <w:rPr>
          <w:spacing w:val="1"/>
        </w:rPr>
        <w:t xml:space="preserve"> </w:t>
      </w:r>
      <w:r>
        <w:t>personal data. First implemented on 25 May 2018, the law simplifies the regulatory environment</w:t>
      </w:r>
      <w:r>
        <w:rPr>
          <w:spacing w:val="-5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international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by unifying the</w:t>
      </w:r>
      <w:r>
        <w:rPr>
          <w:spacing w:val="-2"/>
        </w:rPr>
        <w:t xml:space="preserve"> </w:t>
      </w:r>
      <w:r>
        <w:t>regulation within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EU.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116"/>
        <w:jc w:val="both"/>
      </w:pPr>
      <w:r>
        <w:t>The</w:t>
      </w:r>
      <w:r>
        <w:rPr>
          <w:spacing w:val="-6"/>
        </w:rPr>
        <w:t xml:space="preserve"> </w:t>
      </w:r>
      <w:r>
        <w:t>provisions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consistent</w:t>
      </w:r>
      <w:r>
        <w:rPr>
          <w:spacing w:val="-6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28</w:t>
      </w:r>
      <w:r>
        <w:rPr>
          <w:spacing w:val="-8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member</w:t>
      </w:r>
      <w:r>
        <w:rPr>
          <w:spacing w:val="-7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law,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companies</w:t>
      </w:r>
      <w:r>
        <w:rPr>
          <w:spacing w:val="-59"/>
        </w:rPr>
        <w:t xml:space="preserve"> </w:t>
      </w:r>
      <w:r>
        <w:t>have just one standard to meet within the EU to protect the personal data and privacy of EU</w:t>
      </w:r>
      <w:r>
        <w:rPr>
          <w:spacing w:val="1"/>
        </w:rPr>
        <w:t xml:space="preserve"> </w:t>
      </w:r>
      <w:r>
        <w:t>citizens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transactions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occur</w:t>
      </w:r>
      <w:r>
        <w:rPr>
          <w:spacing w:val="-10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EU</w:t>
      </w:r>
      <w:r>
        <w:rPr>
          <w:spacing w:val="-12"/>
        </w:rPr>
        <w:t xml:space="preserve"> </w:t>
      </w:r>
      <w:r>
        <w:t>member</w:t>
      </w:r>
      <w:r>
        <w:rPr>
          <w:spacing w:val="-8"/>
        </w:rPr>
        <w:t xml:space="preserve"> </w:t>
      </w:r>
      <w:r>
        <w:t>states.</w:t>
      </w:r>
      <w:r>
        <w:rPr>
          <w:spacing w:val="-10"/>
        </w:rPr>
        <w:t xml:space="preserve"> </w:t>
      </w:r>
      <w:r>
        <w:t>However,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standard</w:t>
      </w:r>
      <w:r>
        <w:rPr>
          <w:spacing w:val="-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</w:t>
      </w:r>
      <w:r>
        <w:rPr>
          <w:spacing w:val="-11"/>
        </w:rPr>
        <w:t xml:space="preserve">markably </w:t>
      </w:r>
      <w:r>
        <w:t>high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 considerable</w:t>
      </w:r>
      <w:r>
        <w:rPr>
          <w:spacing w:val="-1"/>
        </w:rPr>
        <w:t xml:space="preserve"> </w:t>
      </w:r>
      <w:r>
        <w:t>investment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administer.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00" w:right="118"/>
        <w:jc w:val="both"/>
      </w:pPr>
      <w:r>
        <w:t>Personal data includes any information related to a person such as a name, a photo, an email</w:t>
      </w:r>
      <w:r>
        <w:rPr>
          <w:spacing w:val="1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updates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websites,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 computer</w:t>
      </w:r>
      <w:r>
        <w:rPr>
          <w:spacing w:val="-2"/>
        </w:rPr>
        <w:t xml:space="preserve"> </w:t>
      </w:r>
      <w:r>
        <w:t>IP address; and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this data</w:t>
      </w:r>
      <w:r>
        <w:rPr>
          <w:spacing w:val="-3"/>
        </w:rPr>
        <w:t xml:space="preserve"> </w:t>
      </w:r>
      <w:r>
        <w:rPr>
          <w:spacing w:val="-2"/>
        </w:rPr>
        <w:t xml:space="preserve">is </w:t>
      </w:r>
      <w:r>
        <w:t>protected</w:t>
      </w:r>
      <w:r>
        <w:rPr>
          <w:spacing w:val="-3"/>
        </w:rPr>
        <w:t xml:space="preserve"> </w:t>
      </w:r>
      <w:r>
        <w:t>through GDPR.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00"/>
      </w:pP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law,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resident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val="left" w:pos="1141"/>
          <w:tab w:val="left" w:pos="1142"/>
        </w:tabs>
        <w:spacing w:before="0" w:after="0" w:line="240" w:lineRule="auto"/>
        <w:ind w:left="1142" w:right="0" w:hanging="322"/>
        <w:jc w:val="left"/>
        <w:rPr>
          <w:sz w:val="22"/>
        </w:rPr>
      </w:pPr>
      <w:r>
        <w:rPr>
          <w:sz w:val="22"/>
        </w:rPr>
        <w:t>Right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access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val="left" w:pos="1141"/>
          <w:tab w:val="left" w:pos="1142"/>
        </w:tabs>
        <w:spacing w:before="0" w:after="0" w:line="240" w:lineRule="auto"/>
        <w:ind w:left="1142" w:right="0" w:hanging="322"/>
        <w:jc w:val="left"/>
        <w:rPr>
          <w:sz w:val="22"/>
        </w:rPr>
      </w:pPr>
      <w:r>
        <w:rPr>
          <w:sz w:val="22"/>
        </w:rPr>
        <w:t>Right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forgotten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val="left" w:pos="1141"/>
          <w:tab w:val="left" w:pos="1142"/>
        </w:tabs>
        <w:spacing w:before="0" w:after="0" w:line="240" w:lineRule="auto"/>
        <w:ind w:left="1142" w:right="0" w:hanging="322"/>
        <w:jc w:val="left"/>
        <w:rPr>
          <w:sz w:val="22"/>
        </w:rPr>
      </w:pPr>
      <w:r>
        <w:rPr>
          <w:sz w:val="22"/>
        </w:rPr>
        <w:t>Right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data</w:t>
      </w:r>
      <w:r>
        <w:rPr>
          <w:spacing w:val="-3"/>
          <w:sz w:val="22"/>
        </w:rPr>
        <w:t xml:space="preserve"> </w:t>
      </w:r>
      <w:r>
        <w:rPr>
          <w:sz w:val="22"/>
        </w:rPr>
        <w:t>portability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val="left" w:pos="1141"/>
          <w:tab w:val="left" w:pos="1142"/>
        </w:tabs>
        <w:spacing w:before="0" w:after="0" w:line="240" w:lineRule="auto"/>
        <w:ind w:left="1142" w:right="0" w:hanging="322"/>
        <w:jc w:val="left"/>
        <w:rPr>
          <w:sz w:val="22"/>
        </w:rPr>
      </w:pPr>
      <w:r>
        <w:rPr>
          <w:sz w:val="22"/>
        </w:rPr>
        <w:t>Right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2"/>
          <w:sz w:val="22"/>
        </w:rPr>
        <w:t xml:space="preserve"> </w:t>
      </w:r>
      <w:r>
        <w:rPr>
          <w:sz w:val="22"/>
        </w:rPr>
        <w:t>informed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val="left" w:pos="1141"/>
          <w:tab w:val="left" w:pos="1142"/>
        </w:tabs>
        <w:spacing w:before="0" w:after="0" w:line="240" w:lineRule="auto"/>
        <w:ind w:left="1142" w:right="0" w:hanging="322"/>
        <w:jc w:val="left"/>
        <w:rPr>
          <w:sz w:val="22"/>
        </w:rPr>
      </w:pPr>
      <w:r>
        <w:rPr>
          <w:sz w:val="22"/>
        </w:rPr>
        <w:t>Right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have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information</w:t>
      </w:r>
      <w:r>
        <w:rPr>
          <w:spacing w:val="-2"/>
          <w:sz w:val="22"/>
        </w:rPr>
        <w:t xml:space="preserve"> </w:t>
      </w:r>
      <w:r>
        <w:rPr>
          <w:sz w:val="22"/>
        </w:rPr>
        <w:t>corrected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val="left" w:pos="1141"/>
          <w:tab w:val="left" w:pos="1142"/>
        </w:tabs>
        <w:spacing w:before="0" w:after="0" w:line="240" w:lineRule="auto"/>
        <w:ind w:left="1142" w:right="0" w:hanging="322"/>
        <w:jc w:val="left"/>
        <w:rPr>
          <w:sz w:val="22"/>
        </w:rPr>
      </w:pPr>
      <w:r>
        <w:rPr>
          <w:sz w:val="22"/>
        </w:rPr>
        <w:t>Right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restrict</w:t>
      </w:r>
      <w:r>
        <w:rPr>
          <w:spacing w:val="-3"/>
          <w:sz w:val="22"/>
        </w:rPr>
        <w:t xml:space="preserve"> </w:t>
      </w:r>
      <w:r>
        <w:rPr>
          <w:sz w:val="22"/>
        </w:rPr>
        <w:t>processing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val="left" w:pos="1141"/>
          <w:tab w:val="left" w:pos="1142"/>
        </w:tabs>
        <w:spacing w:before="0" w:after="0" w:line="240" w:lineRule="auto"/>
        <w:ind w:left="1142" w:right="0" w:hanging="322"/>
        <w:jc w:val="left"/>
        <w:rPr>
          <w:sz w:val="22"/>
        </w:rPr>
      </w:pPr>
      <w:r>
        <w:rPr>
          <w:sz w:val="22"/>
        </w:rPr>
        <w:t>Right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object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val="left" w:pos="1141"/>
          <w:tab w:val="left" w:pos="1142"/>
        </w:tabs>
        <w:spacing w:before="0" w:after="0" w:line="240" w:lineRule="auto"/>
        <w:ind w:left="1142" w:right="0" w:hanging="322"/>
        <w:jc w:val="left"/>
        <w:rPr>
          <w:sz w:val="22"/>
        </w:rPr>
      </w:pPr>
      <w:r>
        <w:rPr>
          <w:sz w:val="22"/>
        </w:rPr>
        <w:t>Right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notified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39"/>
        <w:ind w:left="100"/>
      </w:pPr>
      <w:r>
        <w:t>These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rPr>
          <w:spacing w:val="-1"/>
        </w:rPr>
        <w:t xml:space="preserve">that </w:t>
      </w:r>
      <w:r>
        <w:t>aren't addressed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GDPR</w:t>
      </w:r>
      <w:r>
        <w:rPr>
          <w:spacing w:val="-1"/>
        </w:rPr>
        <w:t xml:space="preserve"> </w:t>
      </w:r>
      <w:r>
        <w:t>specifically,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val="left" w:pos="781"/>
          <w:tab w:val="left" w:pos="782"/>
        </w:tabs>
        <w:spacing w:before="0" w:after="0" w:line="240" w:lineRule="auto"/>
        <w:ind w:left="782" w:right="0" w:hanging="322"/>
        <w:jc w:val="left"/>
        <w:rPr>
          <w:sz w:val="22"/>
        </w:rPr>
      </w:pPr>
      <w:r>
        <w:rPr>
          <w:sz w:val="22"/>
        </w:rPr>
        <w:t>Personal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1"/>
          <w:sz w:val="22"/>
        </w:rPr>
        <w:t xml:space="preserve"> </w:t>
      </w:r>
      <w:r>
        <w:rPr>
          <w:sz w:val="22"/>
        </w:rPr>
        <w:t>household</w:t>
      </w:r>
      <w:r>
        <w:rPr>
          <w:spacing w:val="-3"/>
          <w:sz w:val="22"/>
        </w:rPr>
        <w:t xml:space="preserve"> </w:t>
      </w:r>
      <w:r>
        <w:rPr>
          <w:sz w:val="22"/>
        </w:rPr>
        <w:t>activities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val="left" w:pos="781"/>
          <w:tab w:val="left" w:pos="782"/>
        </w:tabs>
        <w:spacing w:before="0" w:after="0" w:line="240" w:lineRule="auto"/>
        <w:ind w:left="782" w:right="0" w:hanging="322"/>
        <w:jc w:val="left"/>
        <w:rPr>
          <w:sz w:val="22"/>
        </w:rPr>
      </w:pPr>
      <w:r>
        <w:rPr>
          <w:sz w:val="22"/>
        </w:rPr>
        <w:t>Law</w:t>
      </w:r>
      <w:r>
        <w:rPr>
          <w:spacing w:val="-4"/>
          <w:sz w:val="22"/>
        </w:rPr>
        <w:t xml:space="preserve"> </w:t>
      </w:r>
      <w:r>
        <w:rPr>
          <w:sz w:val="22"/>
        </w:rPr>
        <w:t>Enforcement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val="left" w:pos="781"/>
          <w:tab w:val="left" w:pos="782"/>
        </w:tabs>
        <w:spacing w:before="0" w:after="0" w:line="240" w:lineRule="auto"/>
        <w:ind w:left="782" w:right="0" w:hanging="322"/>
        <w:jc w:val="left"/>
        <w:rPr>
          <w:sz w:val="22"/>
        </w:rPr>
      </w:pPr>
      <w:r>
        <w:rPr>
          <w:sz w:val="22"/>
        </w:rPr>
        <w:t>National</w:t>
      </w:r>
      <w:r>
        <w:rPr>
          <w:spacing w:val="-4"/>
          <w:sz w:val="22"/>
        </w:rPr>
        <w:t xml:space="preserve"> </w:t>
      </w:r>
      <w:r>
        <w:rPr>
          <w:sz w:val="22"/>
        </w:rPr>
        <w:t>Security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60" w:right="1320" w:bottom="280" w:left="1340" w:header="708" w:footer="708"/>
          <w:cols w:space="708"/>
        </w:sectPr>
      </w:pPr>
    </w:p>
    <w:p>
      <w:pPr>
        <w:pStyle w:val="BodyText"/>
        <w:spacing w:before="80" w:line="276" w:lineRule="auto"/>
        <w:ind w:left="100" w:right="116"/>
        <w:jc w:val="both"/>
      </w:pPr>
      <w:r>
        <w:t>A company must be GDPR compliant to avoid the penalties attached to it. Companies appoint a</w:t>
      </w:r>
      <w:r>
        <w:rPr>
          <w:spacing w:val="-59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collector,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protection</w:t>
      </w:r>
      <w:r>
        <w:rPr>
          <w:spacing w:val="-10"/>
        </w:rPr>
        <w:t xml:space="preserve"> </w:t>
      </w:r>
      <w:r>
        <w:t>officer,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processor</w:t>
      </w:r>
      <w:r>
        <w:rPr>
          <w:spacing w:val="-12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collection,</w:t>
      </w:r>
      <w:r>
        <w:rPr>
          <w:spacing w:val="-13"/>
        </w:rPr>
        <w:t xml:space="preserve"> </w:t>
      </w:r>
      <w:r>
        <w:t>storage,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distribution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and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responsible for</w:t>
      </w:r>
      <w:r>
        <w:rPr>
          <w:spacing w:val="-1"/>
        </w:rPr>
        <w:t xml:space="preserve"> </w:t>
      </w:r>
      <w:r>
        <w:t>compliance.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6" w:lineRule="auto"/>
        <w:ind w:left="100" w:right="114"/>
        <w:jc w:val="both"/>
      </w:pPr>
      <w:r>
        <w:t>The data protection officer or data controller is in charge of GDPR compliance. Data processors</w:t>
      </w:r>
      <w:r>
        <w:rPr>
          <w:spacing w:val="1"/>
        </w:rPr>
        <w:t xml:space="preserve"> </w:t>
      </w:r>
      <w:r>
        <w:t>maintain and process personal data records. The GDPR holds processors liable for breaches or</w:t>
      </w:r>
      <w:r>
        <w:rPr>
          <w:spacing w:val="-59"/>
        </w:rPr>
        <w:t xml:space="preserve"> </w:t>
      </w:r>
      <w:r>
        <w:t>non-compliance.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 also</w:t>
      </w:r>
      <w:r>
        <w:rPr>
          <w:spacing w:val="-1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piracy.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8" w:lineRule="auto"/>
        <w:ind w:left="100" w:right="113"/>
        <w:jc w:val="both"/>
      </w:pPr>
      <w:r>
        <w:t>Penalties for those companies and organizations who don’t comply with GDPR fines of up to 4%</w:t>
      </w:r>
      <w:r>
        <w:rPr>
          <w:spacing w:val="-59"/>
        </w:rPr>
        <w:t xml:space="preserve"> </w:t>
      </w:r>
      <w:r>
        <w:t>of annual</w:t>
      </w:r>
      <w:r>
        <w:rPr>
          <w:spacing w:val="-1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revenue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million Euros,</w:t>
      </w:r>
      <w:r>
        <w:rPr>
          <w:spacing w:val="2"/>
        </w:rPr>
        <w:t xml:space="preserve"> </w:t>
      </w:r>
      <w:r>
        <w:t>whichever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greater.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00"/>
        <w:jc w:val="both"/>
      </w:pPr>
      <w:r>
        <w:t xml:space="preserve">To </w:t>
      </w:r>
      <w:r>
        <w:t>comply with GDPR,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n </w:t>
      </w:r>
      <w:r>
        <w:t>organization must::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val="left" w:pos="1139"/>
          <w:tab w:val="left" w:pos="1140"/>
        </w:tabs>
        <w:spacing w:before="0" w:after="0" w:line="240" w:lineRule="auto"/>
        <w:ind w:left="1139" w:right="0" w:hanging="320"/>
        <w:jc w:val="left"/>
        <w:rPr>
          <w:sz w:val="22"/>
        </w:rPr>
      </w:pPr>
      <w:r>
        <w:rPr>
          <w:sz w:val="22"/>
        </w:rPr>
        <w:t>Map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company’s data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val="left" w:pos="1141"/>
          <w:tab w:val="left" w:pos="1142"/>
        </w:tabs>
        <w:spacing w:before="1" w:after="0" w:line="240" w:lineRule="auto"/>
        <w:ind w:left="1142" w:right="0" w:hanging="322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-2"/>
          <w:sz w:val="22"/>
        </w:rPr>
        <w:t xml:space="preserve"> </w:t>
      </w:r>
      <w:r>
        <w:rPr>
          <w:sz w:val="22"/>
        </w:rPr>
        <w:t>what</w:t>
      </w:r>
      <w:r>
        <w:rPr>
          <w:spacing w:val="-3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should</w:t>
      </w:r>
      <w:r>
        <w:rPr>
          <w:spacing w:val="-1"/>
          <w:sz w:val="22"/>
        </w:rPr>
        <w:t xml:space="preserve"> </w:t>
      </w:r>
      <w:r>
        <w:rPr>
          <w:sz w:val="22"/>
        </w:rPr>
        <w:t>be</w:t>
      </w:r>
      <w:r>
        <w:rPr>
          <w:spacing w:val="-2"/>
          <w:sz w:val="22"/>
        </w:rPr>
        <w:t xml:space="preserve"> </w:t>
      </w:r>
      <w:r>
        <w:rPr>
          <w:sz w:val="22"/>
        </w:rPr>
        <w:t>kept</w:t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val="left" w:pos="1141"/>
          <w:tab w:val="left" w:pos="1142"/>
        </w:tabs>
        <w:spacing w:before="0" w:after="0" w:line="240" w:lineRule="auto"/>
        <w:ind w:left="1142" w:right="0" w:hanging="322"/>
        <w:jc w:val="left"/>
        <w:rPr>
          <w:sz w:val="22"/>
        </w:rPr>
      </w:pPr>
      <w:r>
        <w:rPr>
          <w:sz w:val="22"/>
        </w:rPr>
        <w:t>Put security</w:t>
      </w:r>
      <w:r>
        <w:rPr>
          <w:spacing w:val="-5"/>
          <w:sz w:val="22"/>
        </w:rPr>
        <w:t xml:space="preserve"> </w:t>
      </w:r>
      <w:r>
        <w:rPr>
          <w:sz w:val="22"/>
        </w:rPr>
        <w:t>measures in</w:t>
      </w:r>
      <w:r>
        <w:rPr>
          <w:spacing w:val="1"/>
          <w:sz w:val="22"/>
        </w:rPr>
        <w:t xml:space="preserve"> </w:t>
      </w:r>
      <w:r>
        <w:rPr>
          <w:sz w:val="22"/>
        </w:rPr>
        <w:t>place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val="left" w:pos="1141"/>
          <w:tab w:val="left" w:pos="1142"/>
        </w:tabs>
        <w:spacing w:before="0" w:after="0" w:line="240" w:lineRule="auto"/>
        <w:ind w:left="1142" w:right="0" w:hanging="322"/>
        <w:jc w:val="left"/>
        <w:rPr>
          <w:sz w:val="22"/>
        </w:rPr>
      </w:pPr>
      <w:r>
        <w:rPr>
          <w:sz w:val="22"/>
        </w:rPr>
        <w:t>Review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documentation</w:t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val="left" w:pos="1141"/>
          <w:tab w:val="left" w:pos="1142"/>
        </w:tabs>
        <w:spacing w:before="0" w:after="0" w:line="240" w:lineRule="auto"/>
        <w:ind w:left="1142" w:right="0" w:hanging="322"/>
        <w:jc w:val="left"/>
        <w:rPr>
          <w:sz w:val="22"/>
        </w:rPr>
      </w:pPr>
      <w:r>
        <w:rPr>
          <w:sz w:val="22"/>
        </w:rPr>
        <w:t>Establish</w:t>
      </w:r>
      <w:r>
        <w:rPr>
          <w:spacing w:val="-2"/>
          <w:sz w:val="22"/>
        </w:rPr>
        <w:t xml:space="preserve"> </w:t>
      </w:r>
      <w:r>
        <w:rPr>
          <w:sz w:val="22"/>
        </w:rPr>
        <w:t>procedures</w:t>
      </w:r>
      <w:r>
        <w:rPr>
          <w:spacing w:val="-6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handling</w:t>
      </w:r>
      <w:r>
        <w:rPr>
          <w:spacing w:val="-2"/>
          <w:sz w:val="22"/>
        </w:rPr>
        <w:t xml:space="preserve"> </w:t>
      </w:r>
      <w:r>
        <w:rPr>
          <w:sz w:val="22"/>
        </w:rPr>
        <w:t>personal</w:t>
      </w:r>
      <w:r>
        <w:rPr>
          <w:spacing w:val="-3"/>
          <w:sz w:val="22"/>
        </w:rPr>
        <w:t xml:space="preserve"> </w:t>
      </w:r>
      <w:r>
        <w:rPr>
          <w:sz w:val="22"/>
        </w:rPr>
        <w:t>data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312" w:lineRule="auto"/>
        <w:ind w:left="100" w:right="113"/>
        <w:jc w:val="both"/>
      </w:pPr>
      <w:r>
        <w:t>The</w:t>
      </w:r>
      <w:r>
        <w:rPr>
          <w:spacing w:val="-13"/>
        </w:rPr>
        <w:t xml:space="preserve"> </w:t>
      </w:r>
      <w:r>
        <w:t>GDPR</w:t>
      </w:r>
      <w:r>
        <w:rPr>
          <w:spacing w:val="-13"/>
        </w:rPr>
        <w:t xml:space="preserve"> </w:t>
      </w:r>
      <w:r>
        <w:t>places</w:t>
      </w:r>
      <w:r>
        <w:rPr>
          <w:spacing w:val="-12"/>
        </w:rPr>
        <w:t xml:space="preserve"> </w:t>
      </w:r>
      <w:r>
        <w:t>equal</w:t>
      </w:r>
      <w:r>
        <w:rPr>
          <w:spacing w:val="-13"/>
        </w:rPr>
        <w:t xml:space="preserve"> </w:t>
      </w:r>
      <w:r>
        <w:t>liability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controllers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processors.</w:t>
      </w:r>
      <w:r>
        <w:rPr>
          <w:spacing w:val="-11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existing</w:t>
      </w:r>
      <w:r>
        <w:rPr>
          <w:spacing w:val="-14"/>
        </w:rPr>
        <w:t xml:space="preserve"> </w:t>
      </w:r>
      <w:r>
        <w:t>contracts</w:t>
      </w:r>
      <w:r>
        <w:rPr>
          <w:spacing w:val="-58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processors</w:t>
      </w:r>
      <w:r>
        <w:rPr>
          <w:spacing w:val="-11"/>
        </w:rPr>
        <w:t xml:space="preserve"> </w:t>
      </w:r>
      <w:r>
        <w:t>(e.g.,</w:t>
      </w:r>
      <w:r>
        <w:rPr>
          <w:spacing w:val="-11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providers,</w:t>
      </w:r>
      <w:r>
        <w:rPr>
          <w:spacing w:val="-11"/>
        </w:rPr>
        <w:t xml:space="preserve"> </w:t>
      </w:r>
      <w:r>
        <w:t>SaaS</w:t>
      </w:r>
      <w:r>
        <w:rPr>
          <w:spacing w:val="-11"/>
        </w:rPr>
        <w:t xml:space="preserve"> </w:t>
      </w:r>
      <w:r>
        <w:t>vendors,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payroll</w:t>
      </w:r>
      <w:r>
        <w:rPr>
          <w:spacing w:val="-11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providers)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customers</w:t>
      </w:r>
      <w:r>
        <w:rPr>
          <w:spacing w:val="-59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spell out</w:t>
      </w:r>
      <w:r>
        <w:rPr>
          <w:spacing w:val="-1"/>
        </w:rPr>
        <w:t xml:space="preserve"> </w:t>
      </w:r>
      <w:r>
        <w:t>responsibilities.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314" w:lineRule="auto"/>
        <w:ind w:left="100" w:right="113"/>
        <w:jc w:val="both"/>
      </w:pPr>
      <w:r>
        <w:t>Any</w:t>
      </w:r>
      <w:r>
        <w:rPr>
          <w:spacing w:val="-7"/>
        </w:rPr>
        <w:t xml:space="preserve"> </w:t>
      </w:r>
      <w:r>
        <w:t>freely</w:t>
      </w:r>
      <w:r>
        <w:rPr>
          <w:spacing w:val="-6"/>
        </w:rPr>
        <w:t xml:space="preserve"> </w:t>
      </w:r>
      <w:r>
        <w:t>given,</w:t>
      </w:r>
      <w:r>
        <w:rPr>
          <w:spacing w:val="-8"/>
        </w:rPr>
        <w:t xml:space="preserve"> </w:t>
      </w:r>
      <w:r>
        <w:t>specific,</w:t>
      </w:r>
      <w:r>
        <w:rPr>
          <w:spacing w:val="-6"/>
        </w:rPr>
        <w:t xml:space="preserve"> </w:t>
      </w:r>
      <w:r>
        <w:t>informed,</w:t>
      </w:r>
      <w:r>
        <w:rPr>
          <w:spacing w:val="-6"/>
        </w:rPr>
        <w:t xml:space="preserve"> </w:t>
      </w:r>
      <w:r>
        <w:t>unambiguous,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affirmative</w:t>
      </w:r>
      <w:r>
        <w:rPr>
          <w:spacing w:val="-9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</w:t>
      </w:r>
      <w:r>
        <w:rPr>
          <w:spacing w:val="-59"/>
        </w:rPr>
        <w:t xml:space="preserve"> </w:t>
      </w:r>
      <w:r>
        <w:t>permits for their data to be processed in a particular way should be asked</w:t>
      </w:r>
      <w:r>
        <w:rPr>
          <w:spacing w:val="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accessing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/>
        <w:ind w:left="100" w:right="114"/>
        <w:jc w:val="both"/>
      </w:pPr>
      <w:r>
        <w:t>India</w:t>
      </w:r>
      <w:r>
        <w:rPr>
          <w:spacing w:val="-7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EU’s</w:t>
      </w:r>
      <w:r>
        <w:rPr>
          <w:spacing w:val="-7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Regulation</w:t>
      </w:r>
      <w:r>
        <w:rPr>
          <w:spacing w:val="-9"/>
        </w:rPr>
        <w:t xml:space="preserve"> </w:t>
      </w:r>
      <w:r>
        <w:t>(GDPR)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global</w:t>
      </w:r>
      <w:r>
        <w:rPr>
          <w:spacing w:val="-8"/>
        </w:rPr>
        <w:t xml:space="preserve"> </w:t>
      </w:r>
      <w:r>
        <w:t>digital</w:t>
      </w:r>
      <w:r>
        <w:rPr>
          <w:spacing w:val="-58"/>
        </w:rPr>
        <w:t xml:space="preserve"> </w:t>
      </w:r>
      <w:r>
        <w:t>companies to conduct business under certain conditions, instead of following the isolationist</w:t>
      </w:r>
      <w:r>
        <w:rPr>
          <w:spacing w:val="1"/>
        </w:rPr>
        <w:t xml:space="preserve"> </w:t>
      </w:r>
      <w:r>
        <w:t>framework of Chinese regulation that prevents global players like Facebook and Google from</w:t>
      </w:r>
      <w:r>
        <w:rPr>
          <w:spacing w:val="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within its</w:t>
      </w:r>
      <w:r>
        <w:rPr>
          <w:spacing w:val="1"/>
        </w:rPr>
        <w:t xml:space="preserve"> </w:t>
      </w:r>
      <w:r>
        <w:t>borders.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6" w:lineRule="auto"/>
        <w:ind w:left="100" w:right="114"/>
        <w:jc w:val="both"/>
      </w:pPr>
      <w:r>
        <w:t>According to recent reports, the Indian government looks set to</w:t>
      </w:r>
      <w:r>
        <w:rPr>
          <w:spacing w:val="1"/>
        </w:rPr>
        <w:t xml:space="preserve"> </w:t>
      </w:r>
      <w:hyperlink r:id="rId4" w:history="1">
        <w:r>
          <w:t>legislate</w:t>
        </w:r>
      </w:hyperlink>
      <w:r>
        <w:t xml:space="preserve"> a </w:t>
      </w:r>
      <w:hyperlink r:id="rId5" w:history="1">
        <w:r>
          <w:t>Personal Data</w:t>
        </w:r>
      </w:hyperlink>
      <w:r>
        <w:rPr>
          <w:spacing w:val="1"/>
        </w:rPr>
        <w:t xml:space="preserve"> </w:t>
      </w:r>
      <w:hyperlink r:id="rId5" w:history="1">
        <w:r>
          <w:t xml:space="preserve">Protection Bill </w:t>
        </w:r>
      </w:hyperlink>
      <w:r>
        <w:t>(PDP Bill), which would control the collection, processing, storage, usage, transfer,</w:t>
      </w:r>
      <w:r>
        <w:rPr>
          <w:spacing w:val="1"/>
        </w:rPr>
        <w:t xml:space="preserve"> </w:t>
      </w:r>
      <w:r>
        <w:t>protection,</w:t>
      </w:r>
      <w:r>
        <w:rPr>
          <w:spacing w:val="1"/>
        </w:rPr>
        <w:t xml:space="preserve"> </w:t>
      </w:r>
      <w:r>
        <w:t>and disclosure of personal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Indian residents.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 w:line="276" w:lineRule="auto"/>
        <w:ind w:left="100" w:right="113"/>
        <w:jc w:val="both"/>
      </w:pPr>
      <w:r>
        <w:t xml:space="preserve">Indian PDP Bill carries additional provisions beyond the EU regulation. </w:t>
      </w:r>
      <w:r>
        <w:rPr>
          <w:spacing w:val="1"/>
        </w:rPr>
        <w:t xml:space="preserve">Several </w:t>
      </w:r>
      <w:r>
        <w:t>features of the PDP Bill will require companies to change their business models, practices, and</w:t>
      </w:r>
      <w:r>
        <w:rPr>
          <w:spacing w:val="1"/>
        </w:rPr>
        <w:t xml:space="preserve"> </w:t>
      </w:r>
      <w:r>
        <w:t>principles. Many</w:t>
      </w:r>
      <w:r>
        <w:rPr>
          <w:spacing w:val="1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add operational</w:t>
      </w:r>
      <w:r>
        <w:rPr>
          <w:spacing w:val="-1"/>
        </w:rPr>
        <w:t xml:space="preserve"> </w:t>
      </w:r>
      <w:r>
        <w:t>costs and complexity.</w:t>
      </w:r>
    </w:p>
    <w:p>
      <w:pPr>
        <w:spacing w:after="0" w:line="276" w:lineRule="auto"/>
        <w:jc w:val="both"/>
        <w:sectPr>
          <w:pgSz w:w="12240" w:h="15840"/>
          <w:pgMar w:top="1360" w:right="1320" w:bottom="280" w:left="1340" w:header="708" w:footer="708"/>
          <w:cols w:space="708"/>
        </w:sectPr>
      </w:pPr>
    </w:p>
    <w:p>
      <w:pPr>
        <w:pStyle w:val="BodyText"/>
        <w:spacing w:before="80" w:line="276" w:lineRule="auto"/>
        <w:ind w:left="100" w:right="113"/>
        <w:jc w:val="both"/>
      </w:pPr>
      <w:r>
        <w:t>Data is a valuable currency in this new world. And while GDPR does create challenges and pain</w:t>
      </w:r>
      <w:r>
        <w:rPr>
          <w:spacing w:val="-5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businesses,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creates</w:t>
      </w:r>
      <w:r>
        <w:rPr>
          <w:spacing w:val="-9"/>
        </w:rPr>
        <w:t xml:space="preserve"> </w:t>
      </w:r>
      <w:r>
        <w:t>opportunity.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announced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2016,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felt</w:t>
      </w:r>
      <w:r>
        <w:rPr>
          <w:spacing w:val="-6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was</w:t>
      </w:r>
      <w:r>
        <w:rPr>
          <w:spacing w:val="-59"/>
        </w:rPr>
        <w:t xml:space="preserve"> </w:t>
      </w:r>
      <w:r>
        <w:t>plenty of time for new businesses to take the necessary steps. But the time has flown by and</w:t>
      </w:r>
      <w:r>
        <w:rPr>
          <w:spacing w:val="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companies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scrambling,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deadline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passed.</w:t>
      </w:r>
      <w:r>
        <w:rPr>
          <w:spacing w:val="-1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rPr>
          <w:spacing w:val="-3"/>
        </w:rPr>
        <w:t xml:space="preserve">that </w:t>
      </w:r>
      <w:r>
        <w:t>show</w:t>
      </w:r>
      <w:r>
        <w:rPr>
          <w:spacing w:val="-58"/>
        </w:rPr>
        <w:t xml:space="preserve"> </w:t>
      </w:r>
      <w:r>
        <w:t>they value an individual’s privacy (beyond mere legal compliance), who are transparent about</w:t>
      </w:r>
      <w:r>
        <w:rPr>
          <w:spacing w:val="1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improved</w:t>
      </w:r>
      <w:r>
        <w:rPr>
          <w:spacing w:val="-5"/>
        </w:rPr>
        <w:t xml:space="preserve"> </w:t>
      </w:r>
      <w:r>
        <w:t>ways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customer</w:t>
      </w:r>
      <w:r>
        <w:rPr>
          <w:spacing w:val="-5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throughout</w:t>
      </w:r>
      <w:r>
        <w:rPr>
          <w:spacing w:val="2"/>
        </w:rPr>
        <w:t xml:space="preserve"> </w:t>
      </w:r>
      <w:r>
        <w:t>its life</w:t>
      </w:r>
      <w:r>
        <w:rPr>
          <w:spacing w:val="-2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build deeper</w:t>
      </w:r>
      <w:r>
        <w:rPr>
          <w:spacing w:val="-2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retain more</w:t>
      </w:r>
      <w:r>
        <w:rPr>
          <w:spacing w:val="-1"/>
        </w:rPr>
        <w:t xml:space="preserve"> </w:t>
      </w:r>
      <w:r>
        <w:t>loyal</w:t>
      </w:r>
      <w:r>
        <w:rPr>
          <w:spacing w:val="-3"/>
        </w:rPr>
        <w:t xml:space="preserve"> </w:t>
      </w:r>
      <w:r>
        <w:t>customers.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504" w:lineRule="auto"/>
        <w:ind w:left="100" w:right="8311"/>
      </w:pPr>
      <w:r>
        <w:t>By:</w:t>
      </w:r>
      <w:r>
        <w:rPr>
          <w:spacing w:val="1"/>
        </w:rPr>
        <w:t xml:space="preserve"> </w:t>
      </w:r>
      <w:r>
        <w:t>Prashant</w:t>
      </w:r>
      <w:r>
        <w:rPr>
          <w:spacing w:val="1"/>
        </w:rPr>
        <w:t xml:space="preserve">, </w:t>
      </w:r>
      <w:r>
        <w:t>Anjali</w:t>
      </w:r>
      <w:r>
        <w:rPr>
          <w:spacing w:val="-13"/>
        </w:rPr>
        <w:t xml:space="preserve"> </w:t>
      </w:r>
      <w:r>
        <w:t>Singh</w:t>
      </w:r>
    </w:p>
    <w:p>
      <w:pPr>
        <w:pStyle w:val="BodyText"/>
        <w:spacing w:line="251" w:lineRule="exact"/>
        <w:ind w:left="100"/>
      </w:pPr>
      <w:r>
        <w:t>MCA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vertAlign w:val="baseline"/>
        </w:rPr>
        <w:t xml:space="preserve"> Year</w:t>
      </w:r>
    </w:p>
    <w:sectPr>
      <w:pgSz w:w="12240" w:h="15840"/>
      <w:pgMar w:top="1360" w:right="1320" w:bottom="280" w:left="13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charset w:val="01"/>
    <w:family w:val="roman"/>
    <w:pitch w:val="variable"/>
  </w:font>
  <w:font w:name="Arial MT">
    <w:altName w:val="Arial MT"/>
    <w:charset w:val="01"/>
    <w:family w:val="swiss"/>
    <w:pitch w:val="variable"/>
  </w:font>
  <w:font w:name="Arial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AC9EA8B"/>
    <w:multiLevelType w:val="hybridMultilevel"/>
    <w:tmpl w:val="00000000"/>
    <w:lvl w:ilvl="0">
      <w:start w:val="0"/>
      <w:numFmt w:val="bullet"/>
      <w:lvlText w:val="·"/>
      <w:lvlJc w:val="left"/>
      <w:pPr>
        <w:ind w:left="1142" w:hanging="322"/>
      </w:pPr>
      <w:rPr>
        <w:rFonts w:ascii="Arial MT" w:eastAsia="Arial MT" w:hAnsi="Arial MT" w:cs="Arial MT" w:hint="default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4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8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2" w:hanging="322"/>
      </w:pPr>
      <w:rPr>
        <w:rFonts w:hint="default"/>
        <w:lang w:val="en-US" w:eastAsia="en-US" w:bidi="ar-SA"/>
      </w:rPr>
    </w:lvl>
  </w:abstractNum>
  <w:abstractNum w:abstractNumId="1">
    <w:nsid w:val="7EEADD82"/>
    <w:multiLevelType w:val="hybridMultilevel"/>
    <w:tmpl w:val="00000000"/>
    <w:lvl w:ilvl="0">
      <w:start w:val="0"/>
      <w:numFmt w:val="bullet"/>
      <w:lvlText w:val="·"/>
      <w:lvlJc w:val="left"/>
      <w:pPr>
        <w:ind w:left="782" w:hanging="322"/>
      </w:pPr>
      <w:rPr>
        <w:rFonts w:ascii="Arial MT" w:eastAsia="Arial MT" w:hAnsi="Arial MT" w:cs="Arial MT" w:hint="default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·"/>
      <w:lvlJc w:val="left"/>
      <w:pPr>
        <w:ind w:left="1139" w:hanging="320"/>
      </w:pPr>
      <w:rPr>
        <w:rFonts w:ascii="Arial MT" w:eastAsia="Arial MT" w:hAnsi="Arial MT" w:cs="Arial MT" w:hint="default"/>
        <w:w w:val="83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7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5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3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1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8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3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142" w:hanging="322"/>
    </w:pPr>
    <w:rPr>
      <w:rFonts w:ascii="Arial MT" w:eastAsia="Arial MT" w:hAnsi="Arial MT" w:cs="Arial MT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Pr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164.100.47.4/BillsTexts/LSBillTexts/Asintroduced/373_2019_LS_Eng.pdf" TargetMode="External" /><Relationship Id="rId5" Type="http://schemas.openxmlformats.org/officeDocument/2006/relationships/hyperlink" Target="https://www.cnbc.com/2019/12/04/reuters-america-update-1-indias-cabinet-clears-data-protection-bill-for-tabling-in-parliament.html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2021-04-19T14:32:48Z</dcterms:created>
  <dcterms:modified xsi:type="dcterms:W3CDTF">2021-04-19T14:32:48Z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2021-04-19T00:00:00Z</vt:filetime>
  </property>
</Properties>
</file>