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BB05C" w14:textId="7A881EAA" w:rsidR="00A97922" w:rsidRPr="007B741A" w:rsidRDefault="007B741A">
      <w:pPr>
        <w:rPr>
          <w:lang w:val="en-US"/>
        </w:rPr>
      </w:pPr>
      <w:r>
        <w:rPr>
          <w:lang w:val="en-US"/>
        </w:rPr>
        <w:t>Harsh bhanushali</w:t>
      </w:r>
    </w:p>
    <w:sectPr w:rsidR="00A97922" w:rsidRPr="007B7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22"/>
    <w:rsid w:val="007B741A"/>
    <w:rsid w:val="00A9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699CE"/>
  <w15:chartTrackingRefBased/>
  <w15:docId w15:val="{8166FB9F-8579-497B-B6B3-3DC640DC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Captico Consultancy</dc:creator>
  <cp:keywords/>
  <dc:description/>
  <cp:lastModifiedBy>Captico Consultancy</cp:lastModifiedBy>
  <cp:revision>2</cp:revision>
  <dcterms:created xsi:type="dcterms:W3CDTF">2023-08-28T07:15:00Z</dcterms:created>
  <dcterms:modified xsi:type="dcterms:W3CDTF">2023-08-28T07:15:00Z</dcterms:modified>
</cp:coreProperties>
</file>