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19"/>
        </w:rPr>
        <w:t>ENTERPRISE DIAMOND ERP SYSTEM SPECIFICATION</w:t>
      </w:r>
    </w:p>
    <w:p>
      <w:pPr>
        <w:spacing w:before="80" w:after="80"/>
        <w:jc w:val="center"/>
      </w:pPr>
      <w:r>
        <w:rPr>
          <w:b/>
          <w:color w:val="047857"/>
          <w:sz w:val="52"/>
        </w:rPr>
        <w:t>SHREENATHJI DIAMONDS</w:t>
      </w:r>
    </w:p>
    <w:p>
      <w:pPr>
        <w:spacing w:after="280"/>
        <w:jc w:val="center"/>
      </w:pPr>
      <w:r>
        <w:rPr>
          <w:i/>
          <w:color w:val="475569"/>
          <w:sz w:val="24"/>
        </w:rPr>
        <w:t>Functional Architecture, Business Workflow &amp; Database Blueprint</w:t>
        <w:br/>
        <w:t>Surat Manufacturing &amp; Mumbai Trading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6"/>
              </w:rPr>
              <w:t>VERSION</w:t>
              <w:br/>
            </w:r>
            <w:r>
              <w:rPr>
                <w:b/>
                <w:color w:val="0F172A"/>
                <w:sz w:val="19"/>
              </w:rPr>
              <w:t>1.0 (Production Edition)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6"/>
              </w:rPr>
              <w:t>OPERATIONAL HUBS</w:t>
              <w:br/>
            </w:r>
            <w:r>
              <w:rPr>
                <w:b/>
                <w:color w:val="0F172A"/>
                <w:sz w:val="19"/>
              </w:rPr>
              <w:t>Surat Factory &amp; Mumbai BDB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47857"/>
                <w:sz w:val="16"/>
              </w:rPr>
              <w:t>INDUSTRY DOMAIN</w:t>
              <w:br/>
            </w:r>
            <w:r>
              <w:rPr>
                <w:b/>
                <w:color w:val="0F172A"/>
                <w:sz w:val="19"/>
              </w:rPr>
              <w:t>Diamond Manufacturing &amp; Accounts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b/>
          <w:color w:val="047857"/>
          <w:sz w:val="34"/>
        </w:rPr>
        <w:t>1. Executive Overview &amp; Business Purpose</w:t>
      </w:r>
    </w:p>
    <w:p>
      <w:r>
        <w:t>Historically, diamond manufacturing, rough cutting, and trading operations rely on disparate manual Excel spreadsheets. In traditional operations across Surat and Mumbai, diamond firms encounter critical challenges:</w:t>
        <w:br/>
      </w:r>
    </w:p>
    <w:p>
      <w:pPr>
        <w:pStyle w:val="ListBullet"/>
      </w:pPr>
      <w:r>
        <w:rPr>
          <w:b/>
          <w:color w:val="0F172A"/>
        </w:rPr>
        <w:t xml:space="preserve">Decimal Drift &amp; Weight Loss: </w:t>
      </w:r>
      <w:r>
        <w:t>Carat calculations floating between Excel workbooks create unaccounted loss of stones and carat rounding discrepancies.</w:t>
      </w:r>
    </w:p>
    <w:p>
      <w:pPr>
        <w:pStyle w:val="ListBullet"/>
      </w:pPr>
      <w:r>
        <w:rPr>
          <w:b/>
          <w:color w:val="0F172A"/>
        </w:rPr>
        <w:t xml:space="preserve">Multi-Branch Disconnection: </w:t>
      </w:r>
      <w:r>
        <w:t>Surat (where rough procurement and cutting happen) and Mumbai Bharat Diamond Bourse (where polished trading and billing occur) operate on desynchronized books.</w:t>
      </w:r>
    </w:p>
    <w:p>
      <w:pPr>
        <w:pStyle w:val="ListBullet"/>
      </w:pPr>
      <w:r>
        <w:rPr>
          <w:b/>
          <w:color w:val="0F172A"/>
        </w:rPr>
        <w:t xml:space="preserve">Unreconciled Rough Stones: </w:t>
      </w:r>
      <w:r>
        <w:t>Difficulty in mathematically proving that opening rough carats minus cutting usage, sales, and rejections equals true physical vault inventory.</w:t>
      </w:r>
    </w:p>
    <w:p>
      <w:pPr>
        <w:pStyle w:val="ListBullet"/>
      </w:pPr>
      <w:r>
        <w:rPr>
          <w:b/>
          <w:color w:val="0F172A"/>
        </w:rPr>
        <w:t xml:space="preserve">Partner Loan Confusion: </w:t>
      </w:r>
      <w:r>
        <w:t>Partner drawings (Upad) and deposits (Jama) mixed with business expenses, leading to manual balancing errors.</w:t>
      </w:r>
    </w:p>
    <w:p>
      <w:pPr>
        <w:pStyle w:val="ListBullet"/>
      </w:pPr>
      <w:r>
        <w:rPr>
          <w:b/>
          <w:color w:val="0F172A"/>
        </w:rPr>
        <w:t xml:space="preserve">Overdue Receivables &amp; Dalali: </w:t>
      </w:r>
      <w:r>
        <w:t>Lack of structured aging analysis (30, 60, 90+ days) and forgotten broker commissions.</w:t>
      </w:r>
    </w:p>
    <w:p>
      <w:pPr>
        <w:spacing w:before="120"/>
      </w:pPr>
      <w:r>
        <w:t>The Shreenathji Diamond Management System replaces fragmented spreadsheets with an all-in-one, deterministic relational enterprise platform. It integrates procurement, rough reconciliation, princess cut manufacturing, choki processing, commercial sales invoicing, broker commissions, partner accounts, and automated double-entry accounting into one coherent system.</w:t>
      </w:r>
    </w:p>
    <w:p>
      <w:pPr>
        <w:pStyle w:val="Heading1"/>
        <w:keepNext/>
        <w:spacing w:before="280" w:after="120"/>
      </w:pPr>
      <w:r>
        <w:rPr>
          <w:b/>
          <w:color w:val="047857"/>
          <w:sz w:val="34"/>
        </w:rPr>
        <w:t>2. Core Business Capabilities (What We Built)</w:t>
      </w:r>
    </w:p>
    <w:p>
      <w:pPr>
        <w:pStyle w:val="Heading2"/>
        <w:keepNext/>
        <w:spacing w:before="200" w:after="80"/>
      </w:pPr>
      <w:r>
        <w:rPr>
          <w:b/>
          <w:color w:val="0F172A"/>
          <w:sz w:val="26"/>
        </w:rPr>
        <w:t>A. Multi-Branch Operations &amp; Consolidated View</w:t>
      </w:r>
    </w:p>
    <w:p>
      <w:r>
        <w:t>The system provides complete multi-branch operational control tailored for the diamond industry's real-world geography:</w:t>
        <w:br/>
        <w:t>• Surat Manufacturing Unit: Dedicated to rough diamond procurement, inventory registers, Kapan processing, worker wages, and local cash book.</w:t>
        <w:br/>
        <w:t>• Mumbai Trading Office (BDB): Located at Bharat Diamond Bourse for international and domestic polished diamond trading, commercial invoicing, customer receivables, and Dalali settlements.</w:t>
        <w:br/>
        <w:t>• All-Branch Consolidated View: Super-administrators can view consolidated real-time carats, total vault valuation, and unified financials across both branches simultaneously.</w:t>
      </w:r>
    </w:p>
    <w:p>
      <w:pPr>
        <w:pStyle w:val="Heading2"/>
        <w:keepNext/>
        <w:spacing w:before="200" w:after="80"/>
      </w:pPr>
      <w:r>
        <w:rPr>
          <w:b/>
          <w:color w:val="0F172A"/>
          <w:sz w:val="26"/>
        </w:rPr>
        <w:t>B. Diamond Procurement &amp; Purchase Management</w:t>
      </w:r>
    </w:p>
    <w:p>
      <w:r>
        <w:t>• Lot Procurement: Logs rough diamond lots (કાચુ) with supplier details, invoice reference, and exact carat weights to 3 decimal places.</w:t>
        <w:br/>
        <w:t>• Currency Conversion: Automatic conversion between USD per-carat rates and INR at the agreed daily dollar exchange rate.</w:t>
        <w:br/>
        <w:t>• Credit Terms &amp; Due Dates: Tracks payment credit periods (e.g., 30, 60, 90 days) with automated maturity calculations.</w:t>
      </w:r>
    </w:p>
    <w:p>
      <w:pPr>
        <w:pStyle w:val="Heading2"/>
        <w:keepNext/>
        <w:spacing w:before="200" w:after="80"/>
      </w:pPr>
      <w:r>
        <w:rPr>
          <w:b/>
          <w:color w:val="0F172A"/>
          <w:sz w:val="26"/>
        </w:rPr>
        <w:t>C. Inventory Register &amp; Traceability</w:t>
      </w:r>
    </w:p>
    <w:p>
      <w:r>
        <w:t>• Triple Diamond Categories: Dedicated live registers for Rough Diamonds (કાચુ), Princess Cut Polished (પ્રિન્સેસ), and Choki (ચોકી).</w:t>
        <w:br/>
        <w:t>• Audit Trail: Every single carat movement (procurement in, kat issue, polished yield, rejection return, sales dispatch) logs an immutable inventory movement record.</w:t>
        <w:br/>
        <w:t>• Stock Adjustments: Allows certified branch managers to record physical vault verification adjustments with mandatory audit justification.</w:t>
      </w:r>
    </w:p>
    <w:p>
      <w:pPr>
        <w:pStyle w:val="Heading2"/>
        <w:keepNext/>
        <w:spacing w:before="200" w:after="80"/>
      </w:pPr>
      <w:r>
        <w:rPr>
          <w:b/>
          <w:color w:val="0F172A"/>
          <w:sz w:val="26"/>
        </w:rPr>
        <w:t>D. Rough Diamond Stock Reconciliation (રફ મેળ)</w:t>
      </w:r>
    </w:p>
    <w:p>
      <w:r>
        <w:t>A mathematical proof of diamond inventory that guarantees zero unaccounted stone loss:</w:t>
        <w:br/>
        <w:t>• Total Available Rough = Opening Stock + New Purchases + Rejection Recoveries + Inward Transfers.</w:t>
        <w:br/>
        <w:t>• Closing Vault Rough = Total Available - (Manufacturing Kat Usage + Rough Sales + Rejections Returned).</w:t>
        <w:br/>
        <w:t>• Weighted Average Cost: Automatically updates the true inventory cost per carat across procurement batches.</w:t>
      </w:r>
    </w:p>
    <w:p>
      <w:pPr>
        <w:pStyle w:val="Heading2"/>
        <w:keepNext/>
        <w:spacing w:before="200" w:after="80"/>
      </w:pPr>
      <w:r>
        <w:rPr>
          <w:b/>
          <w:color w:val="0F172A"/>
          <w:sz w:val="26"/>
        </w:rPr>
        <w:t>E. Manufacturing &amp; Production: Princess Cut Kapan (કાપન)</w:t>
      </w:r>
    </w:p>
    <w:p>
      <w:r>
        <w:t>• Kapan Batch Lifecycle: Tracks rough stones assigned to a production lot, starting with raw Kat weight (કાટ વજન).</w:t>
        <w:br/>
        <w:t>• Polished Output Yield: Computes the net finished polished carats (તૈયાર વજન) and the resulting yield percentage.</w:t>
        <w:br/>
        <w:t>• Manufacturing Ghat / Loss: Measures exact cutting dust and loss (ઘાટ/ઘટ) during sawing, shaping, and polishing.</w:t>
        <w:br/>
        <w:t>• Rejection Recovery: Unusable cleavage or flawed pieces are separated and credited back to rough stock at an assessed valuation.</w:t>
        <w:br/>
        <w:t>• Worker Wages (મજૂરી): Automatically records worker labour costs per piece or per carat into production costs.</w:t>
      </w:r>
    </w:p>
    <w:p>
      <w:pPr>
        <w:pStyle w:val="Heading2"/>
        <w:keepNext/>
        <w:spacing w:before="200" w:after="80"/>
      </w:pPr>
      <w:r>
        <w:rPr>
          <w:b/>
          <w:color w:val="0F172A"/>
          <w:sz w:val="26"/>
        </w:rPr>
        <w:t>F. Choki &amp; Rejection Processing (ચોકી)</w:t>
      </w:r>
    </w:p>
    <w:p>
      <w:r>
        <w:t>• Specialized workflow for side cuts, cleaved pieces, and re-cuttable stones.</w:t>
        <w:br/>
        <w:t>• Straight Kat valuation without standard commercial trade discount factors.</w:t>
        <w:br/>
        <w:t>• Re-entry into finished goods or raw stock based on post-processing quality grading.</w:t>
      </w:r>
    </w:p>
    <w:p>
      <w:pPr>
        <w:pStyle w:val="Heading2"/>
        <w:keepNext/>
        <w:spacing w:before="200" w:after="80"/>
      </w:pPr>
      <w:r>
        <w:rPr>
          <w:b/>
          <w:color w:val="0F172A"/>
          <w:sz w:val="26"/>
        </w:rPr>
        <w:t>G. Sales, Invoicing &amp; Dalali / Brokerage Engine</w:t>
      </w:r>
    </w:p>
    <w:p>
      <w:r>
        <w:t>• Commercial Invoices: Generates professional invoices supporting the traditional diamond trade 'Less %' discount multiplier.</w:t>
        <w:br/>
        <w:t>• Dalali (Brokerage) Engine: Automatically calculates broker commissions (e.g., 1%, 1.5%), generates Dalali liability records, and tracks pending vs paid broker payments.</w:t>
        <w:br/>
        <w:t>• Accounts Receivable &amp; Aging: Organizes outstanding party payments into 5 strict aging brackets (Not Due, 1–30 Days, 31–60 Days, 61–90 Days, 90+ Days Overdue).</w:t>
        <w:br/>
        <w:t>• Payment Settlements: Records partial or full payment receipts, adjusting outstanding customer ledger balances in real time.</w:t>
      </w:r>
    </w:p>
    <w:p>
      <w:pPr>
        <w:pStyle w:val="Heading2"/>
        <w:keepNext/>
        <w:spacing w:before="200" w:after="80"/>
      </w:pPr>
      <w:r>
        <w:rPr>
          <w:b/>
          <w:color w:val="0F172A"/>
          <w:sz w:val="26"/>
        </w:rPr>
        <w:t>H. Double-Entry Financial Accounting &amp; Ledgers</w:t>
      </w:r>
    </w:p>
    <w:p>
      <w:r>
        <w:t>• Partner Ledgers (ભાગીદાર ઉપાડ-જમા): Maintains running accounts for business partners tracking personal drawings (Upad), capital deposits (Jama), and profit allocation.</w:t>
        <w:br/>
        <w:t>• Cash Books (રોકડ મેળ - આવક / જાવક): Dedicated daily cash books for Surat and Mumbai offices recording all daily expenses, labour wages, and cash receipts.</w:t>
        <w:br/>
        <w:t>• Bank Books: Reconciles deposits, RTGS, NEFT, and cheque payments against invoices and customer accounts.</w:t>
        <w:br/>
        <w:t>• Automated Financial Statements: Generates real-time Trial Balance, Profit &amp; Loss Statement (નફો-નુકસાન), and Balance Sheet (સરવૈયું).</w:t>
      </w:r>
    </w:p>
    <w:p>
      <w:pPr>
        <w:pStyle w:val="Heading2"/>
        <w:keepNext/>
        <w:spacing w:before="200" w:after="80"/>
      </w:pPr>
      <w:r>
        <w:rPr>
          <w:b/>
          <w:color w:val="0F172A"/>
          <w:sz w:val="26"/>
        </w:rPr>
        <w:t>I. User Security &amp; Adaptive Themes</w:t>
      </w:r>
    </w:p>
    <w:p>
      <w:r>
        <w:t>• Role-Based Access: Dedicated portals for Super Admin, Factory Manager, Sales Clerk, Procurement Clerk, and Branch Cashier.</w:t>
        <w:br/>
        <w:t>• Workable Login &amp; Password Management: Users can update or reset passwords directly from the login screen or via an in-app password modal, backed by secure hashing and session synchronization.</w:t>
        <w:br/>
        <w:t>• Black Theme (Dark Mode): Sleek, dark high-contrast interface designed for diamond examination desks and eye-strain reduction.</w:t>
        <w:br/>
        <w:t>• White-Green Theme: Crisp white workspace with vibrant emerald green branding, high-contrast black body text for maximum clarity, and pristine white text on green action buttons.</w:t>
      </w:r>
    </w:p>
    <w:p>
      <w:pPr>
        <w:pStyle w:val="Heading1"/>
        <w:keepNext/>
        <w:spacing w:before="280" w:after="120"/>
      </w:pPr>
      <w:r>
        <w:rPr>
          <w:b/>
          <w:color w:val="047857"/>
          <w:sz w:val="34"/>
        </w:rPr>
        <w:t>3. Gujarati Diamond Terminology Reference</w:t>
      </w:r>
    </w:p>
    <w:p>
      <w:r>
        <w:t>To ensure seamless adoption by factory supervisors, sales brokers, and accountants in Surat and Mumbai, the system pairs every official English business module with authentic Gujarati industry terminology badges: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478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Gujarati Term</w:t>
            </w:r>
          </w:p>
        </w:tc>
        <w:tc>
          <w:tcPr>
            <w:tcW w:type="dxa" w:w="2340"/>
            <w:shd w:fill="0478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Transliteration</w:t>
            </w:r>
          </w:p>
        </w:tc>
        <w:tc>
          <w:tcPr>
            <w:tcW w:type="dxa" w:w="2340"/>
            <w:shd w:fill="0478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English Concept</w:t>
            </w:r>
          </w:p>
        </w:tc>
        <w:tc>
          <w:tcPr>
            <w:tcW w:type="dxa" w:w="2340"/>
            <w:shd w:fill="0478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System Role</w:t>
            </w:r>
          </w:p>
        </w:tc>
      </w:tr>
      <w:tr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કાચુ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Kachu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Rough Diamonds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Uncut raw diamond lots procured in carats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પ્રિન્સેસ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Princess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Princess Cut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Square modified brilliant polished diamonds</w:t>
            </w:r>
          </w:p>
        </w:tc>
      </w:tr>
      <w:tr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ચોકી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Choki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Choki Cut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Side cuts, cleaved stones, or re-cuttable diamonds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કાપન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Kapan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Production Lot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Tracked manufacturing batch of rough stones</w:t>
            </w:r>
          </w:p>
        </w:tc>
      </w:tr>
      <w:tr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કાટ વજન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Kat Vajan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Raw Kat Weight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Input weight of rough diamond fed to factory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તૈયાર / પોલીસ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Taiyar / Polish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Polished Yield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Finished polished diamond carats obtained</w:t>
            </w:r>
          </w:p>
        </w:tc>
      </w:tr>
      <w:tr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ઘાટ / ઘટ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Ghat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Cutting Loss / Dust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Carat loss during sawing, shaping &amp; faceting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મજૂરી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Majuri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Worker Wages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Labour wages paid per stone or per carat</w:t>
            </w:r>
          </w:p>
        </w:tc>
      </w:tr>
      <w:tr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દલાલી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Dalali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Brokerage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Commission payable to intermediaries on transactions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ઉપાડ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Upad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Drawings / Inward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Partner drawings or cash inward withdrawals</w:t>
            </w:r>
          </w:p>
        </w:tc>
      </w:tr>
      <w:tr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જમા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Jama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Deposit / Outward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Customer payments or partner capital repayment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આવક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Avak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Cash Receipts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Daily cash receipts entered into the Cash Book</w:t>
            </w:r>
          </w:p>
        </w:tc>
      </w:tr>
      <w:tr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8"/>
              </w:rPr>
              <w:t>જાવક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Javak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Cash Outflow</w:t>
            </w:r>
          </w:p>
        </w:tc>
        <w:tc>
          <w:tcPr>
            <w:tcW w:type="dxa" w:w="2340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Daily cash payments for expenses or labour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b/>
          <w:color w:val="047857"/>
          <w:sz w:val="34"/>
        </w:rPr>
        <w:t>4. Database Architecture &amp; Relational Schema</w:t>
      </w:r>
    </w:p>
    <w:p>
      <w:r>
        <w:t>The system's database architecture is built on PostgreSQL with Prisma ORM. It consists of 34 normalized relational tables structured across 9 cohesive operational domains. Every table enforces strict relational integrity, foreign key cascading, and deterministic numerical precision:</w:t>
        <w:br/>
        <w:t>• NUMERIC(10,3) for all Carat weights (supporting thousandths of a carat: 0.000 cts).</w:t>
        <w:br/>
        <w:t>• NUMERIC(12,4) for Dollar exchange rates and per-carat valuations.</w:t>
        <w:br/>
        <w:t>• NUMERIC(14,2) for all Currency amounts (INR and USD balances).</w:t>
      </w:r>
    </w:p>
    <w:p>
      <w:pPr>
        <w:pStyle w:val="Heading2"/>
        <w:keepNext/>
        <w:spacing w:before="280" w:after="120"/>
      </w:pPr>
      <w:r>
        <w:rPr>
          <w:b/>
          <w:color w:val="0F172A"/>
          <w:sz w:val="26"/>
        </w:rPr>
        <w:t>Entity-Relationship Flow Diagram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6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7"/>
        </w:rPr>
        <w:t>Figure 1: Core Entity-Relationship Diagram (34 Normalized Relational Tables Across 9 Domains)</w:t>
      </w:r>
    </w:p>
    <w:p>
      <w:pPr>
        <w:pStyle w:val="Heading2"/>
        <w:keepNext/>
        <w:spacing w:before="280" w:after="120"/>
      </w:pPr>
      <w:r>
        <w:rPr>
          <w:b/>
          <w:color w:val="0F172A"/>
          <w:sz w:val="26"/>
        </w:rPr>
        <w:t>The 9 Relational Database Domains</w:t>
      </w:r>
    </w:p>
    <w:p>
      <w:pPr>
        <w:pStyle w:val="Heading3"/>
        <w:keepNext/>
        <w:spacing w:before="160" w:after="60"/>
      </w:pPr>
      <w:r>
        <w:rPr>
          <w:b/>
          <w:color w:val="059669"/>
          <w:sz w:val="22"/>
        </w:rPr>
        <w:t>1. Multi-Branch &amp; Identity Domain</w:t>
      </w:r>
    </w:p>
    <w:p>
      <w:pPr>
        <w:spacing w:after="40"/>
        <w:ind w:left="288"/>
      </w:pPr>
      <w:r>
        <w:rPr>
          <w:b/>
          <w:color w:val="047857"/>
        </w:rPr>
        <w:t xml:space="preserve">• branches: </w:t>
      </w:r>
      <w:r>
        <w:t>Stores Surat factory and Mumbai trading units, address, GSTIN, active status.</w:t>
      </w:r>
    </w:p>
    <w:p>
      <w:pPr>
        <w:spacing w:after="40"/>
        <w:ind w:left="288"/>
      </w:pPr>
      <w:r>
        <w:rPr>
          <w:b/>
          <w:color w:val="047857"/>
        </w:rPr>
        <w:t xml:space="preserve">• users: </w:t>
      </w:r>
      <w:r>
        <w:t>User accounts with secure password hashing, branch assignment, and role permissions.</w:t>
      </w:r>
    </w:p>
    <w:p>
      <w:pPr>
        <w:spacing w:after="40"/>
        <w:ind w:left="288"/>
      </w:pPr>
      <w:r>
        <w:rPr>
          <w:b/>
          <w:color w:val="047857"/>
        </w:rPr>
        <w:t xml:space="preserve">• user_sessions: </w:t>
      </w:r>
      <w:r>
        <w:t>Tracks active user login sessions and authentication tokens.</w:t>
      </w:r>
    </w:p>
    <w:p>
      <w:pPr>
        <w:pStyle w:val="Heading3"/>
        <w:keepNext/>
        <w:spacing w:before="160" w:after="60"/>
      </w:pPr>
      <w:r>
        <w:rPr>
          <w:b/>
          <w:color w:val="059669"/>
          <w:sz w:val="22"/>
        </w:rPr>
        <w:t>2. Master Data Domain</w:t>
      </w:r>
    </w:p>
    <w:p>
      <w:pPr>
        <w:spacing w:after="40"/>
        <w:ind w:left="288"/>
      </w:pPr>
      <w:r>
        <w:rPr>
          <w:b/>
          <w:color w:val="047857"/>
        </w:rPr>
        <w:t xml:space="preserve">• parties: </w:t>
      </w:r>
      <w:r>
        <w:t>Suppliers, buyers, and brokers with tax IDs, contact information, and account limits.</w:t>
      </w:r>
    </w:p>
    <w:p>
      <w:pPr>
        <w:spacing w:after="40"/>
        <w:ind w:left="288"/>
      </w:pPr>
      <w:r>
        <w:rPr>
          <w:b/>
          <w:color w:val="047857"/>
        </w:rPr>
        <w:t xml:space="preserve">• partners: </w:t>
      </w:r>
      <w:r>
        <w:t>Business partners (capital holders) participating in firm drawings and profit sharing.</w:t>
      </w:r>
    </w:p>
    <w:p>
      <w:pPr>
        <w:spacing w:after="40"/>
        <w:ind w:left="288"/>
      </w:pPr>
      <w:r>
        <w:rPr>
          <w:b/>
          <w:color w:val="047857"/>
        </w:rPr>
        <w:t xml:space="preserve">• products: </w:t>
      </w:r>
      <w:r>
        <w:t>Product master classifying ROUGH (કાચુ), PRINCESS (પ્રિન્સેસ), and CHOKI (ચોકી).</w:t>
      </w:r>
    </w:p>
    <w:p>
      <w:pPr>
        <w:pStyle w:val="Heading3"/>
        <w:keepNext/>
        <w:spacing w:before="160" w:after="60"/>
      </w:pPr>
      <w:r>
        <w:rPr>
          <w:b/>
          <w:color w:val="059669"/>
          <w:sz w:val="22"/>
        </w:rPr>
        <w:t>3. Diamond Procurement &amp; Purchase Domain</w:t>
      </w:r>
    </w:p>
    <w:p>
      <w:pPr>
        <w:spacing w:after="40"/>
        <w:ind w:left="288"/>
      </w:pPr>
      <w:r>
        <w:rPr>
          <w:b/>
          <w:color w:val="047857"/>
        </w:rPr>
        <w:t xml:space="preserve">• purchases: </w:t>
      </w:r>
      <w:r>
        <w:t>Procurement transactions recording party, branch, date, dollar rate, terms, and total amount.</w:t>
      </w:r>
    </w:p>
    <w:p>
      <w:pPr>
        <w:spacing w:after="40"/>
        <w:ind w:left="288"/>
      </w:pPr>
      <w:r>
        <w:rPr>
          <w:b/>
          <w:color w:val="047857"/>
        </w:rPr>
        <w:t xml:space="preserve">• purchase_items: </w:t>
      </w:r>
      <w:r>
        <w:t>Detailed rough lots procured under each purchase with carats, rate, and less discount.</w:t>
      </w:r>
    </w:p>
    <w:p>
      <w:pPr>
        <w:pStyle w:val="Heading3"/>
        <w:keepNext/>
        <w:spacing w:before="160" w:after="60"/>
      </w:pPr>
      <w:r>
        <w:rPr>
          <w:b/>
          <w:color w:val="059669"/>
          <w:sz w:val="22"/>
        </w:rPr>
        <w:t>4. Inventory &amp; Lot Tracking Domain</w:t>
      </w:r>
    </w:p>
    <w:p>
      <w:pPr>
        <w:spacing w:after="40"/>
        <w:ind w:left="288"/>
      </w:pPr>
      <w:r>
        <w:rPr>
          <w:b/>
          <w:color w:val="047857"/>
        </w:rPr>
        <w:t xml:space="preserve">• lots: </w:t>
      </w:r>
      <w:r>
        <w:t>Physical and digital diamond lots with running available carat balance and status.</w:t>
      </w:r>
    </w:p>
    <w:p>
      <w:pPr>
        <w:spacing w:after="40"/>
        <w:ind w:left="288"/>
      </w:pPr>
      <w:r>
        <w:rPr>
          <w:b/>
          <w:color w:val="047857"/>
        </w:rPr>
        <w:t xml:space="preserve">• lot_assortments: </w:t>
      </w:r>
      <w:r>
        <w:t>Detailed grade, color, clarity, and size breakdowns for each lot.</w:t>
      </w:r>
    </w:p>
    <w:p>
      <w:pPr>
        <w:spacing w:after="40"/>
        <w:ind w:left="288"/>
      </w:pPr>
      <w:r>
        <w:rPr>
          <w:b/>
          <w:color w:val="047857"/>
        </w:rPr>
        <w:t xml:space="preserve">• inventory_movements: </w:t>
      </w:r>
      <w:r>
        <w:t>Immutable audit ledger of every carat inflow, outflow, and transfer.</w:t>
      </w:r>
    </w:p>
    <w:p>
      <w:pPr>
        <w:spacing w:after="40"/>
        <w:ind w:left="288"/>
      </w:pPr>
      <w:r>
        <w:rPr>
          <w:b/>
          <w:color w:val="047857"/>
        </w:rPr>
        <w:t xml:space="preserve">• stock_adjustments: </w:t>
      </w:r>
      <w:r>
        <w:t>Periodic physical vault verification adjustments with management approval.</w:t>
      </w:r>
    </w:p>
    <w:p>
      <w:pPr>
        <w:pStyle w:val="Heading3"/>
        <w:keepNext/>
        <w:spacing w:before="160" w:after="60"/>
      </w:pPr>
      <w:r>
        <w:rPr>
          <w:b/>
          <w:color w:val="059669"/>
          <w:sz w:val="22"/>
        </w:rPr>
        <w:t>5. Manufacturing - Princess Kapan Domain</w:t>
      </w:r>
    </w:p>
    <w:p>
      <w:pPr>
        <w:spacing w:after="40"/>
        <w:ind w:left="288"/>
      </w:pPr>
      <w:r>
        <w:rPr>
          <w:b/>
          <w:color w:val="047857"/>
        </w:rPr>
        <w:t xml:space="preserve">• production_lots: </w:t>
      </w:r>
      <w:r>
        <w:t>Kapan batches assigned rough kat weight, start date, target yield, and status.</w:t>
      </w:r>
    </w:p>
    <w:p>
      <w:pPr>
        <w:spacing w:after="40"/>
        <w:ind w:left="288"/>
      </w:pPr>
      <w:r>
        <w:rPr>
          <w:b/>
          <w:color w:val="047857"/>
        </w:rPr>
        <w:t xml:space="preserve">• production_assortments: </w:t>
      </w:r>
      <w:r>
        <w:t>Polished output assortment categories obtained from the Kapan.</w:t>
      </w:r>
    </w:p>
    <w:p>
      <w:pPr>
        <w:spacing w:after="40"/>
        <w:ind w:left="288"/>
      </w:pPr>
      <w:r>
        <w:rPr>
          <w:b/>
          <w:color w:val="047857"/>
        </w:rPr>
        <w:t xml:space="preserve">• production_worker_wages: </w:t>
      </w:r>
      <w:r>
        <w:t>Labour charges (Majuri) paid to cutters, polishers, and sorters.</w:t>
      </w:r>
    </w:p>
    <w:p>
      <w:pPr>
        <w:pStyle w:val="Heading3"/>
        <w:keepNext/>
        <w:spacing w:before="160" w:after="60"/>
      </w:pPr>
      <w:r>
        <w:rPr>
          <w:b/>
          <w:color w:val="059669"/>
          <w:sz w:val="22"/>
        </w:rPr>
        <w:t>6. Manufacturing - Choki Processing Domain</w:t>
      </w:r>
    </w:p>
    <w:p>
      <w:pPr>
        <w:spacing w:after="40"/>
        <w:ind w:left="288"/>
      </w:pPr>
      <w:r>
        <w:rPr>
          <w:b/>
          <w:color w:val="047857"/>
        </w:rPr>
        <w:t xml:space="preserve">• choki_processings: </w:t>
      </w:r>
      <w:r>
        <w:t>Specialized processing batches for cleaved stones and side cuts.</w:t>
      </w:r>
    </w:p>
    <w:p>
      <w:pPr>
        <w:spacing w:after="40"/>
        <w:ind w:left="288"/>
      </w:pPr>
      <w:r>
        <w:rPr>
          <w:b/>
          <w:color w:val="047857"/>
        </w:rPr>
        <w:t xml:space="preserve">• choki_movements: </w:t>
      </w:r>
      <w:r>
        <w:t>Carat transfers between rough rejection pool and choki inventory.</w:t>
      </w:r>
    </w:p>
    <w:p>
      <w:pPr>
        <w:pStyle w:val="Heading3"/>
        <w:keepNext/>
        <w:spacing w:before="160" w:after="60"/>
      </w:pPr>
      <w:r>
        <w:rPr>
          <w:b/>
          <w:color w:val="059669"/>
          <w:sz w:val="22"/>
        </w:rPr>
        <w:t>7. Sales, Invoicing &amp; Dalali Domain</w:t>
      </w:r>
    </w:p>
    <w:p>
      <w:pPr>
        <w:spacing w:after="40"/>
        <w:ind w:left="288"/>
      </w:pPr>
      <w:r>
        <w:rPr>
          <w:b/>
          <w:color w:val="047857"/>
        </w:rPr>
        <w:t xml:space="preserve">• sales: </w:t>
      </w:r>
      <w:r>
        <w:t>Polished and rough diamond sales contracts with buyer party, terms, and dollar rates.</w:t>
      </w:r>
    </w:p>
    <w:p>
      <w:pPr>
        <w:spacing w:after="40"/>
        <w:ind w:left="288"/>
      </w:pPr>
      <w:r>
        <w:rPr>
          <w:b/>
          <w:color w:val="047857"/>
        </w:rPr>
        <w:t xml:space="preserve">• sale_items: </w:t>
      </w:r>
      <w:r>
        <w:t>Line items sold from specific inventory lots with carat weight and pricing.</w:t>
      </w:r>
    </w:p>
    <w:p>
      <w:pPr>
        <w:spacing w:after="40"/>
        <w:ind w:left="288"/>
      </w:pPr>
      <w:r>
        <w:rPr>
          <w:b/>
          <w:color w:val="047857"/>
        </w:rPr>
        <w:t xml:space="preserve">• invoices: </w:t>
      </w:r>
      <w:r>
        <w:t>Official commercial invoices with GST, Less % factor, and payment due dates.</w:t>
      </w:r>
    </w:p>
    <w:p>
      <w:pPr>
        <w:spacing w:after="40"/>
        <w:ind w:left="288"/>
      </w:pPr>
      <w:r>
        <w:rPr>
          <w:b/>
          <w:color w:val="047857"/>
        </w:rPr>
        <w:t xml:space="preserve">• brokerage_transactions: </w:t>
      </w:r>
      <w:r>
        <w:t>Accrued Dalali liabilities for brokers with status (UNPAID / PAID).</w:t>
      </w:r>
    </w:p>
    <w:p>
      <w:pPr>
        <w:pStyle w:val="Heading3"/>
        <w:keepNext/>
        <w:spacing w:before="160" w:after="60"/>
      </w:pPr>
      <w:r>
        <w:rPr>
          <w:b/>
          <w:color w:val="059669"/>
          <w:sz w:val="22"/>
        </w:rPr>
        <w:t>8. Receivables &amp; Payments Domain</w:t>
      </w:r>
    </w:p>
    <w:p>
      <w:pPr>
        <w:spacing w:after="40"/>
        <w:ind w:left="288"/>
      </w:pPr>
      <w:r>
        <w:rPr>
          <w:b/>
          <w:color w:val="047857"/>
        </w:rPr>
        <w:t xml:space="preserve">• receivables: </w:t>
      </w:r>
      <w:r>
        <w:t>Customer payment obligations tracked against invoices with live outstanding balances.</w:t>
      </w:r>
    </w:p>
    <w:p>
      <w:pPr>
        <w:spacing w:after="40"/>
        <w:ind w:left="288"/>
      </w:pPr>
      <w:r>
        <w:rPr>
          <w:b/>
          <w:color w:val="047857"/>
        </w:rPr>
        <w:t xml:space="preserve">• payments: </w:t>
      </w:r>
      <w:r>
        <w:t>Payment receipts collected from buyers, updating invoice and receivable balances.</w:t>
      </w:r>
    </w:p>
    <w:p>
      <w:pPr>
        <w:pStyle w:val="Heading3"/>
        <w:keepNext/>
        <w:spacing w:before="160" w:after="60"/>
      </w:pPr>
      <w:r>
        <w:rPr>
          <w:b/>
          <w:color w:val="059669"/>
          <w:sz w:val="22"/>
        </w:rPr>
        <w:t>9. Financial Accounting &amp; General Ledger Domain</w:t>
      </w:r>
    </w:p>
    <w:p>
      <w:pPr>
        <w:spacing w:after="40"/>
        <w:ind w:left="288"/>
      </w:pPr>
      <w:r>
        <w:rPr>
          <w:b/>
          <w:color w:val="047857"/>
        </w:rPr>
        <w:t xml:space="preserve">• financial_accounts: </w:t>
      </w:r>
      <w:r>
        <w:t>Chart of Accounts categorized into Assets, Liabilities, Equity, Revenue, Expense.</w:t>
      </w:r>
    </w:p>
    <w:p>
      <w:pPr>
        <w:spacing w:after="40"/>
        <w:ind w:left="288"/>
      </w:pPr>
      <w:r>
        <w:rPr>
          <w:b/>
          <w:color w:val="047857"/>
        </w:rPr>
        <w:t xml:space="preserve">• journal_entries: </w:t>
      </w:r>
      <w:r>
        <w:t>Double-entry balanced accounting transactions with date and reference.</w:t>
      </w:r>
    </w:p>
    <w:p>
      <w:pPr>
        <w:spacing w:after="40"/>
        <w:ind w:left="288"/>
      </w:pPr>
      <w:r>
        <w:rPr>
          <w:b/>
          <w:color w:val="047857"/>
        </w:rPr>
        <w:t xml:space="preserve">• journal_lines: </w:t>
      </w:r>
      <w:r>
        <w:t>Individual Debit and Credit lines linking accounts to journal entries.</w:t>
      </w:r>
    </w:p>
    <w:p>
      <w:pPr>
        <w:spacing w:after="40"/>
        <w:ind w:left="288"/>
      </w:pPr>
      <w:r>
        <w:rPr>
          <w:b/>
          <w:color w:val="047857"/>
        </w:rPr>
        <w:t xml:space="preserve">• cash_accounts: </w:t>
      </w:r>
      <w:r>
        <w:t>Physical cash drawers (Surat Cash and Mumbai Cash).</w:t>
      </w:r>
    </w:p>
    <w:p>
      <w:pPr>
        <w:spacing w:after="40"/>
        <w:ind w:left="288"/>
      </w:pPr>
      <w:r>
        <w:rPr>
          <w:b/>
          <w:color w:val="047857"/>
        </w:rPr>
        <w:t xml:space="preserve">• cash_transactions: </w:t>
      </w:r>
      <w:r>
        <w:t>Daily Avak (receipts) and Javak (payments) for cash operations.</w:t>
      </w:r>
    </w:p>
    <w:p>
      <w:pPr>
        <w:spacing w:after="40"/>
        <w:ind w:left="288"/>
      </w:pPr>
      <w:r>
        <w:rPr>
          <w:b/>
          <w:color w:val="047857"/>
        </w:rPr>
        <w:t xml:space="preserve">• bank_accounts: </w:t>
      </w:r>
      <w:r>
        <w:t>Current and overdraft bank accounts with account numbers and IFSC.</w:t>
      </w:r>
    </w:p>
    <w:p>
      <w:pPr>
        <w:spacing w:after="40"/>
        <w:ind w:left="288"/>
      </w:pPr>
      <w:r>
        <w:rPr>
          <w:b/>
          <w:color w:val="047857"/>
        </w:rPr>
        <w:t xml:space="preserve">• bank_transactions: </w:t>
      </w:r>
      <w:r>
        <w:t>Bank inflows and outflows for RTGS, NEFT, Cheque, and deposits.</w:t>
      </w:r>
    </w:p>
    <w:p>
      <w:pPr>
        <w:spacing w:after="40"/>
        <w:ind w:left="288"/>
      </w:pPr>
      <w:r>
        <w:rPr>
          <w:b/>
          <w:color w:val="047857"/>
        </w:rPr>
        <w:t xml:space="preserve">• partner_transactions: </w:t>
      </w:r>
      <w:r>
        <w:t>Partner Upad (drawings) and Jama (deposits) ledger entries.</w:t>
      </w:r>
    </w:p>
    <w:p>
      <w:pPr>
        <w:pStyle w:val="Heading1"/>
        <w:keepNext/>
        <w:spacing w:before="280" w:after="120"/>
      </w:pPr>
      <w:r>
        <w:rPr>
          <w:b/>
          <w:color w:val="047857"/>
          <w:sz w:val="34"/>
        </w:rPr>
        <w:t>5. Relational Transaction Flow &amp; Workflow</w:t>
      </w:r>
    </w:p>
    <w:p>
      <w:pPr>
        <w:spacing w:after="60"/>
        <w:ind w:left="288"/>
      </w:pPr>
      <w:r>
        <w:rPr>
          <w:b/>
          <w:color w:val="0F172A"/>
        </w:rPr>
        <w:t xml:space="preserve">Step 1 - Procurement: </w:t>
      </w:r>
      <w:r>
        <w:t>Rough diamond lot is purchased from a Party. System logs a Purchase, registers the new Lot in Inventory, and creates an Accounts Payable liability in the General Ledger.</w:t>
      </w:r>
    </w:p>
    <w:p>
      <w:pPr>
        <w:spacing w:after="60"/>
        <w:ind w:left="288"/>
      </w:pPr>
      <w:r>
        <w:rPr>
          <w:b/>
          <w:color w:val="0F172A"/>
        </w:rPr>
        <w:t xml:space="preserve">Step 2 - Manufacturing Kat: </w:t>
      </w:r>
      <w:r>
        <w:t>The Surat factory consumes Kat Weight from the rough lot into a Production Kapan. System tracks sawing, shaping, and polishing stages.</w:t>
      </w:r>
    </w:p>
    <w:p>
      <w:pPr>
        <w:spacing w:after="60"/>
        <w:ind w:left="288"/>
      </w:pPr>
      <w:r>
        <w:rPr>
          <w:b/>
          <w:color w:val="0F172A"/>
        </w:rPr>
        <w:t xml:space="preserve">Step 3 - Output &amp; Reconciliation: </w:t>
      </w:r>
      <w:r>
        <w:t>Net Polished Output is yielded into Princess inventory. Manufacturing loss (Ghat) is recorded. Rejections are credited back into the rough stock pool, completing the mathematical Rough Reconciliation proof.</w:t>
      </w:r>
    </w:p>
    <w:p>
      <w:pPr>
        <w:spacing w:after="60"/>
        <w:ind w:left="288"/>
      </w:pPr>
      <w:r>
        <w:rPr>
          <w:b/>
          <w:color w:val="0F172A"/>
        </w:rPr>
        <w:t xml:space="preserve">Step 4 - Sale Execution: </w:t>
      </w:r>
      <w:r>
        <w:t>The Mumbai trading office executes a Sale to a customer Party. System generates a Commercial Invoice applying the agreed 'Less %' trade discount.</w:t>
      </w:r>
    </w:p>
    <w:p>
      <w:pPr>
        <w:spacing w:after="60"/>
        <w:ind w:left="288"/>
      </w:pPr>
      <w:r>
        <w:rPr>
          <w:b/>
          <w:color w:val="0F172A"/>
        </w:rPr>
        <w:t xml:space="preserve">Step 5 - Dalali Accrual: </w:t>
      </w:r>
      <w:r>
        <w:t>If an intermediary brokered the trade, Dalali commission is calculated and recorded as an automated liability.</w:t>
      </w:r>
    </w:p>
    <w:p>
      <w:pPr>
        <w:spacing w:after="60"/>
        <w:ind w:left="288"/>
      </w:pPr>
      <w:r>
        <w:rPr>
          <w:b/>
          <w:color w:val="0F172A"/>
        </w:rPr>
        <w:t xml:space="preserve">Step 6 - Receivable Aging: </w:t>
      </w:r>
      <w:r>
        <w:t>The sale creates a Receivable tracked against the invoice date and credit terms, immediately appearing in aging buckets.</w:t>
      </w:r>
    </w:p>
    <w:p>
      <w:pPr>
        <w:spacing w:after="60"/>
        <w:ind w:left="288"/>
      </w:pPr>
      <w:r>
        <w:rPr>
          <w:b/>
          <w:color w:val="0F172A"/>
        </w:rPr>
        <w:t xml:space="preserve">Step 7 - Settlement: </w:t>
      </w:r>
      <w:r>
        <w:t>Customer deposits payment via Bank or Cash. System credits Accounts Receivable, debits the Bank/Cash book, and updates the General Ledger trial balance.</w:t>
      </w:r>
    </w:p>
    <w:p>
      <w:pPr>
        <w:spacing w:before="320"/>
        <w:jc w:val="center"/>
      </w:pPr>
      <w:r>
        <w:rPr>
          <w:i/>
          <w:color w:val="64748B"/>
          <w:sz w:val="18"/>
        </w:rPr>
        <w:t>— End of System Architecture Specification —</w:t>
        <w:br/>
        <w:t>Shreenathji Diamond Management ERP | Surat &amp; Mumbai Operations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