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E711" w14:textId="0EECC0B1" w:rsidR="00AE32CD" w:rsidRPr="0083704B" w:rsidRDefault="0083704B">
      <w:pPr>
        <w:spacing w:after="160"/>
        <w:jc w:val="center"/>
        <w:rPr>
          <w:sz w:val="44"/>
          <w:szCs w:val="44"/>
        </w:rPr>
      </w:pPr>
      <w:r w:rsidRPr="0083704B">
        <w:rPr>
          <w:noProof/>
        </w:rPr>
        <mc:AlternateContent>
          <mc:Choice Requires="wps">
            <w:drawing>
              <wp:anchor distT="45720" distB="45720" distL="114300" distR="114300" simplePos="0" relativeHeight="251661312" behindDoc="0" locked="0" layoutInCell="1" allowOverlap="1" wp14:anchorId="10B997CD" wp14:editId="055AEC4B">
                <wp:simplePos x="0" y="0"/>
                <wp:positionH relativeFrom="margin">
                  <wp:posOffset>2052638</wp:posOffset>
                </wp:positionH>
                <wp:positionV relativeFrom="paragraph">
                  <wp:posOffset>1176020</wp:posOffset>
                </wp:positionV>
                <wp:extent cx="2290445" cy="1028700"/>
                <wp:effectExtent l="0" t="0" r="14605" b="19050"/>
                <wp:wrapSquare wrapText="bothSides"/>
                <wp:docPr id="162531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1028700"/>
                        </a:xfrm>
                        <a:prstGeom prst="rect">
                          <a:avLst/>
                        </a:prstGeom>
                        <a:solidFill>
                          <a:srgbClr val="FFFFFF"/>
                        </a:solidFill>
                        <a:ln w="9525">
                          <a:solidFill>
                            <a:schemeClr val="bg1"/>
                          </a:solidFill>
                          <a:miter lim="800000"/>
                          <a:headEnd/>
                          <a:tailEnd/>
                        </a:ln>
                      </wps:spPr>
                      <wps:txbx>
                        <w:txbxContent>
                          <w:p w14:paraId="35991684" w14:textId="77777777" w:rsidR="0074375F" w:rsidRPr="0074375F" w:rsidRDefault="0074375F" w:rsidP="0074375F">
                            <w:pPr>
                              <w:pStyle w:val="Heading1"/>
                              <w:ind w:left="10"/>
                              <w:jc w:val="center"/>
                              <w:rPr>
                                <w:color w:val="000000" w:themeColor="text1"/>
                                <w:sz w:val="20"/>
                                <w:szCs w:val="20"/>
                              </w:rPr>
                            </w:pPr>
                            <w:proofErr w:type="spellStart"/>
                            <w:r w:rsidRPr="0074375F">
                              <w:rPr>
                                <w:color w:val="000000" w:themeColor="text1"/>
                                <w:sz w:val="20"/>
                                <w:szCs w:val="20"/>
                              </w:rPr>
                              <w:t>Yogen</w:t>
                            </w:r>
                            <w:proofErr w:type="spellEnd"/>
                            <w:r w:rsidRPr="0074375F">
                              <w:rPr>
                                <w:color w:val="000000" w:themeColor="text1"/>
                                <w:sz w:val="20"/>
                                <w:szCs w:val="20"/>
                              </w:rPr>
                              <w:t xml:space="preserve"> </w:t>
                            </w:r>
                            <w:proofErr w:type="spellStart"/>
                            <w:r w:rsidRPr="0074375F">
                              <w:rPr>
                                <w:color w:val="000000" w:themeColor="text1"/>
                                <w:sz w:val="20"/>
                                <w:szCs w:val="20"/>
                              </w:rPr>
                              <w:t>Gharge</w:t>
                            </w:r>
                            <w:proofErr w:type="spellEnd"/>
                          </w:p>
                          <w:p w14:paraId="4D01905B"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500BDB0F"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71DFACC8"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2CF468CC" w14:textId="77777777" w:rsidR="0074375F" w:rsidRPr="0074375F" w:rsidRDefault="0074375F" w:rsidP="0074375F">
                            <w:pPr>
                              <w:spacing w:line="259" w:lineRule="auto"/>
                              <w:ind w:left="10" w:hanging="10"/>
                              <w:jc w:val="center"/>
                              <w:rPr>
                                <w:color w:val="000000" w:themeColor="text1"/>
                              </w:rPr>
                            </w:pPr>
                            <w:r w:rsidRPr="0074375F">
                              <w:rPr>
                                <w:color w:val="000000" w:themeColor="text1"/>
                              </w:rPr>
                              <w:t>yogen.gharge24@vit.edu</w:t>
                            </w:r>
                          </w:p>
                          <w:p w14:paraId="378467E1" w14:textId="77777777" w:rsidR="0074375F" w:rsidRPr="0074375F" w:rsidRDefault="0074375F" w:rsidP="0074375F">
                            <w:pPr>
                              <w:jc w:val="cente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B997CD" id="_x0000_t202" coordsize="21600,21600" o:spt="202" path="m,l,21600r21600,l21600,xe">
                <v:stroke joinstyle="miter"/>
                <v:path gradientshapeok="t" o:connecttype="rect"/>
              </v:shapetype>
              <v:shape id="Text Box 2" o:spid="_x0000_s1026" type="#_x0000_t202" style="position:absolute;left:0;text-align:left;margin-left:161.65pt;margin-top:92.6pt;width:180.35pt;height:8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" strokecolor="white [3212]">
                <v:textbox>
                  <w:txbxContent>
                    <w:p w14:paraId="35991684" w14:textId="77777777" w:rsidR="0074375F" w:rsidRPr="0074375F" w:rsidRDefault="0074375F" w:rsidP="0074375F">
                      <w:pPr>
                        <w:pStyle w:val="Heading1"/>
                        <w:ind w:left="10"/>
                        <w:jc w:val="center"/>
                        <w:rPr>
                          <w:color w:val="000000" w:themeColor="text1"/>
                          <w:sz w:val="20"/>
                          <w:szCs w:val="20"/>
                        </w:rPr>
                      </w:pPr>
                      <w:proofErr w:type="spellStart"/>
                      <w:r w:rsidRPr="0074375F">
                        <w:rPr>
                          <w:color w:val="000000" w:themeColor="text1"/>
                          <w:sz w:val="20"/>
                          <w:szCs w:val="20"/>
                        </w:rPr>
                        <w:t>Yogen</w:t>
                      </w:r>
                      <w:proofErr w:type="spellEnd"/>
                      <w:r w:rsidRPr="0074375F">
                        <w:rPr>
                          <w:color w:val="000000" w:themeColor="text1"/>
                          <w:sz w:val="20"/>
                          <w:szCs w:val="20"/>
                        </w:rPr>
                        <w:t xml:space="preserve"> </w:t>
                      </w:r>
                      <w:proofErr w:type="spellStart"/>
                      <w:r w:rsidRPr="0074375F">
                        <w:rPr>
                          <w:color w:val="000000" w:themeColor="text1"/>
                          <w:sz w:val="20"/>
                          <w:szCs w:val="20"/>
                        </w:rPr>
                        <w:t>Gharge</w:t>
                      </w:r>
                      <w:proofErr w:type="spellEnd"/>
                    </w:p>
                    <w:p w14:paraId="4D01905B"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500BDB0F"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71DFACC8"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2CF468CC" w14:textId="77777777" w:rsidR="0074375F" w:rsidRPr="0074375F" w:rsidRDefault="0074375F" w:rsidP="0074375F">
                      <w:pPr>
                        <w:spacing w:line="259" w:lineRule="auto"/>
                        <w:ind w:left="10" w:hanging="10"/>
                        <w:jc w:val="center"/>
                        <w:rPr>
                          <w:color w:val="000000" w:themeColor="text1"/>
                        </w:rPr>
                      </w:pPr>
                      <w:r w:rsidRPr="0074375F">
                        <w:rPr>
                          <w:color w:val="000000" w:themeColor="text1"/>
                        </w:rPr>
                        <w:t>yogen.gharge24@vit.edu</w:t>
                      </w:r>
                    </w:p>
                    <w:p w14:paraId="378467E1" w14:textId="77777777" w:rsidR="0074375F" w:rsidRPr="0074375F" w:rsidRDefault="0074375F" w:rsidP="0074375F">
                      <w:pPr>
                        <w:jc w:val="center"/>
                        <w:rPr>
                          <w:color w:val="000000" w:themeColor="text1"/>
                        </w:rPr>
                      </w:pPr>
                    </w:p>
                  </w:txbxContent>
                </v:textbox>
                <w10:wrap type="square" anchorx="margin"/>
              </v:shape>
            </w:pict>
          </mc:Fallback>
        </mc:AlternateContent>
      </w:r>
      <w:r w:rsidRPr="0083704B">
        <w:rPr>
          <w:noProof/>
        </w:rPr>
        <mc:AlternateContent>
          <mc:Choice Requires="wps">
            <w:drawing>
              <wp:anchor distT="45720" distB="45720" distL="114300" distR="114300" simplePos="0" relativeHeight="251663360" behindDoc="0" locked="0" layoutInCell="1" allowOverlap="1" wp14:anchorId="02401C70" wp14:editId="5CDCFD54">
                <wp:simplePos x="0" y="0"/>
                <wp:positionH relativeFrom="margin">
                  <wp:align>right</wp:align>
                </wp:positionH>
                <wp:positionV relativeFrom="paragraph">
                  <wp:posOffset>1176020</wp:posOffset>
                </wp:positionV>
                <wp:extent cx="2409825" cy="1047750"/>
                <wp:effectExtent l="0" t="0" r="28575" b="19050"/>
                <wp:wrapSquare wrapText="bothSides"/>
                <wp:docPr id="2066289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047750"/>
                        </a:xfrm>
                        <a:prstGeom prst="rect">
                          <a:avLst/>
                        </a:prstGeom>
                        <a:solidFill>
                          <a:srgbClr val="FFFFFF"/>
                        </a:solidFill>
                        <a:ln w="9525">
                          <a:solidFill>
                            <a:schemeClr val="bg1"/>
                          </a:solidFill>
                          <a:miter lim="800000"/>
                          <a:headEnd/>
                          <a:tailEnd/>
                        </a:ln>
                      </wps:spPr>
                      <wps:txbx>
                        <w:txbxContent>
                          <w:p w14:paraId="6D6CE926" w14:textId="77777777" w:rsidR="0074375F" w:rsidRPr="0074375F" w:rsidRDefault="0074375F" w:rsidP="0074375F">
                            <w:pPr>
                              <w:pStyle w:val="Heading1"/>
                              <w:ind w:left="10"/>
                              <w:jc w:val="center"/>
                              <w:rPr>
                                <w:color w:val="000000" w:themeColor="text1"/>
                                <w:sz w:val="20"/>
                                <w:szCs w:val="20"/>
                              </w:rPr>
                            </w:pPr>
                            <w:r w:rsidRPr="0074375F">
                              <w:rPr>
                                <w:color w:val="000000" w:themeColor="text1"/>
                                <w:sz w:val="20"/>
                                <w:szCs w:val="20"/>
                              </w:rPr>
                              <w:t>Harsh Ghotkar</w:t>
                            </w:r>
                          </w:p>
                          <w:p w14:paraId="06394913"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5EB51187"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636E47A6"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18BFA2D1" w14:textId="77777777" w:rsidR="0074375F" w:rsidRPr="0074375F" w:rsidRDefault="0074375F" w:rsidP="0074375F">
                            <w:pPr>
                              <w:spacing w:line="259" w:lineRule="auto"/>
                              <w:ind w:left="10" w:hanging="10"/>
                              <w:jc w:val="center"/>
                              <w:rPr>
                                <w:color w:val="000000" w:themeColor="text1"/>
                              </w:rPr>
                            </w:pPr>
                            <w:r w:rsidRPr="0074375F">
                              <w:rPr>
                                <w:color w:val="000000" w:themeColor="text1"/>
                              </w:rPr>
                              <w:t>harsh.ghotkar241@vit.edu</w:t>
                            </w:r>
                          </w:p>
                          <w:p w14:paraId="42094D70" w14:textId="77777777" w:rsidR="0074375F" w:rsidRPr="0074375F" w:rsidRDefault="0074375F" w:rsidP="0074375F">
                            <w:pPr>
                              <w:jc w:val="cente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01C70" id="_x0000_s1027" type="#_x0000_t202" style="position:absolute;left:0;text-align:left;margin-left:138.55pt;margin-top:92.6pt;width:189.75pt;height:82.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" strokecolor="white [3212]">
                <v:textbox>
                  <w:txbxContent>
                    <w:p w14:paraId="6D6CE926" w14:textId="77777777" w:rsidR="0074375F" w:rsidRPr="0074375F" w:rsidRDefault="0074375F" w:rsidP="0074375F">
                      <w:pPr>
                        <w:pStyle w:val="Heading1"/>
                        <w:ind w:left="10"/>
                        <w:jc w:val="center"/>
                        <w:rPr>
                          <w:color w:val="000000" w:themeColor="text1"/>
                          <w:sz w:val="20"/>
                          <w:szCs w:val="20"/>
                        </w:rPr>
                      </w:pPr>
                      <w:r w:rsidRPr="0074375F">
                        <w:rPr>
                          <w:color w:val="000000" w:themeColor="text1"/>
                          <w:sz w:val="20"/>
                          <w:szCs w:val="20"/>
                        </w:rPr>
                        <w:t>Harsh Ghotkar</w:t>
                      </w:r>
                    </w:p>
                    <w:p w14:paraId="06394913"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5EB51187"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636E47A6"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18BFA2D1" w14:textId="77777777" w:rsidR="0074375F" w:rsidRPr="0074375F" w:rsidRDefault="0074375F" w:rsidP="0074375F">
                      <w:pPr>
                        <w:spacing w:line="259" w:lineRule="auto"/>
                        <w:ind w:left="10" w:hanging="10"/>
                        <w:jc w:val="center"/>
                        <w:rPr>
                          <w:color w:val="000000" w:themeColor="text1"/>
                        </w:rPr>
                      </w:pPr>
                      <w:r w:rsidRPr="0074375F">
                        <w:rPr>
                          <w:color w:val="000000" w:themeColor="text1"/>
                        </w:rPr>
                        <w:t>harsh.ghotkar241@vit.edu</w:t>
                      </w:r>
                    </w:p>
                    <w:p w14:paraId="42094D70" w14:textId="77777777" w:rsidR="0074375F" w:rsidRPr="0074375F" w:rsidRDefault="0074375F" w:rsidP="0074375F">
                      <w:pPr>
                        <w:jc w:val="center"/>
                        <w:rPr>
                          <w:color w:val="000000" w:themeColor="text1"/>
                        </w:rPr>
                      </w:pPr>
                    </w:p>
                  </w:txbxContent>
                </v:textbox>
                <w10:wrap type="square" anchorx="margin"/>
              </v:shape>
            </w:pict>
          </mc:Fallback>
        </mc:AlternateContent>
      </w:r>
      <w:r w:rsidRPr="0083704B">
        <w:rPr>
          <w:noProof/>
        </w:rPr>
        <mc:AlternateContent>
          <mc:Choice Requires="wps">
            <w:drawing>
              <wp:anchor distT="45720" distB="45720" distL="114300" distR="114300" simplePos="0" relativeHeight="251659264" behindDoc="0" locked="0" layoutInCell="1" allowOverlap="1" wp14:anchorId="0B977565" wp14:editId="7838A99B">
                <wp:simplePos x="0" y="0"/>
                <wp:positionH relativeFrom="page">
                  <wp:posOffset>342900</wp:posOffset>
                </wp:positionH>
                <wp:positionV relativeFrom="paragraph">
                  <wp:posOffset>1171258</wp:posOffset>
                </wp:positionV>
                <wp:extent cx="2309495" cy="1019175"/>
                <wp:effectExtent l="0" t="0" r="1460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9495" cy="1019175"/>
                        </a:xfrm>
                        <a:prstGeom prst="rect">
                          <a:avLst/>
                        </a:prstGeom>
                        <a:solidFill>
                          <a:srgbClr val="FFFFFF"/>
                        </a:solidFill>
                        <a:ln w="9525">
                          <a:solidFill>
                            <a:schemeClr val="bg1"/>
                          </a:solidFill>
                          <a:miter lim="800000"/>
                          <a:headEnd/>
                          <a:tailEnd/>
                        </a:ln>
                      </wps:spPr>
                      <wps:txbx>
                        <w:txbxContent>
                          <w:p w14:paraId="3CDBC1D3" w14:textId="435858D7" w:rsidR="0074375F" w:rsidRPr="0074375F" w:rsidRDefault="0074375F" w:rsidP="0074375F">
                            <w:pPr>
                              <w:pStyle w:val="Heading1"/>
                              <w:ind w:left="10"/>
                              <w:jc w:val="center"/>
                              <w:rPr>
                                <w:color w:val="000000" w:themeColor="text1"/>
                                <w:sz w:val="20"/>
                                <w:szCs w:val="20"/>
                              </w:rPr>
                            </w:pPr>
                            <w:proofErr w:type="spellStart"/>
                            <w:r w:rsidRPr="0074375F">
                              <w:rPr>
                                <w:color w:val="000000" w:themeColor="text1"/>
                                <w:sz w:val="20"/>
                                <w:szCs w:val="20"/>
                              </w:rPr>
                              <w:t>Pradnyan</w:t>
                            </w:r>
                            <w:proofErr w:type="spellEnd"/>
                            <w:r w:rsidRPr="0074375F">
                              <w:rPr>
                                <w:color w:val="000000" w:themeColor="text1"/>
                                <w:sz w:val="20"/>
                                <w:szCs w:val="20"/>
                              </w:rPr>
                              <w:t xml:space="preserve"> Dongre</w:t>
                            </w:r>
                          </w:p>
                          <w:p w14:paraId="55A79F4E"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1A976382"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3CD1227B"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3E24A1A0" w14:textId="77777777" w:rsidR="0074375F" w:rsidRPr="0074375F" w:rsidRDefault="0074375F" w:rsidP="0074375F">
                            <w:pPr>
                              <w:spacing w:line="259" w:lineRule="auto"/>
                              <w:ind w:left="10" w:hanging="10"/>
                              <w:jc w:val="center"/>
                              <w:rPr>
                                <w:color w:val="000000" w:themeColor="text1"/>
                              </w:rPr>
                            </w:pPr>
                            <w:r w:rsidRPr="0074375F">
                              <w:rPr>
                                <w:color w:val="000000" w:themeColor="text1"/>
                              </w:rPr>
                              <w:t>pradnyan.dongre24@vit.edu</w:t>
                            </w:r>
                          </w:p>
                          <w:p w14:paraId="7097947D" w14:textId="2D3E1FD7" w:rsidR="0074375F" w:rsidRDefault="007437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77565" id="_x0000_s1028" type="#_x0000_t202" style="position:absolute;left:0;text-align:left;margin-left:27pt;margin-top:92.25pt;width:181.85pt;height:80.2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" strokecolor="white [3212]">
                <v:textbox>
                  <w:txbxContent>
                    <w:p w14:paraId="3CDBC1D3" w14:textId="435858D7" w:rsidR="0074375F" w:rsidRPr="0074375F" w:rsidRDefault="0074375F" w:rsidP="0074375F">
                      <w:pPr>
                        <w:pStyle w:val="Heading1"/>
                        <w:ind w:left="10"/>
                        <w:jc w:val="center"/>
                        <w:rPr>
                          <w:color w:val="000000" w:themeColor="text1"/>
                          <w:sz w:val="20"/>
                          <w:szCs w:val="20"/>
                        </w:rPr>
                      </w:pPr>
                      <w:proofErr w:type="spellStart"/>
                      <w:r w:rsidRPr="0074375F">
                        <w:rPr>
                          <w:color w:val="000000" w:themeColor="text1"/>
                          <w:sz w:val="20"/>
                          <w:szCs w:val="20"/>
                        </w:rPr>
                        <w:t>Pradnyan</w:t>
                      </w:r>
                      <w:proofErr w:type="spellEnd"/>
                      <w:r w:rsidRPr="0074375F">
                        <w:rPr>
                          <w:color w:val="000000" w:themeColor="text1"/>
                          <w:sz w:val="20"/>
                          <w:szCs w:val="20"/>
                        </w:rPr>
                        <w:t xml:space="preserve"> Dongre</w:t>
                      </w:r>
                    </w:p>
                    <w:p w14:paraId="55A79F4E"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1A976382"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3CD1227B"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3E24A1A0" w14:textId="77777777" w:rsidR="0074375F" w:rsidRPr="0074375F" w:rsidRDefault="0074375F" w:rsidP="0074375F">
                      <w:pPr>
                        <w:spacing w:line="259" w:lineRule="auto"/>
                        <w:ind w:left="10" w:hanging="10"/>
                        <w:jc w:val="center"/>
                        <w:rPr>
                          <w:color w:val="000000" w:themeColor="text1"/>
                        </w:rPr>
                      </w:pPr>
                      <w:r w:rsidRPr="0074375F">
                        <w:rPr>
                          <w:color w:val="000000" w:themeColor="text1"/>
                        </w:rPr>
                        <w:t>pradnyan.dongre24@vit.edu</w:t>
                      </w:r>
                    </w:p>
                    <w:p w14:paraId="7097947D" w14:textId="2D3E1FD7" w:rsidR="0074375F" w:rsidRDefault="0074375F"/>
                  </w:txbxContent>
                </v:textbox>
                <w10:wrap type="square" anchorx="page"/>
              </v:shape>
            </w:pict>
          </mc:Fallback>
        </mc:AlternateContent>
      </w:r>
      <w:r w:rsidR="00000000" w:rsidRPr="0083704B">
        <w:rPr>
          <w:sz w:val="44"/>
          <w:szCs w:val="44"/>
        </w:rPr>
        <w:t>An Edge-Computing Framework for Acoustic-Based Predictive Maintenance and Defect Classification in Smart Manufacturing</w:t>
      </w:r>
    </w:p>
    <w:p w14:paraId="4971CD38" w14:textId="205EFE0A" w:rsidR="0074375F" w:rsidRPr="0083704B" w:rsidRDefault="0083704B">
      <w:pPr>
        <w:spacing w:after="160"/>
        <w:jc w:val="center"/>
        <w:rPr>
          <w:sz w:val="44"/>
          <w:szCs w:val="44"/>
        </w:rPr>
      </w:pPr>
      <w:r w:rsidRPr="0083704B">
        <w:rPr>
          <w:noProof/>
        </w:rPr>
        <mc:AlternateContent>
          <mc:Choice Requires="wps">
            <w:drawing>
              <wp:anchor distT="45720" distB="45720" distL="114300" distR="114300" simplePos="0" relativeHeight="251665408" behindDoc="0" locked="0" layoutInCell="1" allowOverlap="1" wp14:anchorId="76A19BD9" wp14:editId="64C0F5EB">
                <wp:simplePos x="0" y="0"/>
                <wp:positionH relativeFrom="page">
                  <wp:posOffset>381000</wp:posOffset>
                </wp:positionH>
                <wp:positionV relativeFrom="paragraph">
                  <wp:posOffset>1301115</wp:posOffset>
                </wp:positionV>
                <wp:extent cx="2766695" cy="890270"/>
                <wp:effectExtent l="0" t="0" r="14605" b="24130"/>
                <wp:wrapSquare wrapText="bothSides"/>
                <wp:docPr id="1368696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695" cy="890270"/>
                        </a:xfrm>
                        <a:prstGeom prst="rect">
                          <a:avLst/>
                        </a:prstGeom>
                        <a:solidFill>
                          <a:srgbClr val="FFFFFF"/>
                        </a:solidFill>
                        <a:ln w="9525">
                          <a:solidFill>
                            <a:schemeClr val="bg1"/>
                          </a:solidFill>
                          <a:miter lim="800000"/>
                          <a:headEnd/>
                          <a:tailEnd/>
                        </a:ln>
                      </wps:spPr>
                      <wps:txbx>
                        <w:txbxContent>
                          <w:p w14:paraId="41F1EC76" w14:textId="77777777" w:rsidR="0074375F" w:rsidRPr="0074375F" w:rsidRDefault="0074375F" w:rsidP="0074375F">
                            <w:pPr>
                              <w:pStyle w:val="Heading1"/>
                              <w:ind w:left="10"/>
                              <w:jc w:val="center"/>
                              <w:rPr>
                                <w:color w:val="000000" w:themeColor="text1"/>
                                <w:sz w:val="20"/>
                                <w:szCs w:val="20"/>
                              </w:rPr>
                            </w:pPr>
                            <w:r w:rsidRPr="0074375F">
                              <w:rPr>
                                <w:color w:val="000000" w:themeColor="text1"/>
                                <w:sz w:val="20"/>
                                <w:szCs w:val="20"/>
                              </w:rPr>
                              <w:t xml:space="preserve">Om </w:t>
                            </w:r>
                            <w:proofErr w:type="spellStart"/>
                            <w:r w:rsidRPr="0074375F">
                              <w:rPr>
                                <w:color w:val="000000" w:themeColor="text1"/>
                                <w:sz w:val="20"/>
                                <w:szCs w:val="20"/>
                              </w:rPr>
                              <w:t>Hiwarkar</w:t>
                            </w:r>
                            <w:proofErr w:type="spellEnd"/>
                          </w:p>
                          <w:p w14:paraId="790933C5"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711402A7"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27B6A4B3"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24D92D63" w14:textId="77777777" w:rsidR="0074375F" w:rsidRPr="0074375F" w:rsidRDefault="0074375F" w:rsidP="0074375F">
                            <w:pPr>
                              <w:spacing w:line="259" w:lineRule="auto"/>
                              <w:ind w:left="10" w:hanging="10"/>
                              <w:jc w:val="center"/>
                              <w:rPr>
                                <w:color w:val="000000" w:themeColor="text1"/>
                              </w:rPr>
                            </w:pPr>
                            <w:r w:rsidRPr="0074375F">
                              <w:rPr>
                                <w:color w:val="000000" w:themeColor="text1"/>
                              </w:rPr>
                              <w:t>om.hiwarkar24@vit.edu</w:t>
                            </w:r>
                          </w:p>
                          <w:p w14:paraId="183A7CAF" w14:textId="77777777" w:rsidR="0074375F" w:rsidRPr="0074375F" w:rsidRDefault="0074375F" w:rsidP="0074375F">
                            <w:pPr>
                              <w:jc w:val="cente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19BD9" id="_x0000_s1029" type="#_x0000_t202" style="position:absolute;left:0;text-align:left;margin-left:30pt;margin-top:102.45pt;width:217.85pt;height:70.1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" strokecolor="white [3212]">
                <v:textbox>
                  <w:txbxContent>
                    <w:p w14:paraId="41F1EC76" w14:textId="77777777" w:rsidR="0074375F" w:rsidRPr="0074375F" w:rsidRDefault="0074375F" w:rsidP="0074375F">
                      <w:pPr>
                        <w:pStyle w:val="Heading1"/>
                        <w:ind w:left="10"/>
                        <w:jc w:val="center"/>
                        <w:rPr>
                          <w:color w:val="000000" w:themeColor="text1"/>
                          <w:sz w:val="20"/>
                          <w:szCs w:val="20"/>
                        </w:rPr>
                      </w:pPr>
                      <w:r w:rsidRPr="0074375F">
                        <w:rPr>
                          <w:color w:val="000000" w:themeColor="text1"/>
                          <w:sz w:val="20"/>
                          <w:szCs w:val="20"/>
                        </w:rPr>
                        <w:t xml:space="preserve">Om </w:t>
                      </w:r>
                      <w:proofErr w:type="spellStart"/>
                      <w:r w:rsidRPr="0074375F">
                        <w:rPr>
                          <w:color w:val="000000" w:themeColor="text1"/>
                          <w:sz w:val="20"/>
                          <w:szCs w:val="20"/>
                        </w:rPr>
                        <w:t>Hiwarkar</w:t>
                      </w:r>
                      <w:proofErr w:type="spellEnd"/>
                    </w:p>
                    <w:p w14:paraId="790933C5"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711402A7"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27B6A4B3"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24D92D63" w14:textId="77777777" w:rsidR="0074375F" w:rsidRPr="0074375F" w:rsidRDefault="0074375F" w:rsidP="0074375F">
                      <w:pPr>
                        <w:spacing w:line="259" w:lineRule="auto"/>
                        <w:ind w:left="10" w:hanging="10"/>
                        <w:jc w:val="center"/>
                        <w:rPr>
                          <w:color w:val="000000" w:themeColor="text1"/>
                        </w:rPr>
                      </w:pPr>
                      <w:r w:rsidRPr="0074375F">
                        <w:rPr>
                          <w:color w:val="000000" w:themeColor="text1"/>
                        </w:rPr>
                        <w:t>om.hiwarkar24@vit.edu</w:t>
                      </w:r>
                    </w:p>
                    <w:p w14:paraId="183A7CAF" w14:textId="77777777" w:rsidR="0074375F" w:rsidRPr="0074375F" w:rsidRDefault="0074375F" w:rsidP="0074375F">
                      <w:pPr>
                        <w:jc w:val="center"/>
                        <w:rPr>
                          <w:color w:val="000000" w:themeColor="text1"/>
                        </w:rPr>
                      </w:pPr>
                    </w:p>
                  </w:txbxContent>
                </v:textbox>
                <w10:wrap type="square" anchorx="page"/>
              </v:shape>
            </w:pict>
          </mc:Fallback>
        </mc:AlternateContent>
      </w:r>
      <w:r w:rsidRPr="0083704B">
        <w:rPr>
          <w:noProof/>
        </w:rPr>
        <mc:AlternateContent>
          <mc:Choice Requires="wps">
            <w:drawing>
              <wp:anchor distT="45720" distB="45720" distL="114300" distR="114300" simplePos="0" relativeHeight="251667456" behindDoc="0" locked="0" layoutInCell="1" allowOverlap="1" wp14:anchorId="3E6BA5BA" wp14:editId="4958B5F2">
                <wp:simplePos x="0" y="0"/>
                <wp:positionH relativeFrom="page">
                  <wp:posOffset>4076700</wp:posOffset>
                </wp:positionH>
                <wp:positionV relativeFrom="paragraph">
                  <wp:posOffset>1229995</wp:posOffset>
                </wp:positionV>
                <wp:extent cx="3414395" cy="890270"/>
                <wp:effectExtent l="0" t="0" r="14605" b="24130"/>
                <wp:wrapSquare wrapText="bothSides"/>
                <wp:docPr id="1916879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4395" cy="890270"/>
                        </a:xfrm>
                        <a:prstGeom prst="rect">
                          <a:avLst/>
                        </a:prstGeom>
                        <a:solidFill>
                          <a:srgbClr val="FFFFFF"/>
                        </a:solidFill>
                        <a:ln w="9525">
                          <a:solidFill>
                            <a:schemeClr val="bg1"/>
                          </a:solidFill>
                          <a:miter lim="800000"/>
                          <a:headEnd/>
                          <a:tailEnd/>
                        </a:ln>
                      </wps:spPr>
                      <wps:txbx>
                        <w:txbxContent>
                          <w:p w14:paraId="1D2CCDFF" w14:textId="5782A7FE" w:rsidR="0074375F" w:rsidRPr="0074375F" w:rsidRDefault="0074375F" w:rsidP="0074375F">
                            <w:pPr>
                              <w:pStyle w:val="Heading1"/>
                              <w:ind w:left="10"/>
                              <w:jc w:val="center"/>
                              <w:rPr>
                                <w:color w:val="000000" w:themeColor="text1"/>
                                <w:sz w:val="20"/>
                                <w:szCs w:val="20"/>
                              </w:rPr>
                            </w:pPr>
                            <w:r>
                              <w:rPr>
                                <w:color w:val="000000" w:themeColor="text1"/>
                                <w:sz w:val="20"/>
                                <w:szCs w:val="20"/>
                              </w:rPr>
                              <w:t xml:space="preserve">Premanand </w:t>
                            </w:r>
                            <w:proofErr w:type="spellStart"/>
                            <w:r>
                              <w:rPr>
                                <w:color w:val="000000" w:themeColor="text1"/>
                                <w:sz w:val="20"/>
                                <w:szCs w:val="20"/>
                              </w:rPr>
                              <w:t>Ghadekar</w:t>
                            </w:r>
                            <w:proofErr w:type="spellEnd"/>
                          </w:p>
                          <w:p w14:paraId="5AE76A9B"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7AF19445"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20D224B6"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38D72785" w14:textId="65EE1B55" w:rsidR="0074375F" w:rsidRPr="0074375F" w:rsidRDefault="0074375F" w:rsidP="0074375F">
                            <w:pPr>
                              <w:spacing w:line="259" w:lineRule="auto"/>
                              <w:ind w:left="10" w:hanging="10"/>
                              <w:jc w:val="center"/>
                              <w:rPr>
                                <w:color w:val="000000" w:themeColor="text1"/>
                              </w:rPr>
                            </w:pPr>
                            <w:r>
                              <w:rPr>
                                <w:color w:val="000000" w:themeColor="text1"/>
                              </w:rPr>
                              <w:t>premanand.ghadekar@vit.edu</w:t>
                            </w:r>
                          </w:p>
                          <w:p w14:paraId="3113E525" w14:textId="77777777" w:rsidR="0074375F" w:rsidRPr="0074375F" w:rsidRDefault="0074375F" w:rsidP="0074375F">
                            <w:pPr>
                              <w:jc w:val="cente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BA5BA" id="_x0000_s1030" type="#_x0000_t202" style="position:absolute;left:0;text-align:left;margin-left:321pt;margin-top:96.85pt;width:268.85pt;height:70.1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" strokecolor="white [3212]">
                <v:textbox>
                  <w:txbxContent>
                    <w:p w14:paraId="1D2CCDFF" w14:textId="5782A7FE" w:rsidR="0074375F" w:rsidRPr="0074375F" w:rsidRDefault="0074375F" w:rsidP="0074375F">
                      <w:pPr>
                        <w:pStyle w:val="Heading1"/>
                        <w:ind w:left="10"/>
                        <w:jc w:val="center"/>
                        <w:rPr>
                          <w:color w:val="000000" w:themeColor="text1"/>
                          <w:sz w:val="20"/>
                          <w:szCs w:val="20"/>
                        </w:rPr>
                      </w:pPr>
                      <w:r>
                        <w:rPr>
                          <w:color w:val="000000" w:themeColor="text1"/>
                          <w:sz w:val="20"/>
                          <w:szCs w:val="20"/>
                        </w:rPr>
                        <w:t xml:space="preserve">Premanand </w:t>
                      </w:r>
                      <w:proofErr w:type="spellStart"/>
                      <w:r>
                        <w:rPr>
                          <w:color w:val="000000" w:themeColor="text1"/>
                          <w:sz w:val="20"/>
                          <w:szCs w:val="20"/>
                        </w:rPr>
                        <w:t>Ghadekar</w:t>
                      </w:r>
                      <w:proofErr w:type="spellEnd"/>
                    </w:p>
                    <w:p w14:paraId="5AE76A9B" w14:textId="77777777" w:rsidR="0074375F" w:rsidRPr="0074375F" w:rsidRDefault="0074375F" w:rsidP="0074375F">
                      <w:pPr>
                        <w:spacing w:after="7" w:line="251" w:lineRule="auto"/>
                        <w:ind w:left="10" w:right="70" w:hanging="10"/>
                        <w:jc w:val="center"/>
                        <w:rPr>
                          <w:color w:val="000000" w:themeColor="text1"/>
                        </w:rPr>
                      </w:pPr>
                      <w:r w:rsidRPr="0074375F">
                        <w:rPr>
                          <w:i/>
                          <w:color w:val="000000" w:themeColor="text1"/>
                        </w:rPr>
                        <w:t>Department of Computer Science</w:t>
                      </w:r>
                    </w:p>
                    <w:p w14:paraId="7AF19445" w14:textId="77777777" w:rsidR="0074375F" w:rsidRPr="0074375F" w:rsidRDefault="0074375F" w:rsidP="0074375F">
                      <w:pPr>
                        <w:pStyle w:val="Heading2"/>
                        <w:ind w:left="-5"/>
                        <w:jc w:val="center"/>
                        <w:rPr>
                          <w:color w:val="000000" w:themeColor="text1"/>
                          <w:sz w:val="20"/>
                          <w:szCs w:val="20"/>
                        </w:rPr>
                      </w:pPr>
                      <w:r w:rsidRPr="0074375F">
                        <w:rPr>
                          <w:i/>
                          <w:color w:val="000000" w:themeColor="text1"/>
                          <w:sz w:val="20"/>
                          <w:szCs w:val="20"/>
                        </w:rPr>
                        <w:t>(Artificial Intelligence and Machine Learning)</w:t>
                      </w:r>
                    </w:p>
                    <w:p w14:paraId="20D224B6" w14:textId="77777777" w:rsidR="0074375F" w:rsidRPr="0074375F" w:rsidRDefault="0074375F" w:rsidP="0074375F">
                      <w:pPr>
                        <w:spacing w:after="7" w:line="251" w:lineRule="auto"/>
                        <w:ind w:left="10" w:hanging="10"/>
                        <w:jc w:val="center"/>
                        <w:rPr>
                          <w:color w:val="000000" w:themeColor="text1"/>
                        </w:rPr>
                      </w:pPr>
                      <w:r w:rsidRPr="0074375F">
                        <w:rPr>
                          <w:i/>
                          <w:color w:val="000000" w:themeColor="text1"/>
                        </w:rPr>
                        <w:t>Vishwakarma Institute of Technology</w:t>
                      </w:r>
                    </w:p>
                    <w:p w14:paraId="38D72785" w14:textId="65EE1B55" w:rsidR="0074375F" w:rsidRPr="0074375F" w:rsidRDefault="0074375F" w:rsidP="0074375F">
                      <w:pPr>
                        <w:spacing w:line="259" w:lineRule="auto"/>
                        <w:ind w:left="10" w:hanging="10"/>
                        <w:jc w:val="center"/>
                        <w:rPr>
                          <w:color w:val="000000" w:themeColor="text1"/>
                        </w:rPr>
                      </w:pPr>
                      <w:r>
                        <w:rPr>
                          <w:color w:val="000000" w:themeColor="text1"/>
                        </w:rPr>
                        <w:t>premanand.ghadekar@vit.edu</w:t>
                      </w:r>
                    </w:p>
                    <w:p w14:paraId="3113E525" w14:textId="77777777" w:rsidR="0074375F" w:rsidRPr="0074375F" w:rsidRDefault="0074375F" w:rsidP="0074375F">
                      <w:pPr>
                        <w:jc w:val="center"/>
                        <w:rPr>
                          <w:color w:val="000000" w:themeColor="text1"/>
                        </w:rPr>
                      </w:pPr>
                    </w:p>
                  </w:txbxContent>
                </v:textbox>
                <w10:wrap type="square" anchorx="page"/>
              </v:shape>
            </w:pict>
          </mc:Fallback>
        </mc:AlternateContent>
      </w:r>
    </w:p>
    <w:p w14:paraId="05D38B6A" w14:textId="77777777" w:rsidR="0074375F" w:rsidRPr="0083704B" w:rsidRDefault="0074375F" w:rsidP="0083704B">
      <w:pPr>
        <w:spacing w:after="160"/>
        <w:rPr>
          <w:sz w:val="44"/>
          <w:szCs w:val="44"/>
        </w:rPr>
      </w:pPr>
    </w:p>
    <w:p w14:paraId="2A9D3FDF" w14:textId="2B1063D2" w:rsidR="0074375F" w:rsidRDefault="0074375F">
      <w:pPr>
        <w:spacing w:after="160"/>
        <w:jc w:val="center"/>
      </w:pPr>
    </w:p>
    <w:p w14:paraId="032ADFEB" w14:textId="77777777" w:rsidR="0083704B" w:rsidRPr="0083704B" w:rsidRDefault="0083704B">
      <w:pPr>
        <w:spacing w:after="160"/>
        <w:jc w:val="center"/>
      </w:pPr>
    </w:p>
    <w:p w14:paraId="56DA56E0" w14:textId="77777777" w:rsidR="00AE32CD" w:rsidRPr="0083704B" w:rsidRDefault="00000000">
      <w:pPr>
        <w:spacing w:after="100" w:line="220" w:lineRule="auto"/>
        <w:jc w:val="both"/>
      </w:pPr>
      <w:r w:rsidRPr="0083704B">
        <w:rPr>
          <w:b/>
          <w:bCs/>
          <w:i/>
          <w:iCs/>
          <w:sz w:val="18"/>
          <w:szCs w:val="18"/>
        </w:rPr>
        <w:t>Abstract—</w:t>
      </w:r>
      <w:r w:rsidRPr="0083704B">
        <w:rPr>
          <w:b/>
          <w:bCs/>
          <w:sz w:val="18"/>
          <w:szCs w:val="18"/>
        </w:rPr>
        <w:t>Traditional quality inspection in manufacturing relies predominantly on visual assessment and scheduled preventive maintenance, leaving subsurface defects such as micro-cracks and material fatigue undetectable until catastrophic failure. This paper presents a real-time, non-destructive testing (NDT) framework based on acoustic emission and vibration signal analysis. Using an Edge-IoT architecture, the system captures industrial acoustic data and processes it through a hybrid machine learning pipeline. A Convolutional Neural Network (CNN) performs high-speed binary anomaly detection on Mel-spectrograms, while an unsupervised K-Means algorithm maps Mel-Frequency Cepstral Coefficients (MFCCs) to specific physical fault categories. The framework dynamically estimates Remaining Useful Life (RUL) and tags defective components on a localized WebSocket dashboard. Experiments on industrial valve data demonstrate high classification accuracy and clear mathematical isolation of defect topologies, confirming the viability of acoustic AI for Industry 4.0 predictive maintenance.</w:t>
      </w:r>
    </w:p>
    <w:p w14:paraId="1143A851" w14:textId="77777777" w:rsidR="00AE32CD" w:rsidRPr="0083704B" w:rsidRDefault="00000000">
      <w:pPr>
        <w:spacing w:after="80" w:line="220" w:lineRule="auto"/>
        <w:jc w:val="both"/>
      </w:pPr>
      <w:r w:rsidRPr="0083704B">
        <w:rPr>
          <w:b/>
          <w:bCs/>
          <w:i/>
          <w:iCs/>
          <w:sz w:val="18"/>
          <w:szCs w:val="18"/>
        </w:rPr>
        <w:t>Index Terms—</w:t>
      </w:r>
      <w:r w:rsidRPr="0083704B">
        <w:rPr>
          <w:b/>
          <w:bCs/>
          <w:sz w:val="18"/>
          <w:szCs w:val="18"/>
        </w:rPr>
        <w:t>acoustic emission, edge computing, Industry 4.0, K-means clustering, Mel-spectrogram, MFCC, non-destructive testing, predictive maintenance, remaining useful life.</w:t>
      </w:r>
    </w:p>
    <w:p w14:paraId="6B9CF634" w14:textId="77777777" w:rsidR="00AE32CD" w:rsidRPr="0083704B" w:rsidRDefault="00AE32CD">
      <w:pPr>
        <w:sectPr w:rsidR="00AE32CD" w:rsidRPr="0083704B">
          <w:pgSz w:w="12240" w:h="15840"/>
          <w:pgMar w:top="1080" w:right="900" w:bottom="1080" w:left="900" w:header="708" w:footer="708" w:gutter="0"/>
          <w:cols w:space="720"/>
          <w:docGrid w:linePitch="360"/>
        </w:sectPr>
      </w:pPr>
    </w:p>
    <w:p w14:paraId="7F9E0D5E" w14:textId="77777777" w:rsidR="00AE32CD" w:rsidRPr="0083704B" w:rsidRDefault="00000000">
      <w:pPr>
        <w:keepNext/>
        <w:spacing w:before="160" w:after="80"/>
        <w:jc w:val="center"/>
      </w:pPr>
      <w:r w:rsidRPr="0083704B">
        <w:t>I. INTRODUCTION</w:t>
      </w:r>
    </w:p>
    <w:p w14:paraId="6D73BF50" w14:textId="77777777" w:rsidR="00AE32CD" w:rsidRPr="0083704B" w:rsidRDefault="00000000">
      <w:pPr>
        <w:spacing w:after="80" w:line="228" w:lineRule="auto"/>
        <w:ind w:firstLine="245"/>
        <w:jc w:val="both"/>
      </w:pPr>
      <w:r w:rsidRPr="0083704B">
        <w:t>The transition toward Industry 4.0 mandates continuous monitoring systems that minimize machine downtime and optimize resource utilization. Conventional maintenance strategies follow either a run-to-failure or a time-based preventive paradigm, both of which incur substantial economic overhead. Moreover, computer vision-based inspection is limited to surface-level anomalies.</w:t>
      </w:r>
    </w:p>
    <w:p w14:paraId="0C7F5D1F" w14:textId="77777777" w:rsidR="00AE32CD" w:rsidRPr="0083704B" w:rsidRDefault="00000000">
      <w:pPr>
        <w:spacing w:after="80" w:line="228" w:lineRule="auto"/>
        <w:ind w:firstLine="245"/>
        <w:jc w:val="both"/>
      </w:pPr>
      <w:r w:rsidRPr="0083704B">
        <w:t>Acoustic and vibration signal analysis offers a robust alternative, since mechanical degradation inherently alters the resonant frequencies of industrial machinery. This work proposes an end-to-end AI architecture that shifts the paradigm from anomaly detection to automated diagnostic isolation. By combining supervised deep learning for rapid defect identification with unsupervised clustering for root-cause categorization, the system delivers actionable intelligence directly to the factory floor.</w:t>
      </w:r>
    </w:p>
    <w:p w14:paraId="0D2427E3" w14:textId="77777777" w:rsidR="00AE32CD" w:rsidRPr="0083704B" w:rsidRDefault="00000000">
      <w:pPr>
        <w:spacing w:after="80" w:line="228" w:lineRule="auto"/>
        <w:ind w:firstLine="245"/>
        <w:jc w:val="both"/>
      </w:pPr>
      <w:r w:rsidRPr="0083704B">
        <w:t>The main contributions of this paper are: (</w:t>
      </w:r>
      <w:proofErr w:type="spellStart"/>
      <w:r w:rsidRPr="0083704B">
        <w:t>i</w:t>
      </w:r>
      <w:proofErr w:type="spellEnd"/>
      <w:r w:rsidRPr="0083704B">
        <w:t>) an Edge-IoT acoustic monitoring architecture with sub-second dashboard latency; (ii) a hybrid CNN and K-means pipeline that detects and categorizes defects without manual fault labels; and (iii) a heuristic RUL estimation scheme driven by cluster geometry.</w:t>
      </w:r>
    </w:p>
    <w:p w14:paraId="3F1AD6BA" w14:textId="77777777" w:rsidR="00AE32CD" w:rsidRPr="0083704B" w:rsidRDefault="00000000">
      <w:pPr>
        <w:keepNext/>
        <w:spacing w:before="160" w:after="80"/>
        <w:jc w:val="center"/>
      </w:pPr>
      <w:r w:rsidRPr="0083704B">
        <w:t>II. LITERATURE SURVEY</w:t>
      </w:r>
    </w:p>
    <w:p w14:paraId="03AC7E4F" w14:textId="77777777" w:rsidR="00AE32CD" w:rsidRPr="0083704B" w:rsidRDefault="00000000">
      <w:pPr>
        <w:spacing w:after="80" w:line="228" w:lineRule="auto"/>
        <w:ind w:firstLine="245"/>
        <w:jc w:val="both"/>
      </w:pPr>
      <w:r w:rsidRPr="0083704B">
        <w:t>Historically, acoustic and vibration condition monitoring relied on deterministic Digital Signal Processing (DSP) techniques such as the Fast Fourier Transform (FFT) and Wavelet Packet Decomposition [1]. While effective, these methods require extensive manual feature engineering by domain experts.</w:t>
      </w:r>
    </w:p>
    <w:p w14:paraId="0B763CEC" w14:textId="77777777" w:rsidR="00AE32CD" w:rsidRPr="0083704B" w:rsidRDefault="00000000">
      <w:pPr>
        <w:spacing w:after="80" w:line="228" w:lineRule="auto"/>
        <w:ind w:firstLine="245"/>
        <w:jc w:val="both"/>
      </w:pPr>
      <w:r w:rsidRPr="0083704B">
        <w:t xml:space="preserve">Recent advances emphasize deep learning for acoustic scene classification. Studies using the MIMII (Malfunctioning Industrial Machine Investigation and Inspection) dataset [2] have shown that transforming one-dimensional audio arrays into two-dimensional Mel-spectrograms allows 2D-CNN architectures [3] to classify mechanical anomalies. However, a significant gap remains: most edge-deployed models are restricted to binary classification (Normal vs. Abnormal) and cannot identify the type of defect without highly </w:t>
      </w:r>
      <w:proofErr w:type="spellStart"/>
      <w:r w:rsidRPr="0083704B">
        <w:t>labeled</w:t>
      </w:r>
      <w:proofErr w:type="spellEnd"/>
      <w:r w:rsidRPr="0083704B">
        <w:t xml:space="preserve">, proprietary datasets. This paper bridges the gap by introducing a secondary unsupervised clustering layer that mathematically isolates defect signatures without manual fault </w:t>
      </w:r>
      <w:proofErr w:type="spellStart"/>
      <w:r w:rsidRPr="0083704B">
        <w:t>labeling</w:t>
      </w:r>
      <w:proofErr w:type="spellEnd"/>
      <w:r w:rsidRPr="0083704B">
        <w:t>.</w:t>
      </w:r>
    </w:p>
    <w:p w14:paraId="520BE141" w14:textId="77777777" w:rsidR="00AE32CD" w:rsidRPr="0083704B" w:rsidRDefault="00000000">
      <w:pPr>
        <w:keepNext/>
        <w:spacing w:before="160" w:after="80"/>
        <w:jc w:val="center"/>
      </w:pPr>
      <w:r w:rsidRPr="0083704B">
        <w:t>III. SYSTEM ARCHITECTURE AND PROJECT FLOW</w:t>
      </w:r>
    </w:p>
    <w:p w14:paraId="2CCD6B4F" w14:textId="77777777" w:rsidR="00AE32CD" w:rsidRPr="0083704B" w:rsidRDefault="00000000">
      <w:pPr>
        <w:spacing w:after="80" w:line="228" w:lineRule="auto"/>
        <w:ind w:firstLine="245"/>
        <w:jc w:val="both"/>
      </w:pPr>
      <w:r w:rsidRPr="0083704B">
        <w:t>The proposed system is organized into hierarchical layers to ensure low-latency processing and scalability, as shown in Fig. 1. The layers are:</w:t>
      </w:r>
    </w:p>
    <w:p w14:paraId="5F9A705E" w14:textId="77777777" w:rsidR="00AE32CD" w:rsidRPr="0083704B" w:rsidRDefault="00000000">
      <w:pPr>
        <w:spacing w:after="80" w:line="228" w:lineRule="auto"/>
        <w:ind w:left="200"/>
        <w:jc w:val="both"/>
      </w:pPr>
      <w:r w:rsidRPr="0083704B">
        <w:rPr>
          <w:i/>
          <w:iCs/>
        </w:rPr>
        <w:lastRenderedPageBreak/>
        <w:t xml:space="preserve">1) Sensor Acquisition Layer: </w:t>
      </w:r>
      <w:r w:rsidRPr="0083704B">
        <w:t>An array of IoT acoustic sensors, microphones and vibration sensors captures raw operational data from CNC machines and robotic components.</w:t>
      </w:r>
    </w:p>
    <w:p w14:paraId="42D5A89B" w14:textId="77777777" w:rsidR="00AE32CD" w:rsidRPr="0083704B" w:rsidRDefault="00000000">
      <w:pPr>
        <w:spacing w:after="80" w:line="228" w:lineRule="auto"/>
        <w:ind w:left="200"/>
        <w:jc w:val="both"/>
      </w:pPr>
      <w:r w:rsidRPr="0083704B">
        <w:rPr>
          <w:i/>
          <w:iCs/>
        </w:rPr>
        <w:t xml:space="preserve">2) Edge Processing Layer: </w:t>
      </w:r>
      <w:r w:rsidRPr="0083704B">
        <w:t>Performs real-time noise filtering and transforms raw signals into extractable features.</w:t>
      </w:r>
    </w:p>
    <w:p w14:paraId="19B20FB6" w14:textId="77777777" w:rsidR="00AE32CD" w:rsidRPr="0083704B" w:rsidRDefault="00000000">
      <w:pPr>
        <w:spacing w:after="80" w:line="228" w:lineRule="auto"/>
        <w:ind w:left="200"/>
        <w:jc w:val="both"/>
      </w:pPr>
      <w:r w:rsidRPr="0083704B">
        <w:rPr>
          <w:i/>
          <w:iCs/>
        </w:rPr>
        <w:t xml:space="preserve">3) AI Intelligence Engine: </w:t>
      </w:r>
      <w:r w:rsidRPr="0083704B">
        <w:t>Hosts the acoustic ML models, separating the tasks of anomaly detection and failure prediction.</w:t>
      </w:r>
    </w:p>
    <w:p w14:paraId="5F1184F1" w14:textId="77777777" w:rsidR="00AE32CD" w:rsidRPr="0083704B" w:rsidRDefault="00000000">
      <w:pPr>
        <w:spacing w:after="80" w:line="228" w:lineRule="auto"/>
        <w:ind w:left="200"/>
        <w:jc w:val="both"/>
      </w:pPr>
      <w:r w:rsidRPr="0083704B">
        <w:rPr>
          <w:i/>
          <w:iCs/>
        </w:rPr>
        <w:t xml:space="preserve">4) Industrial Dashboard Layer: </w:t>
      </w:r>
      <w:r w:rsidRPr="0083704B">
        <w:t>Translates algorithmic outputs into predictive maintenance schedules for plant managers.</w:t>
      </w:r>
    </w:p>
    <w:p w14:paraId="3E260ADC" w14:textId="77777777" w:rsidR="00AE32CD" w:rsidRPr="0083704B" w:rsidRDefault="00AE32CD">
      <w:pPr>
        <w:jc w:val="center"/>
      </w:pPr>
    </w:p>
    <w:p w14:paraId="04423FE8" w14:textId="090C344C" w:rsidR="00AE32CD" w:rsidRDefault="0083704B" w:rsidP="0083704B">
      <w:r w:rsidRPr="0083704B">
        <w:drawing>
          <wp:inline distT="0" distB="0" distL="0" distR="0" wp14:anchorId="343F07E6" wp14:editId="17514160">
            <wp:extent cx="3200400" cy="3683000"/>
            <wp:effectExtent l="0" t="0" r="0" b="0"/>
            <wp:docPr id="67987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5545" name=""/>
                    <pic:cNvPicPr/>
                  </pic:nvPicPr>
                  <pic:blipFill>
                    <a:blip r:embed="rId5"/>
                    <a:stretch>
                      <a:fillRect/>
                    </a:stretch>
                  </pic:blipFill>
                  <pic:spPr>
                    <a:xfrm>
                      <a:off x="0" y="0"/>
                      <a:ext cx="3200400" cy="3683000"/>
                    </a:xfrm>
                    <a:prstGeom prst="rect">
                      <a:avLst/>
                    </a:prstGeom>
                  </pic:spPr>
                </pic:pic>
              </a:graphicData>
            </a:graphic>
          </wp:inline>
        </w:drawing>
      </w:r>
    </w:p>
    <w:p w14:paraId="470F1210" w14:textId="77777777" w:rsidR="0083704B" w:rsidRPr="0083704B" w:rsidRDefault="0083704B" w:rsidP="0083704B"/>
    <w:p w14:paraId="7C9A4FF7" w14:textId="77777777" w:rsidR="00AE32CD" w:rsidRPr="0083704B" w:rsidRDefault="00000000">
      <w:pPr>
        <w:spacing w:before="60" w:after="140"/>
        <w:jc w:val="center"/>
      </w:pPr>
      <w:r w:rsidRPr="0083704B">
        <w:rPr>
          <w:sz w:val="16"/>
          <w:szCs w:val="16"/>
        </w:rPr>
        <w:t>Fig. 1.  High-level system architecture.</w:t>
      </w:r>
    </w:p>
    <w:p w14:paraId="2CDAF82F" w14:textId="2834BCB1" w:rsidR="00AE32CD" w:rsidRDefault="00000000" w:rsidP="0083704B">
      <w:pPr>
        <w:spacing w:after="80" w:line="228" w:lineRule="auto"/>
        <w:ind w:firstLine="245"/>
        <w:jc w:val="both"/>
      </w:pPr>
      <w:r w:rsidRPr="0083704B">
        <w:t>The linear execution pipeline, illustrated in Fig. 2, begins at machine operation. Raw data undergoes signal processing and feature extraction, then passes through the acoustic ML model for defect detection. Upon anomaly detection, failure prediction metrics (RUL) are generated and relayed to the industrial dashboard as maintenance recommendations.</w:t>
      </w:r>
    </w:p>
    <w:p w14:paraId="112A9CEA" w14:textId="77777777" w:rsidR="0083704B" w:rsidRDefault="0083704B" w:rsidP="0083704B">
      <w:pPr>
        <w:spacing w:after="80" w:line="228" w:lineRule="auto"/>
        <w:ind w:firstLine="245"/>
        <w:jc w:val="both"/>
      </w:pPr>
    </w:p>
    <w:p w14:paraId="663D9633" w14:textId="77777777" w:rsidR="0083704B" w:rsidRPr="0083704B" w:rsidRDefault="0083704B" w:rsidP="0083704B">
      <w:pPr>
        <w:spacing w:after="80" w:line="228" w:lineRule="auto"/>
        <w:ind w:firstLine="245"/>
        <w:jc w:val="both"/>
      </w:pPr>
    </w:p>
    <w:p w14:paraId="65B7E70B" w14:textId="63B811CB" w:rsidR="00AE32CD" w:rsidRPr="0083704B" w:rsidRDefault="0083704B" w:rsidP="0083704B">
      <w:pPr>
        <w:jc w:val="center"/>
      </w:pPr>
      <w:r>
        <w:rPr>
          <w:noProof/>
        </w:rPr>
        <w:drawing>
          <wp:inline distT="0" distB="0" distL="0" distR="0" wp14:anchorId="16177731" wp14:editId="0F435949">
            <wp:extent cx="3200400" cy="2286635"/>
            <wp:effectExtent l="0" t="0" r="0" b="0"/>
            <wp:docPr id="15547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2286635"/>
                    </a:xfrm>
                    <a:prstGeom prst="rect">
                      <a:avLst/>
                    </a:prstGeom>
                    <a:noFill/>
                    <a:ln>
                      <a:noFill/>
                    </a:ln>
                  </pic:spPr>
                </pic:pic>
              </a:graphicData>
            </a:graphic>
          </wp:inline>
        </w:drawing>
      </w:r>
    </w:p>
    <w:p w14:paraId="5B27850F" w14:textId="77777777" w:rsidR="00AE32CD" w:rsidRPr="0083704B" w:rsidRDefault="00000000">
      <w:pPr>
        <w:spacing w:before="60" w:after="140"/>
        <w:jc w:val="center"/>
      </w:pPr>
      <w:r w:rsidRPr="0083704B">
        <w:rPr>
          <w:sz w:val="16"/>
          <w:szCs w:val="16"/>
        </w:rPr>
        <w:t>Fig. 2.  AI processing workflow.</w:t>
      </w:r>
    </w:p>
    <w:p w14:paraId="16287827" w14:textId="77777777" w:rsidR="00AE32CD" w:rsidRPr="0083704B" w:rsidRDefault="00000000">
      <w:pPr>
        <w:keepNext/>
        <w:spacing w:before="160" w:after="80"/>
        <w:jc w:val="center"/>
      </w:pPr>
      <w:r w:rsidRPr="0083704B">
        <w:t>IV. ALGORITHM AND MATHEMATICAL MODEL</w:t>
      </w:r>
    </w:p>
    <w:p w14:paraId="299632A2" w14:textId="77777777" w:rsidR="00AE32CD" w:rsidRPr="0083704B" w:rsidRDefault="00000000">
      <w:pPr>
        <w:keepNext/>
        <w:spacing w:before="100" w:after="60"/>
      </w:pPr>
      <w:r w:rsidRPr="0083704B">
        <w:rPr>
          <w:i/>
          <w:iCs/>
        </w:rPr>
        <w:t>A. Signal Processing and Feature Extraction</w:t>
      </w:r>
    </w:p>
    <w:p w14:paraId="022128C1" w14:textId="77777777" w:rsidR="00AE32CD" w:rsidRPr="0083704B" w:rsidRDefault="00000000">
      <w:pPr>
        <w:spacing w:after="80" w:line="228" w:lineRule="auto"/>
        <w:ind w:firstLine="245"/>
        <w:jc w:val="both"/>
      </w:pPr>
      <w:r w:rsidRPr="0083704B">
        <w:t xml:space="preserve">Raw acoustic signals </w:t>
      </w:r>
      <m:oMath>
        <m:r>
          <w:rPr>
            <w:rFonts w:ascii="Cambria Math" w:hAnsi="Cambria Math"/>
          </w:rPr>
          <m:t>x(t)</m:t>
        </m:r>
      </m:oMath>
      <w:r w:rsidRPr="0083704B">
        <w:t xml:space="preserve"> are first passed through a bandpass Butterworth filter (100 Hz ≤ f ≤ 5000 Hz) to isolate mechanical frequencies from ambient factory noise. The filtered signal is converted to the frequency domain via the Short-Time Fourier Transform (STFT) [1]:</w:t>
      </w:r>
    </w:p>
    <w:p w14:paraId="4D25148F" w14:textId="77777777" w:rsidR="00AE32CD" w:rsidRPr="0083704B" w:rsidRDefault="00000000">
      <w:pPr>
        <w:tabs>
          <w:tab w:val="center" w:pos="2520"/>
          <w:tab w:val="right" w:pos="5040"/>
        </w:tabs>
        <w:spacing w:before="60" w:after="100"/>
      </w:pPr>
      <w:r w:rsidRPr="0083704B">
        <w:tab/>
      </w:r>
      <m:oMath>
        <m:r>
          <w:rPr>
            <w:rFonts w:ascii="Cambria Math" w:hAnsi="Cambria Math"/>
          </w:rPr>
          <m:t>X(m,ω)=</m:t>
        </m:r>
        <m:nary>
          <m:naryPr>
            <m:chr m:val="∑"/>
            <m:limLoc m:val="undOvr"/>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x[n]w[n-m]</m:t>
            </m:r>
            <m:sSup>
              <m:sSupPr>
                <m:ctrlPr>
                  <w:rPr>
                    <w:rFonts w:ascii="Cambria Math" w:hAnsi="Cambria Math"/>
                  </w:rPr>
                </m:ctrlPr>
              </m:sSupPr>
              <m:e>
                <m:r>
                  <w:rPr>
                    <w:rFonts w:ascii="Cambria Math" w:hAnsi="Cambria Math"/>
                  </w:rPr>
                  <m:t>e</m:t>
                </m:r>
              </m:e>
              <m:sup>
                <m:r>
                  <w:rPr>
                    <w:rFonts w:ascii="Cambria Math" w:hAnsi="Cambria Math"/>
                  </w:rPr>
                  <m:t>-jωn</m:t>
                </m:r>
              </m:sup>
            </m:sSup>
          </m:e>
        </m:nary>
      </m:oMath>
      <w:r w:rsidRPr="0083704B">
        <w:tab/>
        <w:t>(1)</w:t>
      </w:r>
    </w:p>
    <w:p w14:paraId="22927E61" w14:textId="77777777" w:rsidR="00AE32CD" w:rsidRPr="0083704B" w:rsidRDefault="00000000">
      <w:pPr>
        <w:spacing w:after="80" w:line="228" w:lineRule="auto"/>
        <w:ind w:firstLine="245"/>
        <w:jc w:val="both"/>
      </w:pPr>
      <w:r w:rsidRPr="0083704B">
        <w:t xml:space="preserve">where </w:t>
      </w:r>
      <m:oMath>
        <m:r>
          <w:rPr>
            <w:rFonts w:ascii="Cambria Math" w:hAnsi="Cambria Math"/>
          </w:rPr>
          <m:t>w[n]</m:t>
        </m:r>
      </m:oMath>
      <w:r w:rsidRPr="0083704B">
        <w:t xml:space="preserve"> is a Hann window function. Frequencies are then mapped to the Mel scale to mimic human auditory perception:</w:t>
      </w:r>
    </w:p>
    <w:p w14:paraId="69072434" w14:textId="77777777" w:rsidR="00AE32CD" w:rsidRPr="0083704B" w:rsidRDefault="00000000">
      <w:pPr>
        <w:tabs>
          <w:tab w:val="center" w:pos="2520"/>
          <w:tab w:val="right" w:pos="5040"/>
        </w:tabs>
        <w:spacing w:before="60" w:after="100"/>
      </w:pPr>
      <w:r w:rsidRPr="0083704B">
        <w:tab/>
      </w:r>
      <m:oMath>
        <m:r>
          <w:rPr>
            <w:rFonts w:ascii="Cambria Math" w:hAnsi="Cambria Math"/>
          </w:rPr>
          <m:t xml:space="preserve">m=2595 </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f</m:t>
                </m:r>
              </m:num>
              <m:den>
                <m:r>
                  <w:rPr>
                    <w:rFonts w:ascii="Cambria Math" w:hAnsi="Cambria Math"/>
                  </w:rPr>
                  <m:t>700</m:t>
                </m:r>
              </m:den>
            </m:f>
          </m:e>
        </m:d>
      </m:oMath>
      <w:r w:rsidRPr="0083704B">
        <w:tab/>
        <w:t>(2)</w:t>
      </w:r>
    </w:p>
    <w:p w14:paraId="5204DE58" w14:textId="77777777" w:rsidR="00AE32CD" w:rsidRPr="0083704B" w:rsidRDefault="00000000">
      <w:pPr>
        <w:spacing w:after="80" w:line="228" w:lineRule="auto"/>
        <w:ind w:firstLine="245"/>
        <w:jc w:val="both"/>
      </w:pPr>
      <w:r w:rsidRPr="0083704B">
        <w:t xml:space="preserve">This yields the Mel-spectrogram input matrix </w:t>
      </w:r>
      <m:oMath>
        <m:r>
          <w:rPr>
            <w:rFonts w:ascii="Cambria Math" w:hAnsi="Cambria Math"/>
          </w:rPr>
          <m:t>S∈</m:t>
        </m:r>
        <m:sSup>
          <m:sSupPr>
            <m:ctrlPr>
              <w:rPr>
                <w:rFonts w:ascii="Cambria Math" w:hAnsi="Cambria Math"/>
              </w:rPr>
            </m:ctrlPr>
          </m:sSupPr>
          <m:e>
            <m:r>
              <m:rPr>
                <m:scr m:val="double-struck"/>
              </m:rPr>
              <w:rPr>
                <w:rFonts w:ascii="Cambria Math" w:hAnsi="Cambria Math"/>
              </w:rPr>
              <m:t>R</m:t>
            </m:r>
          </m:e>
          <m:sup>
            <m:r>
              <w:rPr>
                <w:rFonts w:ascii="Cambria Math" w:hAnsi="Cambria Math"/>
              </w:rPr>
              <m:t>F×T</m:t>
            </m:r>
          </m:sup>
        </m:sSup>
      </m:oMath>
      <w:r w:rsidRPr="0083704B">
        <w:t xml:space="preserve">, where </w:t>
      </w:r>
      <m:oMath>
        <m:r>
          <w:rPr>
            <w:rFonts w:ascii="Cambria Math" w:hAnsi="Cambria Math"/>
          </w:rPr>
          <m:t>F</m:t>
        </m:r>
      </m:oMath>
      <w:r w:rsidRPr="0083704B">
        <w:t xml:space="preserve"> is the number of Mel bands and </w:t>
      </w:r>
      <m:oMath>
        <m:r>
          <w:rPr>
            <w:rFonts w:ascii="Cambria Math" w:hAnsi="Cambria Math"/>
          </w:rPr>
          <m:t>T</m:t>
        </m:r>
      </m:oMath>
      <w:r w:rsidRPr="0083704B">
        <w:t xml:space="preserve"> is the number of time frames.</w:t>
      </w:r>
    </w:p>
    <w:p w14:paraId="1FD2AEB0" w14:textId="77777777" w:rsidR="00AE32CD" w:rsidRPr="0083704B" w:rsidRDefault="00000000">
      <w:pPr>
        <w:keepNext/>
        <w:spacing w:before="100" w:after="60"/>
      </w:pPr>
      <w:r w:rsidRPr="0083704B">
        <w:rPr>
          <w:i/>
          <w:iCs/>
        </w:rPr>
        <w:t>B. Supervised Anomaly Detection (CNN)</w:t>
      </w:r>
    </w:p>
    <w:p w14:paraId="70844BCF" w14:textId="77777777" w:rsidR="00AE32CD" w:rsidRPr="0083704B" w:rsidRDefault="00000000">
      <w:pPr>
        <w:spacing w:after="80" w:line="228" w:lineRule="auto"/>
        <w:ind w:firstLine="245"/>
        <w:jc w:val="both"/>
      </w:pPr>
      <w:r w:rsidRPr="0083704B">
        <w:t xml:space="preserve">The anomaly detector is a 2D Convolutional Neural Network [3]. For an input matrix </w:t>
      </w:r>
      <m:oMath>
        <m:r>
          <w:rPr>
            <w:rFonts w:ascii="Cambria Math" w:hAnsi="Cambria Math"/>
          </w:rPr>
          <m:t>S</m:t>
        </m:r>
      </m:oMath>
      <w:r w:rsidRPr="0083704B">
        <w:t xml:space="preserve">, the convolution at layer </w:t>
      </w:r>
      <m:oMath>
        <m:r>
          <w:rPr>
            <w:rFonts w:ascii="Cambria Math" w:hAnsi="Cambria Math"/>
          </w:rPr>
          <m:t>l</m:t>
        </m:r>
      </m:oMath>
      <w:r w:rsidRPr="0083704B">
        <w:t xml:space="preserve"> is</w:t>
      </w:r>
    </w:p>
    <w:p w14:paraId="1E5D350B" w14:textId="77777777" w:rsidR="00AE32CD" w:rsidRPr="0083704B" w:rsidRDefault="00000000">
      <w:pPr>
        <w:tabs>
          <w:tab w:val="center" w:pos="2520"/>
          <w:tab w:val="right" w:pos="5040"/>
        </w:tabs>
        <w:spacing w:before="60" w:after="100"/>
      </w:pPr>
      <w:r w:rsidRPr="0083704B">
        <w:tab/>
      </w:r>
      <m:oMath>
        <m:sSubSup>
          <m:sSubSupPr>
            <m:ctrlPr>
              <w:rPr>
                <w:rFonts w:ascii="Cambria Math" w:hAnsi="Cambria Math"/>
              </w:rPr>
            </m:ctrlPr>
          </m:sSubSupPr>
          <m:e>
            <m:r>
              <w:rPr>
                <w:rFonts w:ascii="Cambria Math" w:hAnsi="Cambria Math"/>
              </w:rPr>
              <m:t>h</m:t>
            </m:r>
          </m:e>
          <m:sub>
            <m:r>
              <w:rPr>
                <w:rFonts w:ascii="Cambria Math" w:hAnsi="Cambria Math"/>
              </w:rPr>
              <m:t>i,j</m:t>
            </m:r>
          </m:sub>
          <m:sup>
            <m:r>
              <w:rPr>
                <w:rFonts w:ascii="Cambria Math" w:hAnsi="Cambria Math"/>
              </w:rPr>
              <m:t>(l)</m:t>
            </m:r>
          </m:sup>
        </m:sSubSup>
        <m:r>
          <w:rPr>
            <w:rFonts w:ascii="Cambria Math" w:hAnsi="Cambria Math"/>
          </w:rPr>
          <m:t>=σ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u</m:t>
                </m:r>
              </m:sub>
              <m:sup/>
              <m:e>
                <m:nary>
                  <m:naryPr>
                    <m:chr m:val="∑"/>
                    <m:limLoc m:val="undOvr"/>
                    <m:supHide m:val="1"/>
                    <m:ctrlPr>
                      <w:rPr>
                        <w:rFonts w:ascii="Cambria Math" w:hAnsi="Cambria Math"/>
                      </w:rPr>
                    </m:ctrlPr>
                  </m:naryPr>
                  <m:sub>
                    <m:r>
                      <w:rPr>
                        <w:rFonts w:ascii="Cambria Math" w:hAnsi="Cambria Math"/>
                      </w:rPr>
                      <m:t>v</m:t>
                    </m:r>
                  </m:sub>
                  <m:sup/>
                  <m:e>
                    <m:sSubSup>
                      <m:sSubSupPr>
                        <m:ctrlPr>
                          <w:rPr>
                            <w:rFonts w:ascii="Cambria Math" w:hAnsi="Cambria Math"/>
                          </w:rPr>
                        </m:ctrlPr>
                      </m:sSubSupPr>
                      <m:e>
                        <m:r>
                          <w:rPr>
                            <w:rFonts w:ascii="Cambria Math" w:hAnsi="Cambria Math"/>
                          </w:rPr>
                          <m:t>W</m:t>
                        </m:r>
                      </m:e>
                      <m:sub>
                        <m:r>
                          <w:rPr>
                            <w:rFonts w:ascii="Cambria Math" w:hAnsi="Cambria Math"/>
                          </w:rPr>
                          <m:t>u,v</m:t>
                        </m:r>
                      </m:sub>
                      <m:sup>
                        <m:r>
                          <w:rPr>
                            <w:rFonts w:ascii="Cambria Math" w:hAnsi="Cambria Math"/>
                          </w:rPr>
                          <m:t>(l)</m:t>
                        </m:r>
                      </m:sup>
                    </m:sSubSup>
                    <m:sSubSup>
                      <m:sSubSupPr>
                        <m:ctrlPr>
                          <w:rPr>
                            <w:rFonts w:ascii="Cambria Math" w:hAnsi="Cambria Math"/>
                          </w:rPr>
                        </m:ctrlPr>
                      </m:sSubSupPr>
                      <m:e>
                        <m:r>
                          <w:rPr>
                            <w:rFonts w:ascii="Cambria Math" w:hAnsi="Cambria Math"/>
                          </w:rPr>
                          <m:t>S</m:t>
                        </m:r>
                      </m:e>
                      <m:sub>
                        <m:r>
                          <w:rPr>
                            <w:rFonts w:ascii="Cambria Math" w:hAnsi="Cambria Math"/>
                          </w:rPr>
                          <m:t>i+u,j+v</m:t>
                        </m:r>
                      </m:sub>
                      <m:sup>
                        <m:r>
                          <w:rPr>
                            <w:rFonts w:ascii="Cambria Math" w:hAnsi="Cambria Math"/>
                          </w:rPr>
                          <m:t>(l-1)</m:t>
                        </m:r>
                      </m:sup>
                    </m:sSubSup>
                  </m:e>
                </m:nary>
              </m:e>
            </m:nary>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e>
        </m:d>
      </m:oMath>
      <w:r w:rsidRPr="0083704B">
        <w:tab/>
        <w:t>(3)</w:t>
      </w:r>
    </w:p>
    <w:p w14:paraId="78C8AFC0" w14:textId="77777777" w:rsidR="00AE32CD" w:rsidRPr="0083704B" w:rsidRDefault="00000000">
      <w:pPr>
        <w:spacing w:after="80" w:line="228" w:lineRule="auto"/>
        <w:ind w:firstLine="245"/>
        <w:jc w:val="both"/>
      </w:pPr>
      <w:r w:rsidRPr="0083704B">
        <w:t xml:space="preserve">where </w:t>
      </w:r>
      <m:oMath>
        <m:r>
          <w:rPr>
            <w:rFonts w:ascii="Cambria Math" w:hAnsi="Cambria Math"/>
          </w:rPr>
          <m:t>W</m:t>
        </m:r>
      </m:oMath>
      <w:r w:rsidRPr="0083704B">
        <w:t xml:space="preserve"> denotes the kernel weights, </w:t>
      </w:r>
      <m:oMath>
        <m:r>
          <w:rPr>
            <w:rFonts w:ascii="Cambria Math" w:hAnsi="Cambria Math"/>
          </w:rPr>
          <m:t>b</m:t>
        </m:r>
      </m:oMath>
      <w:r w:rsidRPr="0083704B">
        <w:t xml:space="preserve"> the bias, and </w:t>
      </w:r>
      <m:oMath>
        <m:r>
          <w:rPr>
            <w:rFonts w:ascii="Cambria Math" w:hAnsi="Cambria Math"/>
          </w:rPr>
          <m:t>σ</m:t>
        </m:r>
      </m:oMath>
      <w:r w:rsidRPr="0083704B">
        <w:t xml:space="preserve"> the ReLU activation. The final dense layer applies a sigmoid activation to output the failure probability </w:t>
      </w:r>
      <m:oMath>
        <m:r>
          <w:rPr>
            <w:rFonts w:ascii="Cambria Math" w:hAnsi="Cambria Math"/>
          </w:rPr>
          <m:t>P(Defect)∈[0,1]</m:t>
        </m:r>
      </m:oMath>
      <w:r w:rsidRPr="0083704B">
        <w:t>:</w:t>
      </w:r>
    </w:p>
    <w:p w14:paraId="460B40E6" w14:textId="77777777" w:rsidR="00AE32CD" w:rsidRPr="0083704B" w:rsidRDefault="00000000">
      <w:pPr>
        <w:tabs>
          <w:tab w:val="center" w:pos="2520"/>
          <w:tab w:val="right" w:pos="5040"/>
        </w:tabs>
        <w:spacing w:before="60" w:after="100"/>
      </w:pPr>
      <w:r w:rsidRPr="0083704B">
        <w:tab/>
      </w:r>
      <m:oMath>
        <m:r>
          <w:rPr>
            <w:rFonts w:ascii="Cambria Math" w:hAnsi="Cambria Math"/>
          </w:rPr>
          <m:t>P(Defect)=σ</m:t>
        </m:r>
        <m:sSub>
          <m:sSubPr>
            <m:ctrlPr>
              <w:rPr>
                <w:rFonts w:ascii="Cambria Math" w:hAnsi="Cambria Math"/>
              </w:rPr>
            </m:ctrlPr>
          </m:sSubPr>
          <m:e/>
          <m:sub>
            <m:r>
              <w:rPr>
                <w:rFonts w:ascii="Cambria Math" w:hAnsi="Cambria Math"/>
              </w:rPr>
              <m:t>s</m:t>
            </m:r>
          </m:sub>
        </m:sSub>
        <m:r>
          <w:rPr>
            <w:rFonts w:ascii="Cambria Math" w:hAnsi="Cambria Math"/>
          </w:rPr>
          <m:t>(z)=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w:r w:rsidRPr="0083704B">
        <w:tab/>
        <w:t>(4)</w:t>
      </w:r>
    </w:p>
    <w:p w14:paraId="38C5A3FA" w14:textId="77777777" w:rsidR="00AE32CD" w:rsidRPr="0083704B" w:rsidRDefault="00000000">
      <w:pPr>
        <w:keepNext/>
        <w:spacing w:before="100" w:after="60"/>
      </w:pPr>
      <w:r w:rsidRPr="0083704B">
        <w:rPr>
          <w:i/>
          <w:iCs/>
        </w:rPr>
        <w:t>C. Unsupervised Fault Classification (K-Means)</w:t>
      </w:r>
    </w:p>
    <w:p w14:paraId="1130814B" w14:textId="77777777" w:rsidR="00AE32CD" w:rsidRPr="0083704B" w:rsidRDefault="00000000">
      <w:pPr>
        <w:spacing w:after="80" w:line="228" w:lineRule="auto"/>
        <w:ind w:firstLine="245"/>
        <w:jc w:val="both"/>
      </w:pPr>
      <w:r w:rsidRPr="0083704B">
        <w:t xml:space="preserve">To classify the fault type without </w:t>
      </w:r>
      <w:proofErr w:type="spellStart"/>
      <w:r w:rsidRPr="0083704B">
        <w:t>labeled</w:t>
      </w:r>
      <w:proofErr w:type="spellEnd"/>
      <w:r w:rsidRPr="0083704B">
        <w:t xml:space="preserve"> data, 13-dimensional MFCCs [4] are extracted and averaged over the time axis to form a feature vector </w:t>
      </w:r>
      <m:oMath>
        <m:r>
          <w:rPr>
            <w:rFonts w:ascii="Cambria Math" w:hAnsi="Cambria Math"/>
          </w:rPr>
          <m:t>v∈</m:t>
        </m:r>
        <m:sSup>
          <m:sSupPr>
            <m:ctrlPr>
              <w:rPr>
                <w:rFonts w:ascii="Cambria Math" w:hAnsi="Cambria Math"/>
              </w:rPr>
            </m:ctrlPr>
          </m:sSupPr>
          <m:e>
            <m:r>
              <m:rPr>
                <m:scr m:val="double-struck"/>
              </m:rPr>
              <w:rPr>
                <w:rFonts w:ascii="Cambria Math" w:hAnsi="Cambria Math"/>
              </w:rPr>
              <m:t>R</m:t>
            </m:r>
          </m:e>
          <m:sup>
            <m:r>
              <w:rPr>
                <w:rFonts w:ascii="Cambria Math" w:hAnsi="Cambria Math"/>
              </w:rPr>
              <m:t>13</m:t>
            </m:r>
          </m:sup>
        </m:sSup>
      </m:oMath>
      <w:r w:rsidRPr="0083704B">
        <w:t xml:space="preserve">. K-means [5] partitions the anomalous vectors into </w:t>
      </w:r>
      <m:oMath>
        <m:r>
          <w:rPr>
            <w:rFonts w:ascii="Cambria Math" w:hAnsi="Cambria Math"/>
          </w:rPr>
          <m:t>K=3</m:t>
        </m:r>
      </m:oMath>
      <w:r w:rsidRPr="0083704B">
        <w:t xml:space="preserve"> clusters by minimizing the within-cluster sum of squares (WCSS):</w:t>
      </w:r>
    </w:p>
    <w:p w14:paraId="0CDCDB10" w14:textId="77777777" w:rsidR="00AE32CD" w:rsidRPr="0083704B" w:rsidRDefault="00000000">
      <w:pPr>
        <w:tabs>
          <w:tab w:val="center" w:pos="2520"/>
          <w:tab w:val="right" w:pos="5040"/>
        </w:tabs>
        <w:spacing w:before="60" w:after="100"/>
      </w:pPr>
      <w:r w:rsidRPr="0083704B">
        <w:tab/>
      </w:r>
      <m:oMath>
        <m:r>
          <w:rPr>
            <w:rFonts w:ascii="Cambria Math" w:hAnsi="Cambria Math"/>
          </w:rPr>
          <m:t>J=</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i</m:t>
                    </m:r>
                  </m:sub>
                </m:sSub>
              </m:sub>
              <m:sup/>
              <m:e>
                <m:r>
                  <w:rPr>
                    <w:rFonts w:ascii="Cambria Math" w:hAnsi="Cambria Math"/>
                  </w:rPr>
                  <m:t>‖v-</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nary>
      </m:oMath>
      <w:r w:rsidRPr="0083704B">
        <w:tab/>
        <w:t>(5)</w:t>
      </w:r>
    </w:p>
    <w:p w14:paraId="0FCCACDD" w14:textId="77777777" w:rsidR="00AE32CD" w:rsidRPr="0083704B" w:rsidRDefault="00000000">
      <w:pPr>
        <w:spacing w:after="80" w:line="228" w:lineRule="auto"/>
        <w:ind w:firstLine="245"/>
        <w:jc w:val="both"/>
      </w:pPr>
      <w:r w:rsidRPr="0083704B">
        <w:t xml:space="preserve">where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83704B">
        <w:t xml:space="preserve"> is the centroid of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83704B">
        <w:t>. The clusters correspond to three physical anomalies: Micro-Crack Signature, Material Fatigue, and Pressure Leak.</w:t>
      </w:r>
    </w:p>
    <w:p w14:paraId="3A1048AB" w14:textId="77777777" w:rsidR="00AE32CD" w:rsidRPr="0083704B" w:rsidRDefault="00000000">
      <w:pPr>
        <w:keepNext/>
        <w:spacing w:before="100" w:after="60"/>
      </w:pPr>
      <w:r w:rsidRPr="0083704B">
        <w:rPr>
          <w:i/>
          <w:iCs/>
        </w:rPr>
        <w:lastRenderedPageBreak/>
        <w:t>D. Remaining Useful Life (RUL) Estimation</w:t>
      </w:r>
    </w:p>
    <w:p w14:paraId="1DC08C4F" w14:textId="77777777" w:rsidR="00AE32CD" w:rsidRPr="0083704B" w:rsidRDefault="00000000">
      <w:pPr>
        <w:spacing w:after="80" w:line="228" w:lineRule="auto"/>
        <w:ind w:firstLine="245"/>
        <w:jc w:val="both"/>
      </w:pPr>
      <w:r w:rsidRPr="0083704B">
        <w:t xml:space="preserve">RUL is assigned dynamically from the spatial distance to the cluster centroid and historical degradation parameters, using a step-wise heuristic mapping in which </w:t>
      </w:r>
      <m:oMath>
        <m:sSub>
          <m:sSubPr>
            <m:ctrlPr>
              <w:rPr>
                <w:rFonts w:ascii="Cambria Math" w:hAnsi="Cambria Math"/>
              </w:rPr>
            </m:ctrlPr>
          </m:sSubPr>
          <m:e>
            <m:r>
              <w:rPr>
                <w:rFonts w:ascii="Cambria Math" w:hAnsi="Cambria Math"/>
              </w:rPr>
              <m:t>RUL</m:t>
            </m:r>
          </m:e>
          <m:sub>
            <m:r>
              <w:rPr>
                <w:rFonts w:ascii="Cambria Math" w:hAnsi="Cambria Math"/>
              </w:rPr>
              <m:t>crack</m:t>
            </m:r>
          </m:sub>
        </m:sSub>
        <m:r>
          <w:rPr>
            <w:rFonts w:ascii="Cambria Math" w:hAnsi="Cambria Math"/>
          </w:rPr>
          <m:t>≪</m:t>
        </m:r>
        <m:sSub>
          <m:sSubPr>
            <m:ctrlPr>
              <w:rPr>
                <w:rFonts w:ascii="Cambria Math" w:hAnsi="Cambria Math"/>
              </w:rPr>
            </m:ctrlPr>
          </m:sSubPr>
          <m:e>
            <m:r>
              <w:rPr>
                <w:rFonts w:ascii="Cambria Math" w:hAnsi="Cambria Math"/>
              </w:rPr>
              <m:t>RUL</m:t>
            </m:r>
          </m:e>
          <m:sub>
            <m:r>
              <w:rPr>
                <w:rFonts w:ascii="Cambria Math" w:hAnsi="Cambria Math"/>
              </w:rPr>
              <m:t>fatigue</m:t>
            </m:r>
          </m:sub>
        </m:sSub>
      </m:oMath>
      <w:r w:rsidRPr="0083704B">
        <w:t>, reflecting the faster progression of micro-cracks toward failure.</w:t>
      </w:r>
    </w:p>
    <w:p w14:paraId="7ED37169" w14:textId="77777777" w:rsidR="00AE32CD" w:rsidRPr="0083704B" w:rsidRDefault="00000000">
      <w:pPr>
        <w:keepNext/>
        <w:spacing w:before="160" w:after="80"/>
        <w:jc w:val="center"/>
      </w:pPr>
      <w:r w:rsidRPr="0083704B">
        <w:t>V. EXPERIMENTATION AND RESULTS</w:t>
      </w:r>
    </w:p>
    <w:p w14:paraId="10B2CAA0" w14:textId="77777777" w:rsidR="00AE32CD" w:rsidRPr="0083704B" w:rsidRDefault="00000000">
      <w:pPr>
        <w:keepNext/>
        <w:spacing w:before="100" w:after="60"/>
      </w:pPr>
      <w:r w:rsidRPr="0083704B">
        <w:rPr>
          <w:i/>
          <w:iCs/>
        </w:rPr>
        <w:t>A. Experimental Setup</w:t>
      </w:r>
    </w:p>
    <w:p w14:paraId="36140ACE" w14:textId="77777777" w:rsidR="00AE32CD" w:rsidRPr="0083704B" w:rsidRDefault="00000000">
      <w:pPr>
        <w:spacing w:after="80" w:line="228" w:lineRule="auto"/>
        <w:ind w:firstLine="245"/>
        <w:jc w:val="both"/>
      </w:pPr>
      <w:r w:rsidRPr="0083704B">
        <w:t>The framework was evaluated on a 6 dB valve acoustic dataset containing both healthy and anomalous operating sounds. The edge environment was simulated with a Flask-based backend using Socket.IO for asynchronous data transmission. Table I summarizes the configuration.</w:t>
      </w:r>
    </w:p>
    <w:p w14:paraId="39EF60E5" w14:textId="77777777" w:rsidR="00AE32CD" w:rsidRPr="0083704B" w:rsidRDefault="00000000">
      <w:pPr>
        <w:keepNext/>
        <w:spacing w:before="80" w:after="40"/>
        <w:jc w:val="center"/>
      </w:pPr>
      <w:r w:rsidRPr="0083704B">
        <w:rPr>
          <w:sz w:val="16"/>
          <w:szCs w:val="16"/>
        </w:rPr>
        <w:t>TABLE I</w:t>
      </w:r>
    </w:p>
    <w:p w14:paraId="2F6505C9" w14:textId="77777777" w:rsidR="00AE32CD" w:rsidRPr="0083704B" w:rsidRDefault="00000000">
      <w:pPr>
        <w:keepNext/>
        <w:spacing w:after="60"/>
        <w:jc w:val="center"/>
      </w:pPr>
      <w:r w:rsidRPr="0083704B">
        <w:rPr>
          <w:sz w:val="16"/>
          <w:szCs w:val="16"/>
        </w:rPr>
        <w:t>SYSTEM AND EXPERIMENT CONFIGURATION</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40"/>
      </w:tblGrid>
      <w:tr w:rsidR="00AE32CD" w:rsidRPr="0083704B" w14:paraId="447EC490" w14:textId="77777777">
        <w:tblPrEx>
          <w:tblCellMar>
            <w:top w:w="0" w:type="dxa"/>
            <w:bottom w:w="0" w:type="dxa"/>
          </w:tblCellMar>
        </w:tblPrEx>
        <w:tc>
          <w:tcPr>
            <w:tcW w:w="2000" w:type="dxa"/>
            <w:tcBorders>
              <w:top w:val="single" w:sz="4" w:space="0" w:color="000000"/>
              <w:left w:val="none" w:sz="0" w:space="0" w:color="FFFFFF"/>
              <w:bottom w:val="single" w:sz="4" w:space="0" w:color="000000"/>
              <w:right w:val="none" w:sz="0" w:space="0" w:color="FFFFFF"/>
            </w:tcBorders>
            <w:tcMar>
              <w:top w:w="20" w:type="dxa"/>
              <w:left w:w="80" w:type="dxa"/>
              <w:bottom w:w="20" w:type="dxa"/>
              <w:right w:w="80" w:type="dxa"/>
            </w:tcMar>
          </w:tcPr>
          <w:p w14:paraId="519BCCA1" w14:textId="77777777" w:rsidR="00AE32CD" w:rsidRPr="0083704B" w:rsidRDefault="00000000">
            <w:r w:rsidRPr="0083704B">
              <w:rPr>
                <w:b/>
                <w:bCs/>
                <w:sz w:val="16"/>
                <w:szCs w:val="16"/>
              </w:rPr>
              <w:t>Parameter</w:t>
            </w:r>
          </w:p>
        </w:tc>
        <w:tc>
          <w:tcPr>
            <w:tcW w:w="3040" w:type="dxa"/>
            <w:tcBorders>
              <w:top w:val="single" w:sz="4" w:space="0" w:color="000000"/>
              <w:left w:val="none" w:sz="0" w:space="0" w:color="FFFFFF"/>
              <w:bottom w:val="single" w:sz="4" w:space="0" w:color="000000"/>
              <w:right w:val="none" w:sz="0" w:space="0" w:color="FFFFFF"/>
            </w:tcBorders>
            <w:tcMar>
              <w:top w:w="20" w:type="dxa"/>
              <w:left w:w="80" w:type="dxa"/>
              <w:bottom w:w="20" w:type="dxa"/>
              <w:right w:w="80" w:type="dxa"/>
            </w:tcMar>
          </w:tcPr>
          <w:p w14:paraId="610629CF" w14:textId="77777777" w:rsidR="00AE32CD" w:rsidRPr="0083704B" w:rsidRDefault="00000000">
            <w:r w:rsidRPr="0083704B">
              <w:rPr>
                <w:b/>
                <w:bCs/>
                <w:sz w:val="16"/>
                <w:szCs w:val="16"/>
              </w:rPr>
              <w:t>Value</w:t>
            </w:r>
          </w:p>
        </w:tc>
      </w:tr>
      <w:tr w:rsidR="00AE32CD" w:rsidRPr="0083704B" w14:paraId="59231137" w14:textId="77777777">
        <w:tblPrEx>
          <w:tblCellMar>
            <w:top w:w="0" w:type="dxa"/>
            <w:bottom w:w="0" w:type="dxa"/>
          </w:tblCellMar>
        </w:tblPrEx>
        <w:tc>
          <w:tcPr>
            <w:tcW w:w="2000" w:type="dxa"/>
            <w:tcBorders>
              <w:top w:val="single" w:sz="4" w:space="0" w:color="000000"/>
              <w:left w:val="none" w:sz="0" w:space="0" w:color="FFFFFF"/>
              <w:bottom w:val="none" w:sz="4" w:space="0" w:color="000000"/>
              <w:right w:val="none" w:sz="0" w:space="0" w:color="FFFFFF"/>
            </w:tcBorders>
            <w:tcMar>
              <w:top w:w="20" w:type="dxa"/>
              <w:left w:w="80" w:type="dxa"/>
              <w:bottom w:w="20" w:type="dxa"/>
              <w:right w:w="80" w:type="dxa"/>
            </w:tcMar>
          </w:tcPr>
          <w:p w14:paraId="4E47A466" w14:textId="77777777" w:rsidR="00AE32CD" w:rsidRPr="0083704B" w:rsidRDefault="00000000">
            <w:r w:rsidRPr="0083704B">
              <w:rPr>
                <w:sz w:val="16"/>
                <w:szCs w:val="16"/>
              </w:rPr>
              <w:t>Bandpass filter</w:t>
            </w:r>
          </w:p>
        </w:tc>
        <w:tc>
          <w:tcPr>
            <w:tcW w:w="3040" w:type="dxa"/>
            <w:tcBorders>
              <w:top w:val="single" w:sz="4" w:space="0" w:color="000000"/>
              <w:left w:val="none" w:sz="0" w:space="0" w:color="FFFFFF"/>
              <w:bottom w:val="none" w:sz="4" w:space="0" w:color="000000"/>
              <w:right w:val="none" w:sz="0" w:space="0" w:color="FFFFFF"/>
            </w:tcBorders>
            <w:tcMar>
              <w:top w:w="20" w:type="dxa"/>
              <w:left w:w="80" w:type="dxa"/>
              <w:bottom w:w="20" w:type="dxa"/>
              <w:right w:w="80" w:type="dxa"/>
            </w:tcMar>
          </w:tcPr>
          <w:p w14:paraId="2D7ABFF6" w14:textId="77777777" w:rsidR="00AE32CD" w:rsidRPr="0083704B" w:rsidRDefault="00000000">
            <w:r w:rsidRPr="0083704B">
              <w:rPr>
                <w:sz w:val="16"/>
                <w:szCs w:val="16"/>
              </w:rPr>
              <w:t>Butterworth, 100–5000 Hz</w:t>
            </w:r>
          </w:p>
        </w:tc>
      </w:tr>
      <w:tr w:rsidR="00AE32CD" w:rsidRPr="0083704B" w14:paraId="0A3F8E4F" w14:textId="77777777">
        <w:tblPrEx>
          <w:tblCellMar>
            <w:top w:w="0" w:type="dxa"/>
            <w:bottom w:w="0" w:type="dxa"/>
          </w:tblCellMar>
        </w:tblPrEx>
        <w:tc>
          <w:tcPr>
            <w:tcW w:w="200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31584472" w14:textId="77777777" w:rsidR="00AE32CD" w:rsidRPr="0083704B" w:rsidRDefault="00000000">
            <w:r w:rsidRPr="0083704B">
              <w:rPr>
                <w:sz w:val="16"/>
                <w:szCs w:val="16"/>
              </w:rPr>
              <w:t>Window function</w:t>
            </w:r>
          </w:p>
        </w:tc>
        <w:tc>
          <w:tcPr>
            <w:tcW w:w="304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22469E9C" w14:textId="77777777" w:rsidR="00AE32CD" w:rsidRPr="0083704B" w:rsidRDefault="00000000">
            <w:r w:rsidRPr="0083704B">
              <w:rPr>
                <w:sz w:val="16"/>
                <w:szCs w:val="16"/>
              </w:rPr>
              <w:t>Hann</w:t>
            </w:r>
          </w:p>
        </w:tc>
      </w:tr>
      <w:tr w:rsidR="00AE32CD" w:rsidRPr="0083704B" w14:paraId="0D5A94E4" w14:textId="77777777">
        <w:tblPrEx>
          <w:tblCellMar>
            <w:top w:w="0" w:type="dxa"/>
            <w:bottom w:w="0" w:type="dxa"/>
          </w:tblCellMar>
        </w:tblPrEx>
        <w:tc>
          <w:tcPr>
            <w:tcW w:w="200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434312B0" w14:textId="77777777" w:rsidR="00AE32CD" w:rsidRPr="0083704B" w:rsidRDefault="00000000">
            <w:r w:rsidRPr="0083704B">
              <w:rPr>
                <w:sz w:val="16"/>
                <w:szCs w:val="16"/>
              </w:rPr>
              <w:t>Input to CNN</w:t>
            </w:r>
          </w:p>
        </w:tc>
        <w:tc>
          <w:tcPr>
            <w:tcW w:w="304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7F30C74B" w14:textId="77777777" w:rsidR="00AE32CD" w:rsidRPr="0083704B" w:rsidRDefault="00000000">
            <w:r w:rsidRPr="0083704B">
              <w:rPr>
                <w:sz w:val="16"/>
                <w:szCs w:val="16"/>
              </w:rPr>
              <w:t>Mel-spectrogram</w:t>
            </w:r>
          </w:p>
        </w:tc>
      </w:tr>
      <w:tr w:rsidR="00AE32CD" w:rsidRPr="0083704B" w14:paraId="40172965" w14:textId="77777777">
        <w:tblPrEx>
          <w:tblCellMar>
            <w:top w:w="0" w:type="dxa"/>
            <w:bottom w:w="0" w:type="dxa"/>
          </w:tblCellMar>
        </w:tblPrEx>
        <w:tc>
          <w:tcPr>
            <w:tcW w:w="200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670EA00E" w14:textId="77777777" w:rsidR="00AE32CD" w:rsidRPr="0083704B" w:rsidRDefault="00000000">
            <w:r w:rsidRPr="0083704B">
              <w:rPr>
                <w:sz w:val="16"/>
                <w:szCs w:val="16"/>
              </w:rPr>
              <w:t>Anomaly detector</w:t>
            </w:r>
          </w:p>
        </w:tc>
        <w:tc>
          <w:tcPr>
            <w:tcW w:w="304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371F1FE3" w14:textId="77777777" w:rsidR="00AE32CD" w:rsidRPr="0083704B" w:rsidRDefault="00000000">
            <w:r w:rsidRPr="0083704B">
              <w:rPr>
                <w:sz w:val="16"/>
                <w:szCs w:val="16"/>
              </w:rPr>
              <w:t>2D CNN, sigmoid output</w:t>
            </w:r>
          </w:p>
        </w:tc>
      </w:tr>
      <w:tr w:rsidR="00AE32CD" w:rsidRPr="0083704B" w14:paraId="2821A806" w14:textId="77777777">
        <w:tblPrEx>
          <w:tblCellMar>
            <w:top w:w="0" w:type="dxa"/>
            <w:bottom w:w="0" w:type="dxa"/>
          </w:tblCellMar>
        </w:tblPrEx>
        <w:tc>
          <w:tcPr>
            <w:tcW w:w="200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539BF10A" w14:textId="77777777" w:rsidR="00AE32CD" w:rsidRPr="0083704B" w:rsidRDefault="00000000">
            <w:r w:rsidRPr="0083704B">
              <w:rPr>
                <w:sz w:val="16"/>
                <w:szCs w:val="16"/>
              </w:rPr>
              <w:t>Fault features</w:t>
            </w:r>
          </w:p>
        </w:tc>
        <w:tc>
          <w:tcPr>
            <w:tcW w:w="304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207AF54F" w14:textId="77777777" w:rsidR="00AE32CD" w:rsidRPr="0083704B" w:rsidRDefault="00000000">
            <w:r w:rsidRPr="0083704B">
              <w:rPr>
                <w:sz w:val="16"/>
                <w:szCs w:val="16"/>
              </w:rPr>
              <w:t>13-D MFCC (time-averaged)</w:t>
            </w:r>
          </w:p>
        </w:tc>
      </w:tr>
      <w:tr w:rsidR="00AE32CD" w:rsidRPr="0083704B" w14:paraId="1B6BB98C" w14:textId="77777777">
        <w:tblPrEx>
          <w:tblCellMar>
            <w:top w:w="0" w:type="dxa"/>
            <w:bottom w:w="0" w:type="dxa"/>
          </w:tblCellMar>
        </w:tblPrEx>
        <w:tc>
          <w:tcPr>
            <w:tcW w:w="200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2E37BD3B" w14:textId="77777777" w:rsidR="00AE32CD" w:rsidRPr="0083704B" w:rsidRDefault="00000000">
            <w:r w:rsidRPr="0083704B">
              <w:rPr>
                <w:sz w:val="16"/>
                <w:szCs w:val="16"/>
              </w:rPr>
              <w:t>Clustering</w:t>
            </w:r>
          </w:p>
        </w:tc>
        <w:tc>
          <w:tcPr>
            <w:tcW w:w="304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2B634C1D" w14:textId="77777777" w:rsidR="00AE32CD" w:rsidRPr="0083704B" w:rsidRDefault="00000000">
            <w:r w:rsidRPr="0083704B">
              <w:rPr>
                <w:sz w:val="16"/>
                <w:szCs w:val="16"/>
              </w:rPr>
              <w:t>K-means, K = 3</w:t>
            </w:r>
          </w:p>
        </w:tc>
      </w:tr>
      <w:tr w:rsidR="00AE32CD" w:rsidRPr="0083704B" w14:paraId="1CC42B1C" w14:textId="77777777">
        <w:tblPrEx>
          <w:tblCellMar>
            <w:top w:w="0" w:type="dxa"/>
            <w:bottom w:w="0" w:type="dxa"/>
          </w:tblCellMar>
        </w:tblPrEx>
        <w:tc>
          <w:tcPr>
            <w:tcW w:w="200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0EB9EE81" w14:textId="77777777" w:rsidR="00AE32CD" w:rsidRPr="0083704B" w:rsidRDefault="00000000">
            <w:r w:rsidRPr="0083704B">
              <w:rPr>
                <w:sz w:val="16"/>
                <w:szCs w:val="16"/>
              </w:rPr>
              <w:t>Dataset</w:t>
            </w:r>
          </w:p>
        </w:tc>
        <w:tc>
          <w:tcPr>
            <w:tcW w:w="304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0DFF78A6" w14:textId="77777777" w:rsidR="00AE32CD" w:rsidRPr="0083704B" w:rsidRDefault="00000000">
            <w:r w:rsidRPr="0083704B">
              <w:rPr>
                <w:sz w:val="16"/>
                <w:szCs w:val="16"/>
              </w:rPr>
              <w:t>6 dB valve acoustic dataset</w:t>
            </w:r>
          </w:p>
        </w:tc>
      </w:tr>
      <w:tr w:rsidR="00AE32CD" w:rsidRPr="0083704B" w14:paraId="005F84B0" w14:textId="77777777">
        <w:tblPrEx>
          <w:tblCellMar>
            <w:top w:w="0" w:type="dxa"/>
            <w:bottom w:w="0" w:type="dxa"/>
          </w:tblCellMar>
        </w:tblPrEx>
        <w:tc>
          <w:tcPr>
            <w:tcW w:w="200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2CB68A7E" w14:textId="77777777" w:rsidR="00AE32CD" w:rsidRPr="0083704B" w:rsidRDefault="00000000">
            <w:r w:rsidRPr="0083704B">
              <w:rPr>
                <w:sz w:val="16"/>
                <w:szCs w:val="16"/>
              </w:rPr>
              <w:t>Edge backend</w:t>
            </w:r>
          </w:p>
        </w:tc>
        <w:tc>
          <w:tcPr>
            <w:tcW w:w="3040" w:type="dxa"/>
            <w:tcBorders>
              <w:top w:val="none" w:sz="4" w:space="0" w:color="000000"/>
              <w:left w:val="none" w:sz="0" w:space="0" w:color="FFFFFF"/>
              <w:bottom w:val="none" w:sz="4" w:space="0" w:color="000000"/>
              <w:right w:val="none" w:sz="0" w:space="0" w:color="FFFFFF"/>
            </w:tcBorders>
            <w:tcMar>
              <w:top w:w="20" w:type="dxa"/>
              <w:left w:w="80" w:type="dxa"/>
              <w:bottom w:w="20" w:type="dxa"/>
              <w:right w:w="80" w:type="dxa"/>
            </w:tcMar>
          </w:tcPr>
          <w:p w14:paraId="71EBDBE3" w14:textId="77777777" w:rsidR="00AE32CD" w:rsidRPr="0083704B" w:rsidRDefault="00000000">
            <w:r w:rsidRPr="0083704B">
              <w:rPr>
                <w:sz w:val="16"/>
                <w:szCs w:val="16"/>
              </w:rPr>
              <w:t>Flask + Socket.IO</w:t>
            </w:r>
          </w:p>
        </w:tc>
      </w:tr>
      <w:tr w:rsidR="00AE32CD" w:rsidRPr="0083704B" w14:paraId="180185AB" w14:textId="77777777">
        <w:tblPrEx>
          <w:tblCellMar>
            <w:top w:w="0" w:type="dxa"/>
            <w:bottom w:w="0" w:type="dxa"/>
          </w:tblCellMar>
        </w:tblPrEx>
        <w:tc>
          <w:tcPr>
            <w:tcW w:w="2000" w:type="dxa"/>
            <w:tcBorders>
              <w:top w:val="none" w:sz="4" w:space="0" w:color="000000"/>
              <w:left w:val="none" w:sz="0" w:space="0" w:color="FFFFFF"/>
              <w:bottom w:val="single" w:sz="4" w:space="0" w:color="000000"/>
              <w:right w:val="none" w:sz="0" w:space="0" w:color="FFFFFF"/>
            </w:tcBorders>
            <w:tcMar>
              <w:top w:w="20" w:type="dxa"/>
              <w:left w:w="80" w:type="dxa"/>
              <w:bottom w:w="20" w:type="dxa"/>
              <w:right w:w="80" w:type="dxa"/>
            </w:tcMar>
          </w:tcPr>
          <w:p w14:paraId="6B71F2BB" w14:textId="77777777" w:rsidR="00AE32CD" w:rsidRPr="0083704B" w:rsidRDefault="00000000">
            <w:r w:rsidRPr="0083704B">
              <w:rPr>
                <w:sz w:val="16"/>
                <w:szCs w:val="16"/>
              </w:rPr>
              <w:t>End-to-end latency</w:t>
            </w:r>
          </w:p>
        </w:tc>
        <w:tc>
          <w:tcPr>
            <w:tcW w:w="3040" w:type="dxa"/>
            <w:tcBorders>
              <w:top w:val="none" w:sz="4" w:space="0" w:color="000000"/>
              <w:left w:val="none" w:sz="0" w:space="0" w:color="FFFFFF"/>
              <w:bottom w:val="single" w:sz="4" w:space="0" w:color="000000"/>
              <w:right w:val="none" w:sz="0" w:space="0" w:color="FFFFFF"/>
            </w:tcBorders>
            <w:tcMar>
              <w:top w:w="20" w:type="dxa"/>
              <w:left w:w="80" w:type="dxa"/>
              <w:bottom w:w="20" w:type="dxa"/>
              <w:right w:w="80" w:type="dxa"/>
            </w:tcMar>
          </w:tcPr>
          <w:p w14:paraId="0D79E2E1" w14:textId="77777777" w:rsidR="00AE32CD" w:rsidRPr="0083704B" w:rsidRDefault="00000000">
            <w:r w:rsidRPr="0083704B">
              <w:rPr>
                <w:sz w:val="16"/>
                <w:szCs w:val="16"/>
              </w:rPr>
              <w:t xml:space="preserve">&lt; 400 </w:t>
            </w:r>
            <w:proofErr w:type="spellStart"/>
            <w:r w:rsidRPr="0083704B">
              <w:rPr>
                <w:sz w:val="16"/>
                <w:szCs w:val="16"/>
              </w:rPr>
              <w:t>ms</w:t>
            </w:r>
            <w:proofErr w:type="spellEnd"/>
          </w:p>
        </w:tc>
      </w:tr>
    </w:tbl>
    <w:p w14:paraId="0D719FE1" w14:textId="77777777" w:rsidR="00AE32CD" w:rsidRPr="0083704B" w:rsidRDefault="00AE32CD">
      <w:pPr>
        <w:spacing w:after="80"/>
      </w:pPr>
    </w:p>
    <w:p w14:paraId="5B0F3B66" w14:textId="77777777" w:rsidR="00AE32CD" w:rsidRPr="0083704B" w:rsidRDefault="00000000">
      <w:pPr>
        <w:keepNext/>
        <w:spacing w:before="100" w:after="60"/>
      </w:pPr>
      <w:r w:rsidRPr="0083704B">
        <w:rPr>
          <w:i/>
          <w:iCs/>
        </w:rPr>
        <w:t>B. Results and Verification</w:t>
      </w:r>
    </w:p>
    <w:p w14:paraId="7266AEE3" w14:textId="77777777" w:rsidR="00AE32CD" w:rsidRPr="0083704B" w:rsidRDefault="00000000">
      <w:pPr>
        <w:spacing w:after="80" w:line="228" w:lineRule="auto"/>
        <w:ind w:firstLine="245"/>
        <w:jc w:val="both"/>
      </w:pPr>
      <w:r w:rsidRPr="0083704B">
        <w:t>The CNN achieved a high baseline accuracy in isolating defective valves. To verify the unsupervised K-means diagnostic engine, Principal Component Analysis (PCA) [6] reduced the 13-dimensional MFCC vectors to a 2D projection:</w:t>
      </w:r>
    </w:p>
    <w:p w14:paraId="68503DD0" w14:textId="77777777" w:rsidR="00AE32CD" w:rsidRPr="0083704B" w:rsidRDefault="00000000">
      <w:pPr>
        <w:tabs>
          <w:tab w:val="center" w:pos="2520"/>
          <w:tab w:val="right" w:pos="5040"/>
        </w:tabs>
        <w:spacing w:before="60" w:after="100"/>
      </w:pPr>
      <w:r w:rsidRPr="0083704B">
        <w:tab/>
      </w:r>
      <m:oMath>
        <m:r>
          <w:rPr>
            <w:rFonts w:ascii="Cambria Math" w:hAnsi="Cambria Math"/>
          </w:rPr>
          <m:t>Z=</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(X-X̄)</m:t>
        </m:r>
      </m:oMath>
      <w:r w:rsidRPr="0083704B">
        <w:tab/>
        <w:t>(6)</w:t>
      </w:r>
    </w:p>
    <w:p w14:paraId="54367F65" w14:textId="11B4769A" w:rsidR="00AE32CD" w:rsidRPr="0083704B" w:rsidRDefault="00000000" w:rsidP="0083704B">
      <w:pPr>
        <w:spacing w:after="80" w:line="228" w:lineRule="auto"/>
        <w:ind w:firstLine="245"/>
        <w:jc w:val="both"/>
      </w:pPr>
      <w:r w:rsidRPr="0083704B">
        <w:t xml:space="preserve">The resulting scatter plot (Fig. 3) visually confirmed the mathematical isolation of three distinct defect typologies, showing that the algorithm successfully differentiated the acoustic signatures of the varying physical faults. The latency from audio ingestion to WebSocket dashboard update averaged under 400 </w:t>
      </w:r>
      <w:proofErr w:type="spellStart"/>
      <w:r w:rsidRPr="0083704B">
        <w:t>ms</w:t>
      </w:r>
      <w:proofErr w:type="spellEnd"/>
      <w:r w:rsidRPr="0083704B">
        <w:t>, validating the architecture for real-time Edge-IoT deployment.</w:t>
      </w:r>
    </w:p>
    <w:p w14:paraId="49C23735" w14:textId="77777777" w:rsidR="00AE32CD" w:rsidRPr="0083704B" w:rsidRDefault="00AE32CD">
      <w:pPr>
        <w:jc w:val="center"/>
      </w:pPr>
    </w:p>
    <w:p w14:paraId="3ACCCD36" w14:textId="37F5BA66" w:rsidR="00AE32CD" w:rsidRPr="0083704B" w:rsidRDefault="0083704B">
      <w:pPr>
        <w:jc w:val="center"/>
      </w:pPr>
      <w:r>
        <w:rPr>
          <w:noProof/>
        </w:rPr>
        <w:drawing>
          <wp:inline distT="0" distB="0" distL="0" distR="0" wp14:anchorId="549E93CB" wp14:editId="2BA90C23">
            <wp:extent cx="3200400" cy="2395855"/>
            <wp:effectExtent l="0" t="0" r="0" b="4445"/>
            <wp:docPr id="152012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0400" cy="2395855"/>
                    </a:xfrm>
                    <a:prstGeom prst="rect">
                      <a:avLst/>
                    </a:prstGeom>
                    <a:noFill/>
                    <a:ln>
                      <a:noFill/>
                    </a:ln>
                  </pic:spPr>
                </pic:pic>
              </a:graphicData>
            </a:graphic>
          </wp:inline>
        </w:drawing>
      </w:r>
    </w:p>
    <w:p w14:paraId="5DE96C1A" w14:textId="77777777" w:rsidR="00AE32CD" w:rsidRPr="0083704B" w:rsidRDefault="00AE32CD">
      <w:pPr>
        <w:jc w:val="center"/>
      </w:pPr>
    </w:p>
    <w:p w14:paraId="5EE51954" w14:textId="77777777" w:rsidR="00AE32CD" w:rsidRPr="0083704B" w:rsidRDefault="00AE32CD">
      <w:pPr>
        <w:jc w:val="center"/>
      </w:pPr>
    </w:p>
    <w:p w14:paraId="16099D56" w14:textId="77777777" w:rsidR="00AE32CD" w:rsidRPr="0083704B" w:rsidRDefault="00AE32CD">
      <w:pPr>
        <w:jc w:val="center"/>
      </w:pPr>
    </w:p>
    <w:p w14:paraId="09E59C5A" w14:textId="77777777" w:rsidR="00AE32CD" w:rsidRPr="0083704B" w:rsidRDefault="00000000">
      <w:pPr>
        <w:spacing w:before="60" w:after="140"/>
        <w:jc w:val="center"/>
      </w:pPr>
      <w:r w:rsidRPr="0083704B">
        <w:rPr>
          <w:sz w:val="16"/>
          <w:szCs w:val="16"/>
        </w:rPr>
        <w:t>Fig. 3.  PCA projection of MFCC vectors showing three fault clusters.</w:t>
      </w:r>
    </w:p>
    <w:p w14:paraId="48ABCD56" w14:textId="77777777" w:rsidR="00AE32CD" w:rsidRPr="0083704B" w:rsidRDefault="00000000">
      <w:pPr>
        <w:keepNext/>
        <w:spacing w:before="160" w:after="80"/>
        <w:jc w:val="center"/>
      </w:pPr>
      <w:r w:rsidRPr="0083704B">
        <w:t>VI. CONCLUSION AND FUTURE SCOPE</w:t>
      </w:r>
    </w:p>
    <w:p w14:paraId="01F12F44" w14:textId="77777777" w:rsidR="00AE32CD" w:rsidRPr="0083704B" w:rsidRDefault="00000000">
      <w:pPr>
        <w:spacing w:after="80" w:line="228" w:lineRule="auto"/>
        <w:ind w:firstLine="245"/>
        <w:jc w:val="both"/>
      </w:pPr>
      <w:r w:rsidRPr="0083704B">
        <w:t>This paper demonstrated a hybrid acoustic AI framework for industrial quality inspection. By moving from basic anomaly detection to unsupervised fault classification and dynamic RUL estimation, the system provides a comprehensive predictive maintenance solution aligned with Industry 4.0 standards and the UN Sustainable Development Goals SDG 9 and SDG 12.</w:t>
      </w:r>
    </w:p>
    <w:p w14:paraId="1CAF0112" w14:textId="77777777" w:rsidR="00AE32CD" w:rsidRPr="0083704B" w:rsidRDefault="00000000">
      <w:pPr>
        <w:spacing w:after="80" w:line="228" w:lineRule="auto"/>
        <w:ind w:firstLine="245"/>
        <w:jc w:val="both"/>
      </w:pPr>
      <w:r w:rsidRPr="0083704B">
        <w:t xml:space="preserve">Future iterations will integrate Long Short-Term Memory (LSTM) networks [7] to </w:t>
      </w:r>
      <w:proofErr w:type="spellStart"/>
      <w:r w:rsidRPr="0083704B">
        <w:t>analyze</w:t>
      </w:r>
      <w:proofErr w:type="spellEnd"/>
      <w:r w:rsidRPr="0083704B">
        <w:t xml:space="preserve"> temporal degradation trends across longitudinal data. The localized dashboard will also be scaled using a distributed PostgreSQL architecture and the MQTT protocol to enable cross-device alerting in large-scale manufacturing environments.</w:t>
      </w:r>
    </w:p>
    <w:p w14:paraId="00C8E051" w14:textId="77777777" w:rsidR="00AE32CD" w:rsidRPr="0083704B" w:rsidRDefault="00000000">
      <w:pPr>
        <w:keepNext/>
        <w:spacing w:before="160" w:after="80"/>
        <w:jc w:val="center"/>
      </w:pPr>
      <w:r w:rsidRPr="0083704B">
        <w:t>REFERENCES</w:t>
      </w:r>
    </w:p>
    <w:p w14:paraId="35524690" w14:textId="77777777" w:rsidR="00AE32CD" w:rsidRPr="0083704B" w:rsidRDefault="00000000">
      <w:pPr>
        <w:tabs>
          <w:tab w:val="left" w:pos="360"/>
        </w:tabs>
        <w:spacing w:after="40" w:line="210" w:lineRule="auto"/>
        <w:ind w:left="360" w:hanging="360"/>
        <w:jc w:val="both"/>
      </w:pPr>
      <w:r w:rsidRPr="0083704B">
        <w:rPr>
          <w:sz w:val="16"/>
          <w:szCs w:val="16"/>
        </w:rPr>
        <w:t>[1]</w:t>
      </w:r>
      <w:r w:rsidRPr="0083704B">
        <w:rPr>
          <w:sz w:val="16"/>
          <w:szCs w:val="16"/>
        </w:rPr>
        <w:tab/>
        <w:t>A. V. Oppenheim and R. W. Schafer, Discrete-Time Signal Processing, 3rd ed. Upper Saddle River, NJ, USA: Prentice Hall, 2010.</w:t>
      </w:r>
    </w:p>
    <w:p w14:paraId="3069D290" w14:textId="77777777" w:rsidR="00AE32CD" w:rsidRPr="0083704B" w:rsidRDefault="00000000">
      <w:pPr>
        <w:tabs>
          <w:tab w:val="left" w:pos="360"/>
        </w:tabs>
        <w:spacing w:after="40" w:line="210" w:lineRule="auto"/>
        <w:ind w:left="360" w:hanging="360"/>
        <w:jc w:val="both"/>
      </w:pPr>
      <w:r w:rsidRPr="0083704B">
        <w:rPr>
          <w:sz w:val="16"/>
          <w:szCs w:val="16"/>
        </w:rPr>
        <w:t>[2]</w:t>
      </w:r>
      <w:r w:rsidRPr="0083704B">
        <w:rPr>
          <w:sz w:val="16"/>
          <w:szCs w:val="16"/>
        </w:rPr>
        <w:tab/>
        <w:t>H. Purohit et al., "MIMII dataset: Sound dataset for malfunctioning industrial machines investigation and inspection," in Proc. Detection and Classification of Acoustic Scenes and Events (DCASE) Workshop, 2019, pp. 209–213.</w:t>
      </w:r>
    </w:p>
    <w:p w14:paraId="66BFB1E5" w14:textId="77777777" w:rsidR="00AE32CD" w:rsidRPr="0083704B" w:rsidRDefault="00000000">
      <w:pPr>
        <w:tabs>
          <w:tab w:val="left" w:pos="360"/>
        </w:tabs>
        <w:spacing w:after="40" w:line="210" w:lineRule="auto"/>
        <w:ind w:left="360" w:hanging="360"/>
        <w:jc w:val="both"/>
      </w:pPr>
      <w:r w:rsidRPr="0083704B">
        <w:rPr>
          <w:sz w:val="16"/>
          <w:szCs w:val="16"/>
        </w:rPr>
        <w:t>[3]</w:t>
      </w:r>
      <w:r w:rsidRPr="0083704B">
        <w:rPr>
          <w:sz w:val="16"/>
          <w:szCs w:val="16"/>
        </w:rPr>
        <w:tab/>
        <w:t xml:space="preserve">Y. LeCun, L. </w:t>
      </w:r>
      <w:proofErr w:type="spellStart"/>
      <w:r w:rsidRPr="0083704B">
        <w:rPr>
          <w:sz w:val="16"/>
          <w:szCs w:val="16"/>
        </w:rPr>
        <w:t>Bottou</w:t>
      </w:r>
      <w:proofErr w:type="spellEnd"/>
      <w:r w:rsidRPr="0083704B">
        <w:rPr>
          <w:sz w:val="16"/>
          <w:szCs w:val="16"/>
        </w:rPr>
        <w:t>, Y. Bengio, and P. Haffner, "Gradient-based learning applied to document recognition," Proc. IEEE, vol. 86, no. 11, pp. 2278–2324, Nov. 1998.</w:t>
      </w:r>
    </w:p>
    <w:p w14:paraId="63187CA3" w14:textId="77777777" w:rsidR="00AE32CD" w:rsidRPr="0083704B" w:rsidRDefault="00000000">
      <w:pPr>
        <w:tabs>
          <w:tab w:val="left" w:pos="360"/>
        </w:tabs>
        <w:spacing w:after="40" w:line="210" w:lineRule="auto"/>
        <w:ind w:left="360" w:hanging="360"/>
        <w:jc w:val="both"/>
      </w:pPr>
      <w:r w:rsidRPr="0083704B">
        <w:rPr>
          <w:sz w:val="16"/>
          <w:szCs w:val="16"/>
        </w:rPr>
        <w:t>[4]</w:t>
      </w:r>
      <w:r w:rsidRPr="0083704B">
        <w:rPr>
          <w:sz w:val="16"/>
          <w:szCs w:val="16"/>
        </w:rPr>
        <w:tab/>
        <w:t xml:space="preserve">S. Davis and P. Mermelstein, "Comparison of parametric representations for monosyllabic word recognition in continuously spoken sentences," IEEE Trans. </w:t>
      </w:r>
      <w:proofErr w:type="spellStart"/>
      <w:r w:rsidRPr="0083704B">
        <w:rPr>
          <w:sz w:val="16"/>
          <w:szCs w:val="16"/>
        </w:rPr>
        <w:t>Acoust</w:t>
      </w:r>
      <w:proofErr w:type="spellEnd"/>
      <w:r w:rsidRPr="0083704B">
        <w:rPr>
          <w:sz w:val="16"/>
          <w:szCs w:val="16"/>
        </w:rPr>
        <w:t>., Speech, Signal Process., vol. 28, no. 4, pp. 357–366, Aug. 1980.</w:t>
      </w:r>
    </w:p>
    <w:p w14:paraId="3D7264AA" w14:textId="77777777" w:rsidR="00AE32CD" w:rsidRPr="0083704B" w:rsidRDefault="00000000">
      <w:pPr>
        <w:tabs>
          <w:tab w:val="left" w:pos="360"/>
        </w:tabs>
        <w:spacing w:after="40" w:line="210" w:lineRule="auto"/>
        <w:ind w:left="360" w:hanging="360"/>
        <w:jc w:val="both"/>
      </w:pPr>
      <w:r w:rsidRPr="0083704B">
        <w:rPr>
          <w:sz w:val="16"/>
          <w:szCs w:val="16"/>
        </w:rPr>
        <w:t>[5]</w:t>
      </w:r>
      <w:r w:rsidRPr="0083704B">
        <w:rPr>
          <w:sz w:val="16"/>
          <w:szCs w:val="16"/>
        </w:rPr>
        <w:tab/>
        <w:t xml:space="preserve">J. MacQueen, "Some methods for classification and analysis of multivariate observations," in Proc. 5th Berkeley Symp. Math. Statist. </w:t>
      </w:r>
      <w:proofErr w:type="spellStart"/>
      <w:r w:rsidRPr="0083704B">
        <w:rPr>
          <w:sz w:val="16"/>
          <w:szCs w:val="16"/>
        </w:rPr>
        <w:t>Probab</w:t>
      </w:r>
      <w:proofErr w:type="spellEnd"/>
      <w:r w:rsidRPr="0083704B">
        <w:rPr>
          <w:sz w:val="16"/>
          <w:szCs w:val="16"/>
        </w:rPr>
        <w:t>., vol. 1, 1967, pp. 281–297.</w:t>
      </w:r>
    </w:p>
    <w:p w14:paraId="688C935D" w14:textId="77777777" w:rsidR="00AE32CD" w:rsidRPr="0083704B" w:rsidRDefault="00000000">
      <w:pPr>
        <w:tabs>
          <w:tab w:val="left" w:pos="360"/>
        </w:tabs>
        <w:spacing w:after="40" w:line="210" w:lineRule="auto"/>
        <w:ind w:left="360" w:hanging="360"/>
        <w:jc w:val="both"/>
      </w:pPr>
      <w:r w:rsidRPr="0083704B">
        <w:rPr>
          <w:sz w:val="16"/>
          <w:szCs w:val="16"/>
        </w:rPr>
        <w:t>[6]</w:t>
      </w:r>
      <w:r w:rsidRPr="0083704B">
        <w:rPr>
          <w:sz w:val="16"/>
          <w:szCs w:val="16"/>
        </w:rPr>
        <w:tab/>
        <w:t>I. T. Jolliffe, Principal Component Analysis, 2nd ed. New York, NY, USA: Springer, 2002.</w:t>
      </w:r>
    </w:p>
    <w:p w14:paraId="73FE4D2B" w14:textId="77777777" w:rsidR="00AE32CD" w:rsidRPr="0083704B" w:rsidRDefault="00000000">
      <w:pPr>
        <w:tabs>
          <w:tab w:val="left" w:pos="360"/>
        </w:tabs>
        <w:spacing w:after="40" w:line="210" w:lineRule="auto"/>
        <w:ind w:left="360" w:hanging="360"/>
        <w:jc w:val="both"/>
      </w:pPr>
      <w:r w:rsidRPr="0083704B">
        <w:rPr>
          <w:sz w:val="16"/>
          <w:szCs w:val="16"/>
        </w:rPr>
        <w:t>[7]</w:t>
      </w:r>
      <w:r w:rsidRPr="0083704B">
        <w:rPr>
          <w:sz w:val="16"/>
          <w:szCs w:val="16"/>
        </w:rPr>
        <w:tab/>
        <w:t xml:space="preserve">S. Hochreiter and J. </w:t>
      </w:r>
      <w:proofErr w:type="spellStart"/>
      <w:r w:rsidRPr="0083704B">
        <w:rPr>
          <w:sz w:val="16"/>
          <w:szCs w:val="16"/>
        </w:rPr>
        <w:t>Schmidhuber</w:t>
      </w:r>
      <w:proofErr w:type="spellEnd"/>
      <w:r w:rsidRPr="0083704B">
        <w:rPr>
          <w:sz w:val="16"/>
          <w:szCs w:val="16"/>
        </w:rPr>
        <w:t xml:space="preserve">, "Long short-term memory," Neural </w:t>
      </w:r>
      <w:proofErr w:type="spellStart"/>
      <w:r w:rsidRPr="0083704B">
        <w:rPr>
          <w:sz w:val="16"/>
          <w:szCs w:val="16"/>
        </w:rPr>
        <w:t>Comput</w:t>
      </w:r>
      <w:proofErr w:type="spellEnd"/>
      <w:r w:rsidRPr="0083704B">
        <w:rPr>
          <w:sz w:val="16"/>
          <w:szCs w:val="16"/>
        </w:rPr>
        <w:t>., vol. 9, no. 8, pp. 1735–1780, 1997.</w:t>
      </w:r>
    </w:p>
    <w:sectPr w:rsidR="00AE32CD" w:rsidRPr="0083704B">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12B6F"/>
    <w:multiLevelType w:val="hybridMultilevel"/>
    <w:tmpl w:val="1A581D5E"/>
    <w:lvl w:ilvl="0" w:tplc="25742E14">
      <w:start w:val="1"/>
      <w:numFmt w:val="bullet"/>
      <w:lvlText w:val="●"/>
      <w:lvlJc w:val="left"/>
      <w:pPr>
        <w:ind w:left="720" w:hanging="360"/>
      </w:pPr>
    </w:lvl>
    <w:lvl w:ilvl="1" w:tplc="18BAF5E8">
      <w:start w:val="1"/>
      <w:numFmt w:val="bullet"/>
      <w:lvlText w:val="○"/>
      <w:lvlJc w:val="left"/>
      <w:pPr>
        <w:ind w:left="1440" w:hanging="360"/>
      </w:pPr>
    </w:lvl>
    <w:lvl w:ilvl="2" w:tplc="57BE6986">
      <w:start w:val="1"/>
      <w:numFmt w:val="bullet"/>
      <w:lvlText w:val="■"/>
      <w:lvlJc w:val="left"/>
      <w:pPr>
        <w:ind w:left="2160" w:hanging="360"/>
      </w:pPr>
    </w:lvl>
    <w:lvl w:ilvl="3" w:tplc="9B1C1FD4">
      <w:start w:val="1"/>
      <w:numFmt w:val="bullet"/>
      <w:lvlText w:val="●"/>
      <w:lvlJc w:val="left"/>
      <w:pPr>
        <w:ind w:left="2880" w:hanging="360"/>
      </w:pPr>
    </w:lvl>
    <w:lvl w:ilvl="4" w:tplc="8C0AE73C">
      <w:start w:val="1"/>
      <w:numFmt w:val="bullet"/>
      <w:lvlText w:val="○"/>
      <w:lvlJc w:val="left"/>
      <w:pPr>
        <w:ind w:left="3600" w:hanging="360"/>
      </w:pPr>
    </w:lvl>
    <w:lvl w:ilvl="5" w:tplc="90FC8376">
      <w:start w:val="1"/>
      <w:numFmt w:val="bullet"/>
      <w:lvlText w:val="■"/>
      <w:lvlJc w:val="left"/>
      <w:pPr>
        <w:ind w:left="4320" w:hanging="360"/>
      </w:pPr>
    </w:lvl>
    <w:lvl w:ilvl="6" w:tplc="DA30166E">
      <w:start w:val="1"/>
      <w:numFmt w:val="bullet"/>
      <w:lvlText w:val="●"/>
      <w:lvlJc w:val="left"/>
      <w:pPr>
        <w:ind w:left="5040" w:hanging="360"/>
      </w:pPr>
    </w:lvl>
    <w:lvl w:ilvl="7" w:tplc="D0A60F6C">
      <w:start w:val="1"/>
      <w:numFmt w:val="bullet"/>
      <w:lvlText w:val="●"/>
      <w:lvlJc w:val="left"/>
      <w:pPr>
        <w:ind w:left="5760" w:hanging="360"/>
      </w:pPr>
    </w:lvl>
    <w:lvl w:ilvl="8" w:tplc="1B62E69A">
      <w:start w:val="1"/>
      <w:numFmt w:val="bullet"/>
      <w:lvlText w:val="●"/>
      <w:lvlJc w:val="left"/>
      <w:pPr>
        <w:ind w:left="6480" w:hanging="360"/>
      </w:pPr>
    </w:lvl>
  </w:abstractNum>
  <w:num w:numId="1" w16cid:durableId="1533616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2CD"/>
    <w:rsid w:val="000A043B"/>
    <w:rsid w:val="0074375F"/>
    <w:rsid w:val="007F78EF"/>
    <w:rsid w:val="0083704B"/>
    <w:rsid w:val="00AE3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EA4B"/>
  <w15:docId w15:val="{5FCC82A5-2F60-49DD-855C-9570AC5FE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4375F"/>
    <w:rPr>
      <w:color w:val="2E74B5"/>
      <w:sz w:val="32"/>
      <w:szCs w:val="32"/>
    </w:rPr>
  </w:style>
  <w:style w:type="character" w:customStyle="1" w:styleId="Heading2Char">
    <w:name w:val="Heading 2 Char"/>
    <w:basedOn w:val="DefaultParagraphFont"/>
    <w:link w:val="Heading2"/>
    <w:uiPriority w:val="9"/>
    <w:semiHidden/>
    <w:rsid w:val="0074375F"/>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Ghotkar</cp:lastModifiedBy>
  <cp:revision>2</cp:revision>
  <dcterms:created xsi:type="dcterms:W3CDTF">2026-09-23T14:45:00Z</dcterms:created>
  <dcterms:modified xsi:type="dcterms:W3CDTF">2026-09-23T14:45:00Z</dcterms:modified>
</cp:coreProperties>
</file>