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extends the use of Stable Diffusion for image generation by introducing a reusable function and tuning generation parameters. It demonstrates how prompt engineering and parameter control can improve the quality and creativity of generated images.</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create a reusable image generation function, understand parameters like inference steps and guidance scale, and analyze how they affect image quality.</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Diffusers (Hugging Face): Stable Diffusion pipeline.</w:t>
        <w:br w:type="textWrapping"/>
        <w:t xml:space="preserve">- PyTorch: Backend framework.</w:t>
        <w:br w:type="textWrapping"/>
        <w:t xml:space="preserve">- Transformers: Supporting library.</w:t>
        <w:br w:type="textWrapping"/>
        <w:t xml:space="preserve">- Python: Programming language.</w:t>
        <w:br w:type="textWrapping"/>
        <w:t xml:space="preserve">- Jupyter Notebook / Colab: Execution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Stable Diffusion model is loaded and moved to GPU for efficient execution. A custom function is defined to generate images based on prompts. Parameters such as inference steps and guidance scale are adjusted to control the output quality.</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A function named generate_image is created to simplify repeated image generation. The function takes a text prompt as input and produces an image using the diffusion model.</w:t>
        <w:br w:type="textWrapping"/>
        <w:br w:type="textWrapping"/>
        <w:t xml:space="preserve">The parameters used include:</w:t>
        <w:br w:type="textWrapping"/>
        <w:t xml:space="preserve">- num_inference_steps: Controls the number of denoising steps.</w:t>
        <w:br w:type="textWrapping"/>
        <w:t xml:space="preserve">- guidance_scale: Controls how closely the image follows the prompt.</w:t>
        <w:br w:type="textWrapping"/>
        <w:br w:type="textWrapping"/>
        <w:t xml:space="preserve">Multiple prompts are tested including futuristic cityscapes, AI robots, and space-themed architecture.</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results show that increasing inference steps improves image quality but increases computation time. Guidance scale helps in aligning the image with the prompt. The model generates diverse and creative outputs for different prompts, demonstrating flexibility and control.</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this assignment demonstrates advanced usage of Stable Diffusion with parameter tuning and reusable functions. It highlights how fine control over parameters can enhance output quality. This approach is useful for building scalable and customizable image generation applications.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