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2E7D32"/>
          <w:sz w:val="19"/>
        </w:rPr>
        <w:t>AGRITRACE AUSTRALIA • SYSTEM ENGINEERING GUIDE</w:t>
      </w:r>
    </w:p>
    <w:p>
      <w:pPr>
        <w:spacing w:before="0" w:after="120"/>
      </w:pPr>
      <w:r>
        <w:rPr>
          <w:rFonts w:ascii="Calibri" w:hAnsi="Calibri"/>
          <w:b/>
          <w:color w:val="1B4D20"/>
          <w:sz w:val="48"/>
        </w:rPr>
        <w:t>Technical Installation &amp; Deployment Manual</w:t>
      </w:r>
    </w:p>
    <w:p>
      <w:pPr>
        <w:spacing w:before="0" w:after="320"/>
      </w:pPr>
      <w:r>
        <w:rPr>
          <w:rFonts w:ascii="Calibri" w:hAnsi="Calibri"/>
          <w:color w:val="1E293B"/>
          <w:sz w:val="24"/>
        </w:rPr>
        <w:t>Complete engineering guide for Firebase project creation, Firestore security rules deployment, Australian database seeding, and production hosting.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64748B"/>
                <w:sz w:val="15"/>
              </w:rPr>
              <w:t>PLATFORM</w:t>
              <w:br/>
            </w:r>
            <w:r>
              <w:rPr>
                <w:b/>
                <w:color w:val="1E293B"/>
                <w:sz w:val="19"/>
              </w:rPr>
              <w:t>AgriTrace v2.4</w:t>
            </w:r>
          </w:p>
        </w:tc>
        <w:tc>
          <w:tcPr>
            <w:tcW w:type="dxa" w:w="230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64748B"/>
                <w:sz w:val="15"/>
              </w:rPr>
              <w:t>JURISDICTION</w:t>
              <w:br/>
            </w:r>
            <w:r>
              <w:rPr>
                <w:b/>
                <w:color w:val="1E293B"/>
                <w:sz w:val="19"/>
              </w:rPr>
              <w:t>Australia (AUD $)</w:t>
            </w:r>
          </w:p>
        </w:tc>
        <w:tc>
          <w:tcPr>
            <w:tcW w:type="dxa" w:w="230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64748B"/>
                <w:sz w:val="15"/>
              </w:rPr>
              <w:t>DATE</w:t>
              <w:br/>
            </w:r>
            <w:r>
              <w:rPr>
                <w:b/>
                <w:color w:val="1E293B"/>
                <w:sz w:val="19"/>
              </w:rPr>
              <w:t>October 2026</w:t>
            </w:r>
          </w:p>
        </w:tc>
        <w:tc>
          <w:tcPr>
            <w:tcW w:type="dxa" w:w="230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64748B"/>
                <w:sz w:val="15"/>
              </w:rPr>
              <w:t>STATUS</w:t>
              <w:br/>
            </w:r>
            <w:r>
              <w:rPr>
                <w:b/>
                <w:color w:val="1E293B"/>
                <w:sz w:val="19"/>
              </w:rPr>
              <w:t>Production Verified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rFonts w:ascii="Calibri" w:hAnsi="Calibri"/>
          <w:b/>
          <w:color w:val="1B4D20"/>
          <w:sz w:val="32"/>
        </w:rPr>
        <w:t>1. Architecture Overview &amp; Prerequisites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The AgriTrace application is engineered as a lightweight, high-performance serverless web platform utilizing modern ES Modules (ECMAScript 6+), Vanilla CSS3 variables, Google Firebase Authentication, and Cloud Firestore. It requires zero compilation, bundlers, or heavy runtime frameworks, ensuring rapid deployment and extreme reliability.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B4D2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Prerequisite Component</w:t>
            </w:r>
          </w:p>
        </w:tc>
        <w:tc>
          <w:tcPr>
            <w:tcW w:type="dxa" w:w="2880"/>
            <w:shd w:fill="1B4D2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Minimum Required Version</w:t>
            </w:r>
          </w:p>
        </w:tc>
        <w:tc>
          <w:tcPr>
            <w:tcW w:type="dxa" w:w="3888"/>
            <w:shd w:fill="1B4D2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Purpose in Architecture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Web Browser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Chrome 110+, Edge 110+, Safari 16+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Client-side ES Modules &amp; Lucide iconography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Local HTTP Server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Python 3.8+ OR Node.js v18+</w:t>
            </w:r>
          </w:p>
        </w:tc>
        <w:tc>
          <w:tcPr>
            <w:tcW w:type="dxa" w:w="388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Serving ES Modules without CORS local origin errors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Google Firebase Account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Active Google Cloud / Firebase console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Authentication and real-time NoSQL Firestore database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Operating System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Windows 10/11, macOS 12+, Linux Ubuntu 20+</w:t>
            </w:r>
          </w:p>
        </w:tc>
        <w:tc>
          <w:tcPr>
            <w:tcW w:type="dxa" w:w="388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Cross-platform shell compatibility</w:t>
            </w:r>
          </w:p>
        </w:tc>
      </w:tr>
    </w:tbl>
    <w:p>
      <w:pPr>
        <w:spacing w:after="160"/>
      </w:pP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browser_installation_manu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64748B"/>
          <w:sz w:val="17"/>
        </w:rPr>
        <w:t>Figure: AgriTrace Technical Installation &amp; Deployment Manual Interface (installation-manual.html)</w:t>
      </w:r>
    </w:p>
    <w:p>
      <w:pPr>
        <w:keepNext/>
        <w:spacing w:before="360" w:after="120"/>
      </w:pPr>
      <w:r>
        <w:rPr>
          <w:rFonts w:ascii="Calibri" w:hAnsi="Calibri"/>
          <w:b/>
          <w:color w:val="1B4D20"/>
          <w:sz w:val="32"/>
        </w:rPr>
        <w:t>2. Step-by-Step Installation &amp; Firebase Setup</w:t>
      </w:r>
    </w:p>
    <w:p>
      <w:pPr>
        <w:keepNext/>
        <w:spacing w:before="280" w:after="80"/>
      </w:pPr>
      <w:r>
        <w:rPr>
          <w:rFonts w:ascii="Calibri" w:hAnsi="Calibri"/>
          <w:b/>
          <w:color w:val="2E7D32"/>
          <w:sz w:val="26"/>
        </w:rPr>
        <w:t>Step 2.1: Firebase Project Creation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1. </w:t>
      </w:r>
      <w:r>
        <w:rPr>
          <w:rFonts w:ascii="Calibri" w:hAnsi="Calibri"/>
          <w:color w:val="1E293B"/>
          <w:sz w:val="20"/>
        </w:rPr>
        <w:t>Open the Firebase Console at https://console.firebase.google.com and click 'Add project'.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2. </w:t>
      </w:r>
      <w:r>
        <w:rPr>
          <w:rFonts w:ascii="Calibri" w:hAnsi="Calibri"/>
          <w:color w:val="1E293B"/>
          <w:sz w:val="20"/>
        </w:rPr>
        <w:t>Enter Project Name: AgriTrace-Australia (or your organization's preference).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3. </w:t>
      </w:r>
      <w:r>
        <w:rPr>
          <w:rFonts w:ascii="Calibri" w:hAnsi="Calibri"/>
          <w:color w:val="1E293B"/>
          <w:sz w:val="20"/>
        </w:rPr>
        <w:t>Enable Google Analytics (optional) and click 'Create Project'.</w:t>
      </w:r>
    </w:p>
    <w:p>
      <w:pPr>
        <w:keepNext/>
        <w:spacing w:before="280" w:after="80"/>
      </w:pPr>
      <w:r>
        <w:rPr>
          <w:rFonts w:ascii="Calibri" w:hAnsi="Calibri"/>
          <w:b/>
          <w:color w:val="2E7D32"/>
          <w:sz w:val="26"/>
        </w:rPr>
        <w:t>Step 2.2: Enable Firebase Authentication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1. </w:t>
      </w:r>
      <w:r>
        <w:rPr>
          <w:rFonts w:ascii="Calibri" w:hAnsi="Calibri"/>
          <w:color w:val="1E293B"/>
          <w:sz w:val="20"/>
        </w:rPr>
        <w:t>Navigate to Build &gt; Authentication in the left navigation sidebar.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2. </w:t>
      </w:r>
      <w:r>
        <w:rPr>
          <w:rFonts w:ascii="Calibri" w:hAnsi="Calibri"/>
          <w:color w:val="1E293B"/>
          <w:sz w:val="20"/>
        </w:rPr>
        <w:t>Click 'Get Started', then select 'Email/Password' under Native Providers.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3. </w:t>
      </w:r>
      <w:r>
        <w:rPr>
          <w:rFonts w:ascii="Calibri" w:hAnsi="Calibri"/>
          <w:color w:val="1E293B"/>
          <w:sz w:val="20"/>
        </w:rPr>
        <w:t>Toggle 'Enable' on for Email/Password and click 'Save'.</w:t>
      </w:r>
    </w:p>
    <w:p>
      <w:pPr>
        <w:keepNext/>
        <w:spacing w:before="280" w:after="80"/>
      </w:pPr>
      <w:r>
        <w:rPr>
          <w:rFonts w:ascii="Calibri" w:hAnsi="Calibri"/>
          <w:b/>
          <w:color w:val="2E7D32"/>
          <w:sz w:val="26"/>
        </w:rPr>
        <w:t>Step 2.3: Initialize Cloud Firestore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1. </w:t>
      </w:r>
      <w:r>
        <w:rPr>
          <w:rFonts w:ascii="Calibri" w:hAnsi="Calibri"/>
          <w:color w:val="1E293B"/>
          <w:sz w:val="20"/>
        </w:rPr>
        <w:t>Navigate to Build &gt; Firestore Database and click 'Create database'.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2. </w:t>
      </w:r>
      <w:r>
        <w:rPr>
          <w:rFonts w:ascii="Calibri" w:hAnsi="Calibri"/>
          <w:color w:val="1E293B"/>
          <w:sz w:val="20"/>
        </w:rPr>
        <w:t>Choose location: australia-southeast1 (Sydney) for lowest regional latency.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3. </w:t>
      </w:r>
      <w:r>
        <w:rPr>
          <w:rFonts w:ascii="Calibri" w:hAnsi="Calibri"/>
          <w:color w:val="1E293B"/>
          <w:sz w:val="20"/>
        </w:rPr>
        <w:t>Select 'Start in production mode' to enforce security rules.</w:t>
      </w:r>
    </w:p>
    <w:p>
      <w:pPr>
        <w:keepNext/>
        <w:spacing w:before="280" w:after="80"/>
      </w:pPr>
      <w:r>
        <w:rPr>
          <w:rFonts w:ascii="Calibri" w:hAnsi="Calibri"/>
          <w:b/>
          <w:color w:val="2E7D32"/>
          <w:sz w:val="26"/>
        </w:rPr>
        <w:t>Step 2.4: Deploy Cloud Firestore Security Rules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Copy and paste the project's firestore.rules into the Firestore Rules tab in the console. These rules enforce role validation and wholesaler accreditation checks: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80"/>
            </w:pPr>
            <w:r>
              <w:rPr>
                <w:rFonts w:ascii="Consolas" w:hAnsi="Consolas"/>
                <w:b/>
                <w:color w:val="38BDF8"/>
                <w:sz w:val="17"/>
              </w:rPr>
              <w:t>ARCHITECTURE FLOW DIAGRAM: Firestore Role Security Schema</w:t>
              <w:br/>
            </w:r>
            <w:r>
              <w:rPr>
                <w:rFonts w:ascii="Consolas" w:hAnsi="Consolas"/>
                <w:color w:val="F1F5F9"/>
                <w:sz w:val="16"/>
              </w:rPr>
              <w:t>rules_version = '2';</w:t>
              <w:br/>
              <w:t>service cloud.firestore {</w:t>
              <w:br/>
              <w:t xml:space="preserve">  match /databases/{database}/documents {</w:t>
              <w:br/>
              <w:t xml:space="preserve">    function isSignedIn() { return request.auth != null; }</w:t>
              <w:br/>
              <w:t xml:space="preserve">    function getUserData() { return get(/databases/$(database)/documents/users/$(request.auth.uid)).data; }</w:t>
              <w:br/>
              <w:t xml:space="preserve">    function hasRole(r) { return isSignedIn() &amp;&amp; getUserData().role == r; }</w:t>
              <w:br/>
              <w:t xml:space="preserve">    function isApprovedWholesaler() { return hasRole('wholesaler') &amp;&amp; getUserData().approved == true; }</w:t>
              <w:br/>
              <w:t xml:space="preserve">    function isAdmin() { return hasRole('admin'); }</w:t>
              <w:br/>
              <w:t xml:space="preserve">    </w:t>
              <w:br/>
              <w:t xml:space="preserve">    match /users/{userId} {</w:t>
              <w:br/>
              <w:t xml:space="preserve">      allow read: if isSignedIn();</w:t>
              <w:br/>
              <w:t xml:space="preserve">      allow create: if isSignedIn() &amp;&amp; request.auth.uid == userId;</w:t>
              <w:br/>
              <w:t xml:space="preserve">      allow update: if isSignedIn() &amp;&amp; (request.auth.uid == userId || isAdmin());</w:t>
              <w:br/>
              <w:t xml:space="preserve">    }</w:t>
              <w:br/>
              <w:t xml:space="preserve">    match /products/{productId} {</w:t>
              <w:br/>
              <w:t xml:space="preserve">      allow read: if true;</w:t>
              <w:br/>
              <w:t xml:space="preserve">      allow write: if hasRole('farmer') || isAdmin();</w:t>
              <w:br/>
              <w:t xml:space="preserve">    }</w:t>
              <w:br/>
              <w:t xml:space="preserve">    match /orders/{orderId} {</w:t>
              <w:br/>
              <w:t xml:space="preserve">      allow read: if isSignedIn();</w:t>
              <w:br/>
              <w:t xml:space="preserve">      allow create: if hasRole('customer');</w:t>
              <w:br/>
              <w:t xml:space="preserve">      allow update: if hasRole('farmer') || isApprovedWholesaler() || hasRole('driver') || isAdmin();</w:t>
              <w:br/>
              <w:t xml:space="preserve">    }</w:t>
              <w:br/>
              <w:t xml:space="preserve">  }</w:t>
              <w:br/>
              <w:t>}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2E7D32"/>
          <w:sz w:val="26"/>
        </w:rPr>
        <w:t>Step 2.5: Link Firebase Credentials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In Firebase Project Settings &gt; General &gt; Your apps, register a Web App ('AgriTrace Web') and copy the firebaseConfig object into js/firebase-config.js in your workspace root.</w:t>
      </w:r>
    </w:p>
    <w:p>
      <w:pPr>
        <w:keepNext/>
        <w:spacing w:before="360" w:after="120"/>
      </w:pPr>
      <w:r>
        <w:rPr>
          <w:rFonts w:ascii="Calibri" w:hAnsi="Calibri"/>
          <w:b/>
          <w:color w:val="1B4D20"/>
          <w:sz w:val="32"/>
        </w:rPr>
        <w:t>3. Executing the Australian Database Seeder (seed.html)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To populate authentic Australian regional entities, certified harvests with AUD pricing, transit dispatches, and pre-configured accounts: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1. </w:t>
      </w:r>
      <w:r>
        <w:rPr>
          <w:rFonts w:ascii="Calibri" w:hAnsi="Calibri"/>
          <w:color w:val="1E293B"/>
          <w:sz w:val="20"/>
        </w:rPr>
        <w:t>Launch the local web server and open http://localhost:8000/seed.html in your browser.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2. </w:t>
      </w:r>
      <w:r>
        <w:rPr>
          <w:rFonts w:ascii="Calibri" w:hAnsi="Calibri"/>
          <w:color w:val="1E293B"/>
          <w:sz w:val="20"/>
        </w:rPr>
        <w:t>Click 'Run Database Seeder'. The script creates 6 authenticated stakeholders, 7 regional harvests (Yarra Valley Strawberries, Avocados, Olive Oil), sample orders, and customer ratings.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3. </w:t>
      </w:r>
      <w:r>
        <w:rPr>
          <w:rFonts w:ascii="Calibri" w:hAnsi="Calibri"/>
          <w:color w:val="1E293B"/>
          <w:sz w:val="20"/>
        </w:rPr>
        <w:t>Watch the real-time terminal log window confirm each write with green checkmarks.</w:t>
      </w:r>
    </w:p>
    <w:p>
      <w:pPr>
        <w:keepNext/>
        <w:spacing w:before="360" w:after="120"/>
      </w:pPr>
      <w:r>
        <w:rPr>
          <w:rFonts w:ascii="Calibri" w:hAnsi="Calibri"/>
          <w:b/>
          <w:color w:val="1B4D20"/>
          <w:sz w:val="32"/>
        </w:rPr>
        <w:t>4. Launching the Local Web Server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Because AgriTrace utilizes native ES Module imports (import ... from './module.js'), modern browsers require pages to be served over HTTP/HTTPS rather than the file:// protocol.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Option A: </w:t>
      </w:r>
      <w:r>
        <w:rPr>
          <w:rFonts w:ascii="Calibri" w:hAnsi="Calibri"/>
          <w:color w:val="1E293B"/>
          <w:sz w:val="20"/>
        </w:rPr>
        <w:t>Python HTTP Server: python -m http.server 8000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Option B: </w:t>
      </w:r>
      <w:r>
        <w:rPr>
          <w:rFonts w:ascii="Calibri" w:hAnsi="Calibri"/>
          <w:color w:val="1E293B"/>
          <w:sz w:val="20"/>
        </w:rPr>
        <w:t>Node.js HTTP Server: npx http-server -p 8000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Option C: </w:t>
      </w:r>
      <w:r>
        <w:rPr>
          <w:rFonts w:ascii="Calibri" w:hAnsi="Calibri"/>
          <w:color w:val="1E293B"/>
          <w:sz w:val="20"/>
        </w:rPr>
        <w:t>Windows Automated Batch: Double-click run.bat in the root folder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Open your web browser and navigate to http://localhost:8000/. The AgriTrace home page will load immediately.</w:t>
      </w:r>
    </w:p>
    <w:p>
      <w:pPr>
        <w:keepNext/>
        <w:spacing w:before="360" w:after="120"/>
      </w:pPr>
      <w:r>
        <w:rPr>
          <w:rFonts w:ascii="Calibri" w:hAnsi="Calibri"/>
          <w:b/>
          <w:color w:val="1B4D20"/>
          <w:sz w:val="32"/>
        </w:rPr>
        <w:t>5. Automated Verification &amp; System Audit Suite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The repository contains an automated Node.js test suite verifying 31 critical checkpoints across unit logic, system workflows, and production SEO compliance: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80"/>
            </w:pPr>
            <w:r>
              <w:rPr>
                <w:rFonts w:ascii="Consolas" w:hAnsi="Consolas"/>
                <w:b/>
                <w:color w:val="38BDF8"/>
                <w:sz w:val="17"/>
              </w:rPr>
              <w:t>ARCHITECTURE FLOW DIAGRAM: Automated Test Suite Execution Log</w:t>
              <w:br/>
            </w:r>
            <w:r>
              <w:rPr>
                <w:rFonts w:ascii="Consolas" w:hAnsi="Consolas"/>
                <w:color w:val="F1F5F9"/>
                <w:sz w:val="16"/>
              </w:rPr>
              <w:t>&gt; node tests/unit_tests.js</w:t>
              <w:br/>
              <w:t xml:space="preserve">  ✔ 8/8 Unit Tests Passed (Form validation, quantities, totals, AUD currency formatting)</w:t>
              <w:br/>
              <w:br/>
              <w:t>&gt; node tests/system_integration_tests.js</w:t>
              <w:br/>
              <w:t xml:space="preserve">  ✔ 14/14 System Tests Passed (Auth sync, stock deduction, lifecycle, UAT roles)</w:t>
              <w:br/>
              <w:br/>
              <w:t>&gt; node tests/seo_audit.js</w:t>
              <w:br/>
              <w:t xml:space="preserve">  ✔ 9/9 SEO Audits Passed (robots.txt, sitemap.xml, Open Graph tags, single H1)</w:t>
              <w:br/>
              <w:br/>
              <w:t>SUMMARY: 31/31 TESTS PASSED (100% SUCCESS RATE)</w:t>
            </w:r>
          </w:p>
        </w:tc>
      </w:tr>
    </w:tbl>
    <w:p>
      <w:pPr>
        <w:spacing w:after="120"/>
      </w:pP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832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erminal_unit_tes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3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64748B"/>
          <w:sz w:val="17"/>
        </w:rPr>
        <w:t>Figure: Terminal Execution: Unit Test Suite (8/8 Passed)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51380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erminal_system_integration_tes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38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64748B"/>
          <w:sz w:val="17"/>
        </w:rPr>
        <w:t>Figure: Terminal Execution: System Integration &amp; UAT Test Suite (14/14 Passed)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40056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rowser_automated_test_runn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5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64748B"/>
          <w:sz w:val="17"/>
        </w:rPr>
        <w:t>Figure: Interactive In-Browser Test Suite Runner (test_runner.html)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748B"/>
        <w:sz w:val="17"/>
      </w:rPr>
      <w:t>Supply Chain Transparency for Small Farms • Technical Installation &amp; Deployment Manual • Confidential / Evaluator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7"/>
      </w:rPr>
      <w:t>AgriTrace Australia | Technical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