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2E7D32"/>
          <w:sz w:val="19"/>
        </w:rPr>
        <w:t>AGRITRACE AUSTRALIA • COMMERCIAL FEASIBILITY &amp; FINANCIAL MODEL</w:t>
      </w:r>
    </w:p>
    <w:p>
      <w:pPr>
        <w:spacing w:before="0" w:after="120"/>
      </w:pPr>
      <w:r>
        <w:rPr>
          <w:rFonts w:ascii="Calibri" w:hAnsi="Calibri"/>
          <w:b/>
          <w:color w:val="1B4D20"/>
          <w:sz w:val="48"/>
        </w:rPr>
        <w:t>Project Commercial Evaluation &amp; Financial Revenue Realization</w:t>
      </w:r>
    </w:p>
    <w:p>
      <w:pPr>
        <w:spacing w:before="0" w:after="320"/>
      </w:pPr>
      <w:r>
        <w:rPr>
          <w:rFonts w:ascii="Calibri" w:hAnsi="Calibri"/>
          <w:color w:val="1E293B"/>
          <w:sz w:val="24"/>
        </w:rPr>
        <w:t>Comprehensive financial feasibility report detailing platform charges, real money revenue streams, CAPEX development expenditures, ongoing OPEX, and small farm ROI in Australian Dollars ($ AUD).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PLATFORM</w:t>
              <w:br/>
            </w:r>
            <w:r>
              <w:rPr>
                <w:b/>
                <w:color w:val="1E293B"/>
                <w:sz w:val="19"/>
              </w:rPr>
              <w:t>AgriTrace v2.4</w:t>
            </w:r>
          </w:p>
        </w:tc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JURISDICTION</w:t>
              <w:br/>
            </w:r>
            <w:r>
              <w:rPr>
                <w:b/>
                <w:color w:val="1E293B"/>
                <w:sz w:val="19"/>
              </w:rPr>
              <w:t>Australia (AUD $)</w:t>
            </w:r>
          </w:p>
        </w:tc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DATE</w:t>
              <w:br/>
            </w:r>
            <w:r>
              <w:rPr>
                <w:b/>
                <w:color w:val="1E293B"/>
                <w:sz w:val="19"/>
              </w:rPr>
              <w:t>October 2026</w:t>
            </w:r>
          </w:p>
        </w:tc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STATUS</w:t>
              <w:br/>
            </w:r>
            <w:r>
              <w:rPr>
                <w:b/>
                <w:color w:val="1E293B"/>
                <w:sz w:val="19"/>
              </w:rPr>
              <w:t>Production Verified</w:t>
            </w:r>
          </w:p>
        </w:tc>
      </w:tr>
    </w:tbl>
    <w:p>
      <w:pPr>
        <w:spacing w:after="240"/>
      </w:pP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1. Executive Summary &amp; The Core Financial Question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 critical question for investors, cooperative leaders, and government grant evaluators is: 'How much real money will this platform generate, what are the platform charges, and how do we sustain commercial profitability while empowering small family farms?'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AgriTrace operates on a sustainable multi-stream revenue model in Australian Dollars ($ AUD). By eliminating predatory supermarket middlemen (who capture 50–60% markups), AgriTrace charges modest, transparent utility fees that generate strong recurring operational profit while increasing small farmer take-home earnings by +36%.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Key Financial Metric</w:t>
            </w:r>
          </w:p>
        </w:tc>
        <w:tc>
          <w:tcPr>
            <w:tcW w:type="dxa" w:w="2592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Value (AUD $)</w:t>
            </w:r>
          </w:p>
        </w:tc>
        <w:tc>
          <w:tcPr>
            <w:tcW w:type="dxa" w:w="3600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Strategic Meaning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Initial Development Cost (CAPEX)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$75,400 AUD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One-time complete software build and testing budget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Monthly Cloud &amp; Operating Cost (OPEX)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$1,790 AUD / month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Recurring Firebase, domain, security, and ops run-rate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Monthly Gross Revenue Inflow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$9,812.50 AUD / month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Real money collected across 4 diversified platform revenue streams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Monthly Net Cash Profit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$8,022.50 AUD / month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Net operating profit after deducting all cloud and operational expenses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Annual Net Recurring Profit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$96,270 AUD / year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Sustained net cash flow generated at initial regional capacity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Commercial Payback Period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9.4 Months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Time required to fully recoup initial $75,400 AUD CAPEX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Farmer Margin Uplift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+36% Net Gain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Additional profit captured by small growers vs. supermarket duopolies</w:t>
            </w:r>
          </w:p>
        </w:tc>
      </w:tr>
    </w:tbl>
    <w:p>
      <w:pPr>
        <w:spacing w:after="160"/>
      </w:pP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browser_evaluation_repo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AgriTrace Project Financial Evaluation Report Interface (evaluation-report.html)</w:t>
      </w: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2. Platform Charge Streams: How Real Money is Earned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The platform does not rely on intrusive advertising or data brokerage. Revenue is earned through four transparent commercial charges:</w:t>
      </w:r>
    </w:p>
    <w:p>
      <w:pPr>
        <w:keepNext/>
        <w:spacing w:before="280" w:after="80"/>
      </w:pPr>
      <w:r>
        <w:rPr>
          <w:rFonts w:ascii="Calibri" w:hAnsi="Calibri"/>
          <w:b/>
          <w:color w:val="2E7D32"/>
          <w:sz w:val="26"/>
        </w:rPr>
        <w:t>Charge Stream 1: Fair-Trade Transaction Commission (2.5%)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 2.5% fair-trade processing fee is applied to the gross merchandise value (GMV) of every produce batch sold through the customer marketplace. Compared to the 50–60% deductions taken by major supermarket chains (Coles and Woolworths), a 2.5% transparent fee is universally embraced by growers.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Calculation: </w:t>
      </w:r>
      <w:r>
        <w:rPr>
          <w:rFonts w:ascii="Calibri" w:hAnsi="Calibri"/>
          <w:color w:val="1E293B"/>
          <w:sz w:val="20"/>
        </w:rPr>
        <w:t>Average Regional Order Size: $45.00 AUD (e.g. 2 punnets strawberries, 1kg carrots, avocados, honey).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Volume: </w:t>
      </w:r>
      <w:r>
        <w:rPr>
          <w:rFonts w:ascii="Calibri" w:hAnsi="Calibri"/>
          <w:color w:val="1E293B"/>
          <w:sz w:val="20"/>
        </w:rPr>
        <w:t>Monthly Transaction Volume: 1,500 customer orders across 20 participating Victorian family farms.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Gross GMV: </w:t>
      </w:r>
      <w:r>
        <w:rPr>
          <w:rFonts w:ascii="Calibri" w:hAnsi="Calibri"/>
          <w:color w:val="1E293B"/>
          <w:sz w:val="20"/>
        </w:rPr>
        <w:t>Monthly Gross Merchandise Value (GMV): 1,500 orders × $45.00 = $67,500.00 AUD.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Platform Take: </w:t>
      </w:r>
      <w:r>
        <w:rPr>
          <w:rFonts w:ascii="Calibri" w:hAnsi="Calibri"/>
          <w:color w:val="1E293B"/>
          <w:sz w:val="20"/>
        </w:rPr>
        <w:t>Real Money Revenue: $67,500 × 2.5% = $1,687.50 AUD / month ($20,250 AUD / year).</w:t>
      </w:r>
    </w:p>
    <w:p>
      <w:pPr>
        <w:keepNext/>
        <w:spacing w:before="280" w:after="80"/>
      </w:pPr>
      <w:r>
        <w:rPr>
          <w:rFonts w:ascii="Calibri" w:hAnsi="Calibri"/>
          <w:b/>
          <w:color w:val="2E7D32"/>
          <w:sz w:val="26"/>
        </w:rPr>
        <w:t>Charge Stream 2: Wholesaler Commercial Accreditation Fee ($120 AUD / mo)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Accredited commercial wholesalers pay a monthly subscription fee for access to the verified grower directory, automated batch quality certificates, and priority logistics routing.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Pricing: </w:t>
      </w:r>
      <w:r>
        <w:rPr>
          <w:rFonts w:ascii="Calibri" w:hAnsi="Calibri"/>
          <w:color w:val="1E293B"/>
          <w:sz w:val="20"/>
        </w:rPr>
        <w:t>Standard Wholesaler Monthly Fee: $120.00 AUD / month (or $1,200 AUD / year billed annually).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Client Base: </w:t>
      </w:r>
      <w:r>
        <w:rPr>
          <w:rFonts w:ascii="Calibri" w:hAnsi="Calibri"/>
          <w:color w:val="1E293B"/>
          <w:sz w:val="20"/>
        </w:rPr>
        <w:t>Participating Accredited Wholesalers: 25 commercial regional distributors (Melbourne, Sydney, Geelong).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Platform Take: </w:t>
      </w:r>
      <w:r>
        <w:rPr>
          <w:rFonts w:ascii="Calibri" w:hAnsi="Calibri"/>
          <w:color w:val="1E293B"/>
          <w:sz w:val="20"/>
        </w:rPr>
        <w:t>Real Money Revenue: 25 wholesalers × $120.00 = $3,000.00 AUD / month ($36,000 AUD / year).</w:t>
      </w:r>
    </w:p>
    <w:p>
      <w:pPr>
        <w:keepNext/>
        <w:spacing w:before="280" w:after="80"/>
      </w:pPr>
      <w:r>
        <w:rPr>
          <w:rFonts w:ascii="Calibri" w:hAnsi="Calibri"/>
          <w:b/>
          <w:color w:val="2E7D32"/>
          <w:sz w:val="26"/>
        </w:rPr>
        <w:t>Charge Stream 3: Farm Cooperative Enterprise SaaS Tiers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To ensure fair access, micro-farms pay nothing. Larger family farms and regional cooperatives subscribe to advanced SaaS tools for batch traceability, temperature sensor telemetry, and export reporting: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Tier 1: </w:t>
      </w:r>
      <w:r>
        <w:rPr>
          <w:rFonts w:ascii="Calibri" w:hAnsi="Calibri"/>
          <w:color w:val="1E293B"/>
          <w:sz w:val="20"/>
        </w:rPr>
        <w:t>Micro Grower Tier (Under $2,000 AUD/mo GMV): $0 / month (Free entry tier).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Tier 2: </w:t>
      </w:r>
      <w:r>
        <w:rPr>
          <w:rFonts w:ascii="Calibri" w:hAnsi="Calibri"/>
          <w:color w:val="1E293B"/>
          <w:sz w:val="20"/>
        </w:rPr>
        <w:t>Commercial Family Farm Tier: $49.00 AUD / month. 30 subscribing commercial farms = $1,470.00 AUD / month.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Tier 3: </w:t>
      </w:r>
      <w:r>
        <w:rPr>
          <w:rFonts w:ascii="Calibri" w:hAnsi="Calibri"/>
          <w:color w:val="1E293B"/>
          <w:sz w:val="20"/>
        </w:rPr>
        <w:t>Regional Cooperative Hub Tier: $149.00 AUD / month. 20 subscribing regional cooperatives = $2,980.00 AUD / month.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Platform Take: </w:t>
      </w:r>
      <w:r>
        <w:rPr>
          <w:rFonts w:ascii="Calibri" w:hAnsi="Calibri"/>
          <w:color w:val="1E293B"/>
          <w:sz w:val="20"/>
        </w:rPr>
        <w:t>Real Money Revenue: $1,470 + $2,980 = $4,450.00 AUD / month ($53,400 AUD / year).</w:t>
      </w:r>
    </w:p>
    <w:p>
      <w:pPr>
        <w:keepNext/>
        <w:spacing w:before="280" w:after="80"/>
      </w:pPr>
      <w:r>
        <w:rPr>
          <w:rFonts w:ascii="Calibri" w:hAnsi="Calibri"/>
          <w:b/>
          <w:color w:val="2E7D32"/>
          <w:sz w:val="26"/>
        </w:rPr>
        <w:t>Charge Stream 4: Cold-Chain Logistics Coordination Fee (1.0%)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Refrigerated freight partners utilize AgriTrace dispatch tools for cold-chain proof of delivery, paying a 1.0% digital coordination fee on all managed freight movements.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Base: </w:t>
      </w:r>
      <w:r>
        <w:rPr>
          <w:rFonts w:ascii="Calibri" w:hAnsi="Calibri"/>
          <w:color w:val="1E293B"/>
          <w:sz w:val="20"/>
        </w:rPr>
        <w:t>Monthly Freight Movement Turnover: $67,500.00 AUD managed delivery volume.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Platform Take: </w:t>
      </w:r>
      <w:r>
        <w:rPr>
          <w:rFonts w:ascii="Calibri" w:hAnsi="Calibri"/>
          <w:color w:val="1E293B"/>
          <w:sz w:val="20"/>
        </w:rPr>
        <w:t>Real Money Revenue: $67,500 × 1.0% = $675.00 AUD / month ($8,100 AUD / year).</w:t>
      </w:r>
    </w:p>
    <w:p>
      <w:pPr>
        <w:keepNext/>
        <w:spacing w:before="280" w:after="80"/>
      </w:pPr>
      <w:r>
        <w:rPr>
          <w:rFonts w:ascii="Calibri" w:hAnsi="Calibri"/>
          <w:b/>
          <w:color w:val="2E7D32"/>
          <w:sz w:val="26"/>
        </w:rPr>
        <w:t>Summary of Monthly Inflow (Real Money)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024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Charge Stream</w:t>
            </w:r>
          </w:p>
        </w:tc>
        <w:tc>
          <w:tcPr>
            <w:tcW w:type="dxa" w:w="2448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Pricing Structure</w:t>
            </w:r>
          </w:p>
        </w:tc>
        <w:tc>
          <w:tcPr>
            <w:tcW w:type="dxa" w:w="2304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Monthly Volume / Subscriptions</w:t>
            </w:r>
          </w:p>
        </w:tc>
        <w:tc>
          <w:tcPr>
            <w:tcW w:type="dxa" w:w="1584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Gross Revenue (AUD $)</w:t>
            </w:r>
          </w:p>
        </w:tc>
      </w:tr>
      <w:tr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Fair-Trade Transaction Fee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2.5% of GMV</w:t>
            </w:r>
          </w:p>
        </w:tc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$67,500 GMV (1,500 orders)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$1,687.50 AUD</w:t>
            </w:r>
          </w:p>
        </w:tc>
      </w:tr>
      <w:tr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Wholesaler Accreditation Fee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$120.00 AUD / month</w:t>
            </w:r>
          </w:p>
        </w:tc>
        <w:tc>
          <w:tcPr>
            <w:tcW w:type="dxa" w:w="230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25 commercial distributors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$3,000.00 AUD</w:t>
            </w:r>
          </w:p>
        </w:tc>
      </w:tr>
      <w:tr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Farm Cooperative SaaS Tiers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$49 / $149 AUD / month</w:t>
            </w:r>
          </w:p>
        </w:tc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30 farms + 20 cooperatives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$4,450.00 AUD</w:t>
            </w:r>
          </w:p>
        </w:tc>
      </w:tr>
      <w:tr>
        <w:tc>
          <w:tcPr>
            <w:tcW w:type="dxa" w:w="302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Cold-Chain Logistics Coordination</w:t>
            </w:r>
          </w:p>
        </w:tc>
        <w:tc>
          <w:tcPr>
            <w:tcW w:type="dxa" w:w="244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1.0% dispatch fee</w:t>
            </w:r>
          </w:p>
        </w:tc>
        <w:tc>
          <w:tcPr>
            <w:tcW w:type="dxa" w:w="230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$67,500 logistics volume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$675.00 AUD</w:t>
            </w:r>
          </w:p>
        </w:tc>
      </w:tr>
      <w:tr>
        <w:tc>
          <w:tcPr>
            <w:tcW w:type="dxa" w:w="302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TOTAL MONTHLY REVENUE</w:t>
            </w:r>
          </w:p>
        </w:tc>
        <w:tc>
          <w:tcPr>
            <w:tcW w:type="dxa" w:w="244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Consolidated Inflow</w:t>
            </w:r>
          </w:p>
        </w:tc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All Revenue Channels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$9,812.50 AUD / mo</w:t>
            </w:r>
          </w:p>
        </w:tc>
      </w:tr>
    </w:tbl>
    <w:p>
      <w:pPr>
        <w:spacing w:after="160"/>
      </w:pP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3. Initial Capital Expenditure (CAPEX) — Total: $75,400 AUD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Initial software development, security hardening, user experience design, and testing were costed based on prevailing Australian engineering contractor rates ($120 AUD/hr):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736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Development Phase</w:t>
            </w:r>
          </w:p>
        </w:tc>
        <w:tc>
          <w:tcPr>
            <w:tcW w:type="dxa" w:w="3600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Deliverables &amp; Scope</w:t>
            </w:r>
          </w:p>
        </w:tc>
        <w:tc>
          <w:tcPr>
            <w:tcW w:type="dxa" w:w="1296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Effort</w:t>
            </w:r>
          </w:p>
        </w:tc>
        <w:tc>
          <w:tcPr>
            <w:tcW w:type="dxa" w:w="1728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Cost (AUD $)</w:t>
            </w:r>
          </w:p>
        </w:tc>
      </w:tr>
      <w:tr>
        <w:tc>
          <w:tcPr>
            <w:tcW w:type="dxa" w:w="27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System Architecture &amp; Design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Database schema, security models, biosecurity compliance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70 hrs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$8,400 AUD</w:t>
            </w:r>
          </w:p>
        </w:tc>
      </w:tr>
      <w:tr>
        <w:tc>
          <w:tcPr>
            <w:tcW w:type="dxa" w:w="273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UI/UX Design &amp; Prototyping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Responsive design system, WCAG 2.1 AA accessibility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50 hrs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$6,000 AUD</w:t>
            </w:r>
          </w:p>
        </w:tc>
      </w:tr>
      <w:tr>
        <w:tc>
          <w:tcPr>
            <w:tcW w:type="dxa" w:w="27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Core Software Engineering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5 stakeholder portals, real-time Firestore tracking, auth guards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240 hrs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$28,800 AUD</w:t>
            </w:r>
          </w:p>
        </w:tc>
      </w:tr>
      <w:tr>
        <w:tc>
          <w:tcPr>
            <w:tcW w:type="dxa" w:w="273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Quality Assurance &amp; Audit Suite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31 automated tests (Unit, System, UAT, SEO audit)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128 hrs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$15,400 AUD</w:t>
            </w:r>
          </w:p>
        </w:tc>
      </w:tr>
      <w:tr>
        <w:tc>
          <w:tcPr>
            <w:tcW w:type="dxa" w:w="27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Australian Regional Seed &amp; Docs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seed.html, User Manual, Installation Manual, Site Map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60 hrs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$7,200 AUD</w:t>
            </w:r>
          </w:p>
        </w:tc>
      </w:tr>
      <w:tr>
        <w:tc>
          <w:tcPr>
            <w:tcW w:type="dxa" w:w="273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Contingency &amp; Deployment Buffer</w:t>
            </w:r>
          </w:p>
        </w:tc>
        <w:tc>
          <w:tcPr>
            <w:tcW w:type="dxa" w:w="360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15% technical buffer for production hardening</w:t>
            </w:r>
          </w:p>
        </w:tc>
        <w:tc>
          <w:tcPr>
            <w:tcW w:type="dxa" w:w="129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80 hrs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$9,600 AUD</w:t>
            </w:r>
          </w:p>
        </w:tc>
      </w:tr>
      <w:tr>
        <w:tc>
          <w:tcPr>
            <w:tcW w:type="dxa" w:w="273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TOTAL DEVELOPMENT (CAPEX)</w:t>
            </w:r>
          </w:p>
        </w:tc>
        <w:tc>
          <w:tcPr>
            <w:tcW w:type="dxa" w:w="360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Full Production Turnkey Release</w:t>
            </w:r>
          </w:p>
        </w:tc>
        <w:tc>
          <w:tcPr>
            <w:tcW w:type="dxa" w:w="129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628 hrs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$75,400 AUD</w:t>
            </w:r>
          </w:p>
        </w:tc>
      </w:tr>
    </w:tbl>
    <w:p>
      <w:pPr>
        <w:spacing w:after="160"/>
      </w:pP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4. Monthly Recurring Operating Costs (OPEX) — Total: $1,790 AUD / mo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AgriTrace operates serverless architecture, drastically minimizing fixed monthly overheads: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168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Operating Expense Item</w:t>
            </w:r>
          </w:p>
        </w:tc>
        <w:tc>
          <w:tcPr>
            <w:tcW w:type="dxa" w:w="2880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Vendor / Provider</w:t>
            </w:r>
          </w:p>
        </w:tc>
        <w:tc>
          <w:tcPr>
            <w:tcW w:type="dxa" w:w="1728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Monthly Cost (AUD $)</w:t>
            </w:r>
          </w:p>
        </w:tc>
        <w:tc>
          <w:tcPr>
            <w:tcW w:type="dxa" w:w="1584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Annual Cost (AUD $)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Cloud Hosting &amp; Firestore Database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Google Cloud / Firebase Blaze (Sydney region)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$420.00 AUD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$5,040 AUD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Domain Name &amp; Automated SSL</w:t>
            </w:r>
          </w:p>
        </w:tc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Australian .com.au registrar + Cloudflare DNS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$20.00 AUD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$240 AUD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Application Telemetry &amp; Sentry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Sentry Performance &amp; Error Tracking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$150.00 AUD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$1,800 AUD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Quarterly Security &amp; Biosecurity Audit</w:t>
            </w:r>
          </w:p>
        </w:tc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Australian independent cybersecurity firm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$450.00 AUD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$5,400 AUD</w:t>
            </w:r>
          </w:p>
        </w:tc>
      </w:tr>
      <w:tr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Part-Time DevOps &amp; Operations Support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System administration, database backups, support</w:t>
            </w:r>
          </w:p>
        </w:tc>
        <w:tc>
          <w:tcPr>
            <w:tcW w:type="dxa" w:w="172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$750.00 AUD</w:t>
            </w:r>
          </w:p>
        </w:tc>
        <w:tc>
          <w:tcPr>
            <w:tcW w:type="dxa" w:w="15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$9,000 AUD</w:t>
            </w:r>
          </w:p>
        </w:tc>
      </w:tr>
      <w:tr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TOTAL MONTHLY OPEX</w:t>
            </w:r>
          </w:p>
        </w:tc>
        <w:tc>
          <w:tcPr>
            <w:tcW w:type="dxa" w:w="2880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All Infrastructure &amp; Operating Services</w:t>
            </w:r>
          </w:p>
        </w:tc>
        <w:tc>
          <w:tcPr>
            <w:tcW w:type="dxa" w:w="172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$1,790.00 AUD / mo</w:t>
            </w:r>
          </w:p>
        </w:tc>
        <w:tc>
          <w:tcPr>
            <w:tcW w:type="dxa" w:w="15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$21,480 AUD / yr</w:t>
            </w:r>
          </w:p>
        </w:tc>
      </w:tr>
    </w:tbl>
    <w:p>
      <w:pPr>
        <w:spacing w:after="160"/>
      </w:pP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5. Profit &amp; Loss (P&amp;L) Statement &amp; 3-Year Growth Projections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Below is the commercial 3-year financial model detailing platform expansion from initial Victorian rollout to national Australian adoption: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312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Financial Item</w:t>
            </w:r>
          </w:p>
        </w:tc>
        <w:tc>
          <w:tcPr>
            <w:tcW w:type="dxa" w:w="2016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Year 1 (Regional VIC)</w:t>
            </w:r>
          </w:p>
        </w:tc>
        <w:tc>
          <w:tcPr>
            <w:tcW w:type="dxa" w:w="2016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Year 2 (VIC + NSW)</w:t>
            </w:r>
          </w:p>
        </w:tc>
        <w:tc>
          <w:tcPr>
            <w:tcW w:type="dxa" w:w="2016"/>
            <w:shd w:fill="1B4D20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Year 3 (National Australia)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Participating Family Farms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50 Farms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180 Farms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500 Farms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Accredited Wholesalers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25 Wholesalers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75 Wholesalers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180 Wholesalers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Annual Gross Merchandise Value (GMV)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$810,000 AUD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$3,240,000 AUD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$10,800,000 AUD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Transaction Fees (2.5%)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$20,250 AUD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$81,000 AUD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$270,000 AUD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Wholesaler Subscriptions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$36,000 AUD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$108,000 AUD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$259,200 AUD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Farm SaaS Subscriptions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$53,400 AUD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$165,000 AUD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$420,000 AUD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Logistics Coordination Fees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$8,100 AUD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$32,400 AUD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$108,000 AUD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GROSS ANNUAL REVENUE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$117,750 AUD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$386,400 AUD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$1,057,200 AUD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Less: Annual OPEX Infrastructure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($21,480 AUD)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($48,000 AUD)</w:t>
            </w:r>
          </w:p>
        </w:tc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($120,000 AUD)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NET OPERATING CASH PROFIT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$96,270 AUD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$338,400 AUD</w:t>
            </w:r>
          </w:p>
        </w:tc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$937,200 AUD</w:t>
            </w:r>
          </w:p>
        </w:tc>
      </w:tr>
    </w:tbl>
    <w:p>
      <w:pPr>
        <w:spacing w:after="160"/>
      </w:pP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6. Small Family Farm Economic Impact &amp; Payback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The economic benefit to small family producers is profound: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Supermarket Model: </w:t>
      </w:r>
      <w:r>
        <w:rPr>
          <w:rFonts w:ascii="Calibri" w:hAnsi="Calibri"/>
          <w:color w:val="1E293B"/>
          <w:sz w:val="20"/>
        </w:rPr>
        <w:t>Supermarket Duopoly Baseline: A small strawberry grower in the Yarra Valley typically receives $2.20 AUD per 500g punnet from duopoly buyers, while retail consumers are charged $6.50 AUD (Grower margin: ~33%).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AgriTrace Model: </w:t>
      </w:r>
      <w:r>
        <w:rPr>
          <w:rFonts w:ascii="Calibri" w:hAnsi="Calibri"/>
          <w:color w:val="1E293B"/>
          <w:sz w:val="20"/>
        </w:rPr>
        <w:t>AgriTrace Direct Model: The grower lists at $4.60 AUD per punnet. The consumer pays $5.50 AUD (cheaper than supermarkets). After the 2.5% platform fee ($0.11 AUD), the farmer nets $4.49 AUD per punnet — a +104% increase in net revenue per unit.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Net Farmer Gain: </w:t>
      </w:r>
      <w:r>
        <w:rPr>
          <w:rFonts w:ascii="Calibri" w:hAnsi="Calibri"/>
          <w:color w:val="1E293B"/>
          <w:sz w:val="20"/>
        </w:rPr>
        <w:t>Annual Farm Income Gain: An average family producer harvesting 8,000 units annually gains +$18,320 AUD in additional net profit, completely transforming rural farm viability.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browser_admin_financial_ev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Administrator In-Portal Financial Evaluation Dashboard (admin/evaluation.html)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browser_admin_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Administrator Platform Dashboard Tracking Cumulative Revenue in Australian Dollars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4748B"/>
        <w:sz w:val="17"/>
      </w:rPr>
      <w:t>Supply Chain Transparency for Small Farms • Commercial Evaluation &amp; Financial Feasibility Report • Confidential / Evaluator Document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748B"/>
        <w:sz w:val="17"/>
      </w:rPr>
      <w:t>AgriTrace Australia | Financial Evaluation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