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200"/>
        <w:jc w:val="center"/>
      </w:pPr>
      <w:r>
        <w:rPr>
          <w:b/>
          <w:bCs/>
          <w:color w:val="7C3AED"/>
          <w:sz w:val="72"/>
          <w:szCs w:val="72"/>
        </w:rPr>
        <w:t xml:space="preserve">StudyTest AI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COMPREHENSIVE TECHNICAL DESIGN DOCUMENT</w:t>
      </w:r>
    </w:p>
    <w:p>
      <w:pPr>
        <w:spacing w:after="1200"/>
        <w:jc w:val="center"/>
      </w:pPr>
      <w:r>
        <w:rPr>
          <w:i/>
          <w:iCs/>
          <w:color w:val="6B7280"/>
          <w:sz w:val="20"/>
          <w:szCs w:val="20"/>
        </w:rPr>
        <w:t xml:space="preserve">An AI-Powered Learning Platform and Interactive Presentation Engine</w:t>
      </w:r>
    </w:p>
    <w:p>
      <w:pPr>
        <w:spacing w:before="2000"/>
        <w:jc w:val="left"/>
      </w:pPr>
      <w:r>
        <w:rPr>
          <w:b/>
          <w:bCs/>
          <w:sz w:val="24"/>
          <w:szCs w:val="24"/>
        </w:rPr>
        <w:t xml:space="preserve">Author: </w:t>
      </w:r>
      <w:r>
        <w:rPr>
          <w:sz w:val="24"/>
          <w:szCs w:val="24"/>
        </w:rPr>
        <w:t xml:space="preserve">StudyTest AI Architecture Team
</w:t>
      </w:r>
      <w:r>
        <w:rPr>
          <w:b/>
          <w:bCs/>
          <w:sz w:val="24"/>
          <w:szCs w:val="24"/>
        </w:rPr>
        <w:t xml:space="preserve">OS Platform: </w:t>
      </w:r>
      <w:r>
        <w:rPr>
          <w:sz w:val="24"/>
          <w:szCs w:val="24"/>
        </w:rPr>
        <w:t xml:space="preserve">macOS Core Target
</w:t>
      </w:r>
      <w:r>
        <w:rPr>
          <w:b/>
          <w:bCs/>
          <w:sz w:val="24"/>
          <w:szCs w:val="24"/>
        </w:rPr>
        <w:t xml:space="preserve">Version: </w:t>
      </w:r>
      <w:r>
        <w:rPr>
          <w:sz w:val="24"/>
          <w:szCs w:val="24"/>
        </w:rPr>
        <w:t xml:space="preserve">1.5.0 (Enterprise Specification)
</w:t>
      </w:r>
      <w:r>
        <w:rPr>
          <w:b/>
          <w:bCs/>
          <w:sz w:val="24"/>
          <w:szCs w:val="24"/>
        </w:rPr>
        <w:t xml:space="preserve">Date: </w:t>
      </w:r>
      <w:r>
        <w:rPr>
          <w:sz w:val="24"/>
          <w:szCs w:val="24"/>
        </w:rPr>
        <w:t xml:space="preserve">8/7/2026
</w:t>
      </w:r>
    </w:p>
    <w:p>
      <w:pPr>
        <w:spacing w:before="100"/>
      </w:pPr>
    </w:p>
    <w:p>
      <w:pPr>
        <w:pStyle w:val="Heading1"/>
        <w:spacing w:after="200" w:before="600"/>
      </w:pPr>
      <w:r>
        <w:t xml:space="preserve">Table of Contents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1. Executive Summary
</w:t>
      </w:r>
      <w:r>
        <w:rPr>
          <w:b/>
          <w:bCs/>
          <w:sz w:val="24"/>
          <w:szCs w:val="24"/>
        </w:rPr>
        <w:t xml:space="preserve">2. Background &amp; Problem Statement
</w:t>
      </w:r>
      <w:r>
        <w:rPr>
          <w:b/>
          <w:bCs/>
          <w:sz w:val="24"/>
          <w:szCs w:val="24"/>
        </w:rPr>
        <w:t xml:space="preserve">3. Goals &amp; Non-Goals
</w:t>
      </w:r>
      <w:r>
        <w:rPr>
          <w:b/>
          <w:bCs/>
          <w:sz w:val="24"/>
          <w:szCs w:val="24"/>
        </w:rPr>
        <w:t xml:space="preserve">4. User Stories
</w:t>
      </w:r>
      <w:r>
        <w:rPr>
          <w:b/>
          <w:bCs/>
          <w:sz w:val="24"/>
          <w:szCs w:val="24"/>
        </w:rPr>
        <w:t xml:space="preserve">5. Functional &amp; Non-Functional Requirements
</w:t>
      </w:r>
      <w:r>
        <w:rPr>
          <w:b/>
          <w:bCs/>
          <w:sz w:val="24"/>
          <w:szCs w:val="24"/>
        </w:rPr>
        <w:t xml:space="preserve">6. High-Level Architecture &amp; Tech Stack
</w:t>
      </w:r>
      <w:r>
        <w:rPr>
          <w:b/>
          <w:bCs/>
          <w:sz w:val="24"/>
          <w:szCs w:val="24"/>
        </w:rPr>
        <w:t xml:space="preserve">7. System Components &amp; Interface Design
</w:t>
      </w:r>
      <w:r>
        <w:rPr>
          <w:b/>
          <w:bCs/>
          <w:sz w:val="24"/>
          <w:szCs w:val="24"/>
        </w:rPr>
        <w:t xml:space="preserve">8. AI Pipeline &amp; Gateway Routing
</w:t>
      </w:r>
      <w:r>
        <w:rPr>
          <w:b/>
          <w:bCs/>
          <w:sz w:val="24"/>
          <w:szCs w:val="24"/>
        </w:rPr>
        <w:t xml:space="preserve">9. API Design &amp; Security Configurations
</w:t>
      </w:r>
      <w:r>
        <w:rPr>
          <w:b/>
          <w:bCs/>
          <w:sz w:val="24"/>
          <w:szCs w:val="24"/>
        </w:rPr>
        <w:t xml:space="preserve">10. Performance, Scale &amp; Logging
</w:t>
      </w:r>
      <w:r>
        <w:rPr>
          <w:b/>
          <w:bCs/>
          <w:sz w:val="24"/>
          <w:szCs w:val="24"/>
        </w:rPr>
        <w:t xml:space="preserve">11. Testing Strategy &amp; Design Decisions
</w:t>
      </w:r>
      <w:r>
        <w:rPr>
          <w:b/>
          <w:bCs/>
          <w:sz w:val="24"/>
          <w:szCs w:val="24"/>
        </w:rPr>
        <w:t xml:space="preserve">12. Future Enhancements &amp; Appendix
</w:t>
      </w:r>
    </w:p>
    <w:p>
      <w:pPr>
        <w:pStyle w:val="Heading1"/>
        <w:spacing w:after="200" w:before="6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StudyTest AI is a premium educational technology platform designed to streamline material assimilation through automated artificial intelligence pipelines. The platform targets two user personas: Students (who need contextual tutoring, mock quiz attempts, smart study planning calendar tools, and gamified flashcards) and Presenters/Teachers (who host live interactive sessions containing bullet point outlines, multiple choice quiz tournaments, real-time polls, tag cloud visualizers, and audience Q&amp;A boards).</w:t>
      </w:r>
    </w:p>
    <w:p>
      <w:pPr>
        <w:pStyle w:val="Heading1"/>
        <w:spacing w:after="200" w:before="600"/>
      </w:pPr>
      <w:r>
        <w:t xml:space="preserve">2. Background &amp; Problem Statement</w:t>
      </w:r>
    </w:p>
    <w:p>
      <w:pPr>
        <w:spacing w:after="200"/>
      </w:pPr>
      <w:r>
        <w:rPr>
          <w:sz w:val="24"/>
          <w:szCs w:val="24"/>
        </w:rPr>
        <w:t xml:space="preserve">Traditional learning methodologies fail to keep students engaged during remote self-study and classroom instruction. Study materials (such as long PDFs and textbook chapters) are dry and hard to structure, while interactive classroom tools (like Mentimeter) are disconnected from self-study outlines. StudyTest AI bridges this gap by merging a document processing AI engine with an E2E real-time multiplayer slide deck engine so that study resources feed directly into quiz game rooms and live sessions.</w:t>
      </w:r>
    </w:p>
    <w:p>
      <w:pPr>
        <w:pStyle w:val="Heading1"/>
        <w:spacing w:after="200" w:before="600"/>
      </w:pPr>
      <w:r>
        <w:t xml:space="preserve">3. Goals &amp; Non-Goals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3.1 Project Goals
</w:t>
      </w:r>
      <w:r>
        <w:rPr>
          <w:sz w:val="24"/>
          <w:szCs w:val="24"/>
        </w:rPr>
        <w:t xml:space="preserve">• Standardize Visual PDF Parsing: Support parsing multi-page documents and converting pages to base64 images for OCR extraction.
</w:t>
      </w:r>
      <w:r>
        <w:rPr>
          <w:sz w:val="24"/>
          <w:szCs w:val="24"/>
        </w:rPr>
        <w:t xml:space="preserve">• Unified AI Gateways: Allow users to securely provide their own keys (BYOK model) dynamically saved in browser cookie variables.
</w:t>
      </w:r>
      <w:r>
        <w:rPr>
          <w:sz w:val="24"/>
          <w:szCs w:val="24"/>
        </w:rPr>
        <w:t xml:space="preserve">• Live Interactive Deck: Sync presenters with student devices over rapid polling loops with distinct poll, quiz, Q&amp;A, and leaderboard states.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3.2 Non-Goals
</w:t>
      </w:r>
      <w:r>
        <w:rPr>
          <w:sz w:val="24"/>
          <w:szCs w:val="24"/>
        </w:rPr>
        <w:t xml:space="preserve">• Built-in Video Conferencing: Hosting audio/video streams is out of scope; the presentation engine assumes screen sharing or physical classrooms.
</w:t>
      </w:r>
      <w:r>
        <w:rPr>
          <w:sz w:val="24"/>
          <w:szCs w:val="24"/>
        </w:rPr>
        <w:t xml:space="preserve">• Permanent File Hosting: The system acts as a processor; heavy file storage hosting remains out of bounds.
</w:t>
      </w:r>
    </w:p>
    <w:p>
      <w:pPr>
        <w:pStyle w:val="Heading1"/>
        <w:spacing w:after="200" w:before="600"/>
      </w:pPr>
      <w:r>
        <w:t xml:space="preserve">4. User Stories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• As an Educator, </w:t>
      </w:r>
      <w:r>
        <w:rPr>
          <w:sz w:val="24"/>
          <w:szCs w:val="24"/>
        </w:rPr>
        <w:t xml:space="preserve">I want to create customized slide decks with information bullets, MCQ quizzes, and survey polls so that I can gauge class comprehension in real time.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• As a Student, </w:t>
      </w:r>
      <w:r>
        <w:rPr>
          <w:sz w:val="24"/>
          <w:szCs w:val="24"/>
        </w:rPr>
        <w:t xml:space="preserve">I want to join multiplayer quiz lobbies via sharing codes, submit answers, and see my rank on leaderboards to stay motivated.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• As a Student, </w:t>
      </w:r>
      <w:r>
        <w:rPr>
          <w:sz w:val="24"/>
          <w:szCs w:val="24"/>
        </w:rPr>
        <w:t xml:space="preserve">I want to upload a PDF textbook outline, auto-generate flashcards, and study them with gamified score systems.</w:t>
      </w:r>
    </w:p>
    <w:p>
      <w:pPr>
        <w:pStyle w:val="Heading1"/>
        <w:spacing w:after="200" w:before="600"/>
      </w:pPr>
      <w:r>
        <w:t xml:space="preserve">5. Functional &amp; Non-Functional Requirements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5.1 Functional Requirements
</w:t>
      </w:r>
      <w:r>
        <w:rPr>
          <w:sz w:val="24"/>
          <w:szCs w:val="24"/>
        </w:rPr>
        <w:t xml:space="preserve">• Render dynamic presentations with instant slide customizations (add, delete, reorder slides).
• Handle distinct POLL and MULTIPLE_CHOICE slide structures (polls display live votes without score calculations; quiz slides award 100 points for correct submissions).
• Support audience Q&amp;A submission boards with presenter-approved moderations and upvotes.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5.2 Non-Functional Requirements
</w:t>
      </w:r>
      <w:r>
        <w:rPr>
          <w:sz w:val="24"/>
          <w:szCs w:val="24"/>
        </w:rPr>
        <w:t xml:space="preserve">• Synchronization Latency: Interactive slide state updates must propagate to student clients within a target threshold of 1.5 seconds.
• High-Contrast Premium Theme: Responsive visual interfaces optimized for mobile and desktop viewports utilizing sleek dark themes.
</w:t>
      </w:r>
    </w:p>
    <w:p>
      <w:pPr>
        <w:pStyle w:val="Heading1"/>
        <w:spacing w:after="200" w:before="600"/>
      </w:pPr>
      <w:r>
        <w:t xml:space="preserve">6. High-Level Architecture &amp; Tech Stack</w:t>
      </w:r>
    </w:p>
    <w:p>
      <w:pPr>
        <w:spacing w:after="200"/>
      </w:pPr>
      <w:r>
        <w:rPr>
          <w:sz w:val="24"/>
          <w:szCs w:val="24"/>
        </w:rPr>
        <w:t xml:space="preserve">StudyTest AI is architected as a Next.js web application utilizing Neon serverless PostgreSQL storage, Auth.js for session validation, and Prisma ORM client mappings.</w:t>
      </w:r>
    </w:p>
    <w:p>
      <w:pPr>
        <w:spacing w:after="300" w:before="300"/>
        <w:jc w:val="center"/>
      </w:pPr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6B7280"/>
          <w:sz w:val="18"/>
          <w:szCs w:val="18"/>
        </w:rPr>
        <w:t xml:space="preserve">Figure 1: StudyTest AI - Application Architecture Flow Diagram</w:t>
      </w:r>
    </w:p>
    <w:p>
      <w:pPr>
        <w:pStyle w:val="Heading1"/>
        <w:spacing w:after="200" w:before="600"/>
      </w:pPr>
      <w:r>
        <w:t xml:space="preserve">7. System Components &amp; Interface Design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7.1 Frontend Component Design
</w:t>
      </w:r>
      <w:r>
        <w:rPr>
          <w:sz w:val="24"/>
          <w:szCs w:val="24"/>
        </w:rPr>
        <w:t xml:space="preserve">• Presenter Client: Controls Lobby status, slide transitions, results displays, and customizer slide lists.
• Student Client: Polling loop updates slide views dynamically, displaying voting cards and input fields.
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7.2 Backend Component Design
</w:t>
      </w:r>
      <w:r>
        <w:rPr>
          <w:sz w:val="24"/>
          <w:szCs w:val="24"/>
        </w:rPr>
        <w:t xml:space="preserve">• Server Actions Controllers: Transactional routes executing state logic (join lobbies, submit answers, advanced slides).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7.3 Database schema design
</w:t>
      </w:r>
      <w:r>
        <w:rPr>
          <w:sz w:val="24"/>
          <w:szCs w:val="24"/>
        </w:rPr>
        <w:t xml:space="preserve">• InteractiveSession: maps session lobby settings.
• SessionSlide: tracks indices, types, options, and correct answers.
• SessionParticipant &amp; SessionResponse: tracks connected sockets/profiles, scores, and votes.
</w:t>
      </w:r>
    </w:p>
    <w:p>
      <w:pPr>
        <w:pStyle w:val="Heading1"/>
        <w:spacing w:after="200" w:before="600"/>
      </w:pPr>
      <w:r>
        <w:t xml:space="preserve">8. AI Pipeline &amp; Gateway Routing</w:t>
      </w:r>
    </w:p>
    <w:p>
      <w:pPr>
        <w:spacing w:after="200"/>
      </w:pPr>
      <w:r>
        <w:rPr>
          <w:sz w:val="24"/>
          <w:szCs w:val="24"/>
        </w:rPr>
        <w:t xml:space="preserve">The AI router utilizes request-level configuration. Settings (keys, providers, model names) are read from cookies, ensuring zero database key persistence. PDF processing executes visual outlines via multimodal AI prompts by passing base64 documents inside a standard data-url. Fallback options generate static layouts if APIs fail.</w:t>
      </w:r>
    </w:p>
    <w:p>
      <w:pPr>
        <w:pStyle w:val="Heading1"/>
        <w:spacing w:after="200" w:before="600"/>
      </w:pPr>
      <w:r>
        <w:t xml:space="preserve">9. API Design &amp; Security Configurations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9.1 API Server Actions Interfaces
</w:t>
      </w:r>
      <w:r>
        <w:rPr>
          <w:sz w:val="24"/>
          <w:szCs w:val="24"/>
        </w:rPr>
        <w:t xml:space="preserve">• submitSlideResponseAction(slideId, value, participantUserId): Records poll selections or quiz grades.
• updateSessionSlidesAction(sessionId, slides): Recreates slide array lists inside a transaction.
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9.2 Error Handling &amp; Resilience
</w:t>
      </w:r>
      <w:r>
        <w:rPr>
          <w:sz w:val="24"/>
          <w:szCs w:val="24"/>
        </w:rPr>
        <w:t xml:space="preserve">If an LLM OCR parser request times out, the backend defaults to standard dynamic text outlines automatically to protect user workflow continuity.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9.3 Security Specifications
</w:t>
      </w:r>
      <w:r>
        <w:rPr>
          <w:sz w:val="24"/>
          <w:szCs w:val="24"/>
        </w:rPr>
        <w:t xml:space="preserve">• Auth.js validates credentials securely using encrypted cookies.
• Host checking restricts local Ollama configurations only to 'localhost' connections, avoiding security exposures on public URLs.
</w:t>
      </w:r>
    </w:p>
    <w:p>
      <w:pPr>
        <w:pStyle w:val="Heading1"/>
        <w:spacing w:after="200" w:before="600"/>
      </w:pPr>
      <w:r>
        <w:t xml:space="preserve">10. Performance, Scale &amp; Logging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10.1 Performance &amp; Scalability
</w:t>
      </w:r>
      <w:r>
        <w:rPr>
          <w:sz w:val="24"/>
          <w:szCs w:val="24"/>
        </w:rPr>
        <w:t xml:space="preserve">To support large concurrent sessions, Prisma database connections are pooled, and static page caching is applied to dashboard and document outline screens. The 1.5s student sync poll queries a lightweight session state view, reducing write contention.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10.2 Monitoring &amp; Logging
</w:t>
      </w:r>
      <w:r>
        <w:rPr>
          <w:sz w:val="24"/>
          <w:szCs w:val="24"/>
        </w:rPr>
        <w:t xml:space="preserve">Backend service processes log structured JSON messages describing request targets, LLM latency metrics, and database transactional execution times for easy monitoring.</w:t>
      </w:r>
    </w:p>
    <w:p>
      <w:pPr>
        <w:spacing w:after="300" w:before="300"/>
        <w:jc w:val="center"/>
      </w:pPr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6B7280"/>
          <w:sz w:val="18"/>
          <w:szCs w:val="18"/>
        </w:rPr>
        <w:t xml:space="preserve">Figure 2: Interactive Live Session Real-time Synchronization Loop</w:t>
      </w:r>
    </w:p>
    <w:p>
      <w:pPr>
        <w:pStyle w:val="Heading1"/>
        <w:spacing w:after="200" w:before="600"/>
      </w:pPr>
      <w:r>
        <w:t xml:space="preserve">11. Testing Strategy &amp; Design Decisions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11.1 Testing Strategy
</w:t>
      </w:r>
      <w:r>
        <w:rPr>
          <w:sz w:val="24"/>
          <w:szCs w:val="24"/>
        </w:rPr>
        <w:t xml:space="preserve">The strategy combines unit tests for AI parsers, integration tests for server action database inserts, and local E2E simulation of student joining flows.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11.2 Trade-offs &amp; Design Decisions
</w:t>
      </w:r>
      <w:r>
        <w:rPr>
          <w:sz w:val="24"/>
          <w:szCs w:val="24"/>
        </w:rPr>
        <w:t xml:space="preserve">• Polling vs. WebSockets: Polling was selected over WebSockets to allow standard serverless action scales on Vercel without configuring separate sticky session servers.
• Cookie Key Storage: Keeps keys local to browser, ensuring zero compliance overhead for backend database storage.
</w:t>
      </w:r>
    </w:p>
    <w:p>
      <w:pPr>
        <w:pStyle w:val="Heading1"/>
        <w:spacing w:after="200" w:before="600"/>
      </w:pPr>
      <w:r>
        <w:t xml:space="preserve">12. Future Enhancements &amp; Appendix</w:t>
      </w:r>
    </w:p>
    <w:p>
      <w:pPr>
        <w:spacing w:after="150"/>
      </w:pPr>
      <w:r>
        <w:rPr>
          <w:b/>
          <w:bCs/>
          <w:sz w:val="24"/>
          <w:szCs w:val="24"/>
        </w:rPr>
        <w:t xml:space="preserve">12.1 Future Enhancements
</w:t>
      </w:r>
      <w:r>
        <w:rPr>
          <w:sz w:val="24"/>
          <w:szCs w:val="24"/>
        </w:rPr>
        <w:t xml:space="preserve">• WebRTC sync channels for instantaneous presentations updates.
• Advanced AI document processing models with audio-out narration support.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12.2 Appendix
</w:t>
      </w:r>
      <w:r>
        <w:rPr>
          <w:sz w:val="24"/>
          <w:szCs w:val="24"/>
        </w:rPr>
        <w:t xml:space="preserve">Contains instructions for running local Ollama servers: bind network interfaces via 'OLLAMA_HOST=0.0.0.0 ollama serve' and expose it via localtunnel tunnels.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07b086b89e33ed5acf0f417087d2b4940386fd.undefined"/><Relationship Id="rId8" Type="http://schemas.openxmlformats.org/officeDocument/2006/relationships/image" Target="media/bdeeaefdfb142b458c81cea939c0240598d586b3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2026-08-07T14:28:31.465Z</dcterms:created>
  <dcterms:modified xsi:type="dcterms:W3CDTF">2026-08-07T14:28:31.465Z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