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b/>
          <w:bCs/>
          <w:color w:val="7C3AED"/>
          <w:sz w:val="72"/>
          <w:szCs w:val="72"/>
        </w:rPr>
        <w:t xml:space="preserve">StudyTest AI</w:t>
      </w:r>
    </w:p>
    <w:p>
      <w:pPr>
        <w:spacing w:after="1200"/>
        <w:jc w:val="center"/>
      </w:pPr>
      <w:r>
        <w:rPr>
          <w:b/>
          <w:bCs/>
          <w:color w:val="4B5563"/>
          <w:sz w:val="32"/>
          <w:szCs w:val="32"/>
        </w:rPr>
        <w:t xml:space="preserve">TECHNICAL DESIGN DOCUMENT</w:t>
      </w:r>
    </w:p>
    <w:p>
      <w:pPr>
        <w:spacing w:after="1200"/>
        <w:jc w:val="center"/>
      </w:pPr>
      <w:r>
        <w:rPr>
          <w:i/>
          <w:iCs/>
          <w:color w:val="6B7280"/>
          <w:sz w:val="20"/>
          <w:szCs w:val="20"/>
        </w:rPr>
        <w:t xml:space="preserve">AI-Powered Learning Platform &amp; Real-Time Classroom Presentation Engine</w:t>
      </w:r>
    </w:p>
    <w:p>
      <w:pPr>
        <w:spacing w:before="2400"/>
        <w:jc w:val="left"/>
      </w:pPr>
      <w:r>
        <w:rPr>
          <w:b/>
          <w:bCs/>
          <w:sz w:val="24"/>
          <w:szCs w:val="24"/>
        </w:rPr>
        <w:t xml:space="preserve">Author: </w:t>
      </w:r>
      <w:r>
        <w:rPr>
          <w:sz w:val="24"/>
          <w:szCs w:val="24"/>
        </w:rPr>
        <w:t xml:space="preserve">StudyTest AI Development Team
</w:t>
      </w:r>
      <w:r>
        <w:rPr>
          <w:b/>
          <w:bCs/>
          <w:sz w:val="24"/>
          <w:szCs w:val="24"/>
        </w:rPr>
        <w:t xml:space="preserve">OS Target: </w:t>
      </w:r>
      <w:r>
        <w:rPr>
          <w:sz w:val="24"/>
          <w:szCs w:val="24"/>
        </w:rPr>
        <w:t xml:space="preserve">macOS Target Compilation
</w:t>
      </w:r>
      <w:r>
        <w:rPr>
          <w:b/>
          <w:bCs/>
          <w:sz w:val="24"/>
          <w:szCs w:val="24"/>
        </w:rPr>
        <w:t xml:space="preserve">Version: </w:t>
      </w:r>
      <w:r>
        <w:rPr>
          <w:sz w:val="24"/>
          <w:szCs w:val="24"/>
        </w:rPr>
        <w:t xml:space="preserve">1.4.0 (Stable Release)
</w:t>
      </w:r>
      <w:r>
        <w:rPr>
          <w:b/>
          <w:bCs/>
          <w:sz w:val="24"/>
          <w:szCs w:val="24"/>
        </w:rPr>
        <w:t xml:space="preserve">Date: </w:t>
      </w:r>
      <w:r>
        <w:rPr>
          <w:sz w:val="24"/>
          <w:szCs w:val="24"/>
        </w:rPr>
        <w:t xml:space="preserve">8/7/2026
</w:t>
      </w:r>
    </w:p>
    <w:p>
      <w:pPr>
        <w:spacing w:before="100"/>
      </w:pPr>
    </w:p>
    <w:p>
      <w:pPr>
        <w:pStyle w:val="Heading1"/>
        <w:spacing w:after="200" w:before="600"/>
      </w:pPr>
      <w:r>
        <w:t xml:space="preserve">1. Executive Summary</w:t>
      </w:r>
    </w:p>
    <w:p>
      <w:pPr>
        <w:spacing w:after="200"/>
      </w:pPr>
      <w:r>
        <w:rPr>
          <w:sz w:val="24"/>
          <w:szCs w:val="24"/>
        </w:rPr>
        <w:t xml:space="preserve">StudyTest AI is a premium, state-of-the-art educational tech platform designed to simplify material assimilation through artificial intelligence. By uploading study documents (PDFs), students can generate personalized mock quizzes, create customizable flashcard decks, chat with an interactive tutor, and schedule smart study plans. For teachers and educators, the platform provides a complete real-time classroom presentation engine (matching Mentimeter core features) to host live slide shows, multiple choice quizzes, keyword word clouds, surveys, and upvoteable audience Q&amp;A sessions.</w:t>
      </w:r>
    </w:p>
    <w:p>
      <w:pPr>
        <w:pStyle w:val="Heading1"/>
        <w:spacing w:after="200" w:before="600"/>
      </w:pPr>
      <w:r>
        <w:t xml:space="preserve">2. System Architecture Design</w:t>
      </w:r>
    </w:p>
    <w:p>
      <w:pPr>
        <w:spacing w:after="200"/>
      </w:pPr>
      <w:r>
        <w:rPr>
          <w:sz w:val="24"/>
          <w:szCs w:val="24"/>
        </w:rPr>
        <w:t xml:space="preserve">The application is built on top of the modern Next.js framework (utilizing App Router structure) for optimized routing, server actions execution, and static page optimizations. Below are the key architectural layers:</w:t>
      </w:r>
    </w:p>
    <w:p>
      <w:pPr>
        <w:spacing w:after="150"/>
      </w:pPr>
      <w:r>
        <w:rPr>
          <w:b/>
          <w:bCs/>
          <w:sz w:val="24"/>
          <w:szCs w:val="24"/>
        </w:rPr>
        <w:t xml:space="preserve">• Client Component Layer: </w:t>
      </w:r>
      <w:r>
        <w:rPr>
          <w:sz w:val="24"/>
          <w:szCs w:val="24"/>
        </w:rPr>
        <w:t xml:space="preserve">Built with React client views, Lucide icons, and Vanilla/Tailwind CSS variables for a premium dark mode aesthetic. Handles real-time polling sync loops (1.5-second intervals) for interactive slideshow synchronization.</w:t>
      </w:r>
    </w:p>
    <w:p>
      <w:pPr>
        <w:spacing w:after="150"/>
      </w:pPr>
      <w:r>
        <w:rPr>
          <w:b/>
          <w:bCs/>
          <w:sz w:val="24"/>
          <w:szCs w:val="24"/>
        </w:rPr>
        <w:t xml:space="preserve">• Server Actions Controllers: </w:t>
      </w:r>
      <w:r>
        <w:rPr>
          <w:sz w:val="24"/>
          <w:szCs w:val="24"/>
        </w:rPr>
        <w:t xml:space="preserve">Next.js server-side modules that execute secure transactional commands (document uploading, live slide updates, quiz creations) directly interfacing with the Prisma client.</w:t>
      </w:r>
    </w:p>
    <w:p>
      <w:pPr>
        <w:spacing w:after="200"/>
      </w:pPr>
      <w:r>
        <w:rPr>
          <w:b/>
          <w:bCs/>
          <w:sz w:val="24"/>
          <w:szCs w:val="24"/>
        </w:rPr>
        <w:t xml:space="preserve">• Database ORM Layer: </w:t>
      </w:r>
      <w:r>
        <w:rPr>
          <w:sz w:val="24"/>
          <w:szCs w:val="24"/>
        </w:rPr>
        <w:t xml:space="preserve">Prisma client connecting to a Neon PostgreSQL instance. Enables transactional queries, cascade deletions, and relational syncs.</w:t>
      </w:r>
    </w:p>
    <w:p>
      <w:pPr>
        <w:spacing w:after="300" w:before="300"/>
        <w:jc w:val="center"/>
      </w:pPr>
      <w:r>
        <w:drawing>
          <wp:inline distT="0" distB="0" distL="0" distR="0">
            <wp:extent cx="428625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4286250"/>
                    </a:xfrm>
                    <a:prstGeom prst="rect">
                      <a:avLst/>
                    </a:prstGeom>
                  </pic:spPr>
                </pic:pic>
              </a:graphicData>
            </a:graphic>
          </wp:inline>
        </w:drawing>
      </w:r>
    </w:p>
    <w:p>
      <w:pPr>
        <w:spacing w:after="300"/>
        <w:jc w:val="center"/>
      </w:pPr>
      <w:r>
        <w:rPr>
          <w:i/>
          <w:iCs/>
          <w:color w:val="6B7280"/>
          <w:sz w:val="18"/>
          <w:szCs w:val="18"/>
        </w:rPr>
        <w:t xml:space="preserve">Figure 1: StudyTest AI - Application Architecture Flow Diagram</w:t>
      </w:r>
    </w:p>
    <w:p>
      <w:pPr>
        <w:pStyle w:val="Heading1"/>
        <w:spacing w:after="200" w:before="600"/>
      </w:pPr>
      <w:r>
        <w:t xml:space="preserve">3. Database Schema Architecture</w:t>
      </w:r>
    </w:p>
    <w:p>
      <w:pPr>
        <w:spacing w:after="200"/>
      </w:pPr>
      <w:r>
        <w:rPr>
          <w:sz w:val="24"/>
          <w:szCs w:val="24"/>
        </w:rPr>
        <w:t xml:space="preserve">The database models are structured to scale and support multiplayer sessions. The main relations are described below:</w:t>
      </w:r>
    </w:p>
    <w:p>
      <w:pPr>
        <w:spacing w:after="150"/>
      </w:pPr>
      <w:r>
        <w:rPr>
          <w:b/>
          <w:bCs/>
          <w:sz w:val="24"/>
          <w:szCs w:val="24"/>
        </w:rPr>
        <w:t xml:space="preserve">3.1 User &amp; Documents relations
</w:t>
      </w:r>
      <w:r>
        <w:rPr>
          <w:sz w:val="24"/>
          <w:szCs w:val="24"/>
        </w:rPr>
        <w:t xml:space="preserve">Users upload documents. Each document records metadata (file size, page count, filename), along with parsed textual representations ('extractedText') and visual summaries ('visualOutline'). Deleting a user cascades and deletes all related documents.</w:t>
      </w:r>
    </w:p>
    <w:p>
      <w:pPr>
        <w:spacing w:after="150"/>
      </w:pPr>
      <w:r>
        <w:rPr>
          <w:b/>
          <w:bCs/>
          <w:sz w:val="24"/>
          <w:szCs w:val="24"/>
        </w:rPr>
        <w:t xml:space="preserve">3.2 Quiz &amp; Flashcard models
</w:t>
      </w:r>
      <w:r>
        <w:rPr>
          <w:sz w:val="24"/>
          <w:szCs w:val="24"/>
        </w:rPr>
        <w:t xml:space="preserve">Quiz sessions record options, correct answers, and grading thresholds. Flashcard decks map card terms and definitions generated via visual model extraction.</w:t>
      </w:r>
    </w:p>
    <w:p>
      <w:pPr>
        <w:spacing w:after="200"/>
      </w:pPr>
      <w:r>
        <w:rPr>
          <w:b/>
          <w:bCs/>
          <w:sz w:val="24"/>
          <w:szCs w:val="24"/>
        </w:rPr>
        <w:t xml:space="preserve">3.3 Interactive Live Session tables
</w:t>
      </w:r>
      <w:r>
        <w:rPr>
          <w:sz w:val="24"/>
          <w:szCs w:val="24"/>
        </w:rPr>
        <w:t xml:space="preserve">Interactive Sessions ('interactive_sessions') map to a document. Slides ('session_slides') record index positions, type ('INFO', 'MULTIPLE_CHOICE', 'POLL', 'WORD_CLOUD', 'LEADERBOARD', 'Q_A'), and choices. Student participants register, submit slide responses, and post upvoteable Q&amp;As.</w:t>
      </w:r>
    </w:p>
    <w:p>
      <w:pPr>
        <w:pStyle w:val="Heading1"/>
        <w:spacing w:after="200" w:before="600"/>
      </w:pPr>
      <w:r>
        <w:t xml:space="preserve">4. Core Service Layers &amp; AI Proxy</w:t>
      </w:r>
    </w:p>
    <w:p>
      <w:pPr>
        <w:spacing w:after="150"/>
      </w:pPr>
      <w:r>
        <w:rPr>
          <w:b/>
          <w:bCs/>
          <w:sz w:val="24"/>
          <w:szCs w:val="24"/>
        </w:rPr>
        <w:t xml:space="preserve">4.1 Dynamic Cookie-Driven AI Router
</w:t>
      </w:r>
      <w:r>
        <w:rPr>
          <w:sz w:val="24"/>
          <w:szCs w:val="24"/>
        </w:rPr>
        <w:t xml:space="preserve">The platform features a 'Bring Your Own Keys' (BYOK) paradigm. The global AI client in 'ai.service.ts' acts as an asynchronous proxy wrapper. It parses settings (API key, model choice, provider choice) dynamically from browser cookies at request time, routing completions to OpenAI, OpenRouter, Groq, or default system Gemini keys securely.</w:t>
      </w:r>
    </w:p>
    <w:p>
      <w:pPr>
        <w:spacing w:after="150"/>
      </w:pPr>
      <w:r>
        <w:rPr>
          <w:b/>
          <w:bCs/>
          <w:sz w:val="24"/>
          <w:szCs w:val="24"/>
        </w:rPr>
        <w:t xml:space="preserve">4.2 PDF OCR Engine
</w:t>
      </w:r>
      <w:r>
        <w:rPr>
          <w:sz w:val="24"/>
          <w:szCs w:val="24"/>
        </w:rPr>
        <w:t xml:space="preserve">Utilizes standardized OpenAI-compatible multimodal gateways to pass base64-encoded PDF visual payloads directly in a single data URL call structure: 'data:application/pdf;base64,...' to extract clean structures, outline layouts, and study definitions.</w:t>
      </w:r>
    </w:p>
    <w:p>
      <w:pPr>
        <w:spacing w:after="200"/>
      </w:pPr>
      <w:r>
        <w:rPr>
          <w:b/>
          <w:bCs/>
          <w:sz w:val="24"/>
          <w:szCs w:val="24"/>
        </w:rPr>
        <w:t xml:space="preserve">4.3 Live Slides Sync &amp; Customizer
</w:t>
      </w:r>
      <w:r>
        <w:rPr>
          <w:sz w:val="24"/>
          <w:szCs w:val="24"/>
        </w:rPr>
        <w:t xml:space="preserve">During the LOBBY phase, hosts customize titles, bullet outlines, and poll choice selections. Saving deletes old slides and inserts the new list transactional array using nested relational mappings. Sync clients poll at 1.5s intervals to update views.</w:t>
      </w:r>
    </w:p>
    <w:p>
      <w:pPr>
        <w:spacing w:after="300" w:before="300"/>
        <w:jc w:val="center"/>
      </w:pPr>
      <w:r>
        <w:drawing>
          <wp:inline distT="0" distB="0" distL="0" distR="0">
            <wp:extent cx="428625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4286250"/>
                    </a:xfrm>
                    <a:prstGeom prst="rect">
                      <a:avLst/>
                    </a:prstGeom>
                  </pic:spPr>
                </pic:pic>
              </a:graphicData>
            </a:graphic>
          </wp:inline>
        </w:drawing>
      </w:r>
    </w:p>
    <w:p>
      <w:pPr>
        <w:spacing w:after="300"/>
        <w:jc w:val="center"/>
      </w:pPr>
      <w:r>
        <w:rPr>
          <w:i/>
          <w:iCs/>
          <w:color w:val="6B7280"/>
          <w:sz w:val="18"/>
          <w:szCs w:val="18"/>
        </w:rPr>
        <w:t xml:space="preserve">Figure 2: Interactive Live Session Real-time Synchronization Loop</w:t>
      </w:r>
    </w:p>
    <w:p>
      <w:pPr>
        <w:pStyle w:val="Heading1"/>
        <w:spacing w:after="200" w:before="600"/>
      </w:pPr>
      <w:r>
        <w:t xml:space="preserve">5. Operational Guide &amp; Diagnostics</w:t>
      </w:r>
    </w:p>
    <w:p>
      <w:pPr>
        <w:spacing w:after="200"/>
      </w:pPr>
      <w:r>
        <w:rPr>
          <w:sz w:val="24"/>
          <w:szCs w:val="24"/>
        </w:rPr>
        <w:t xml:space="preserve">StudyTest AI target deployment is optimized for serverless hosting on Vercel. For local offline development and testing of local Ollama server models:</w:t>
      </w:r>
    </w:p>
    <w:p>
      <w:pPr>
        <w:spacing w:after="150"/>
      </w:pPr>
      <w:r>
        <w:rPr>
          <w:b/>
          <w:bCs/>
          <w:sz w:val="24"/>
          <w:szCs w:val="24"/>
        </w:rPr>
        <w:t xml:space="preserve">1. Serve Ollama: </w:t>
      </w:r>
      <w:r>
        <w:rPr>
          <w:sz w:val="24"/>
          <w:szCs w:val="24"/>
        </w:rPr>
        <w:t xml:space="preserve">Run 'OLLAMA_HOST=0.0.0.0 ollama serve' locally to bind network interfaces.</w:t>
      </w:r>
    </w:p>
    <w:p>
      <w:pPr>
        <w:spacing w:after="150"/>
      </w:pPr>
      <w:r>
        <w:rPr>
          <w:b/>
          <w:bCs/>
          <w:sz w:val="24"/>
          <w:szCs w:val="24"/>
        </w:rPr>
        <w:t xml:space="preserve">2. Tunnels Routing: </w:t>
      </w:r>
      <w:r>
        <w:rPr>
          <w:sz w:val="24"/>
          <w:szCs w:val="24"/>
        </w:rPr>
        <w:t xml:space="preserve">Execute tunneling services (localtunnel or ngrok on port 11434) to expose endpoints to the Vercel cloud environment.</w:t>
      </w:r>
    </w:p>
    <w:p>
      <w:pPr>
        <w:spacing w:after="200"/>
      </w:pPr>
      <w:r>
        <w:rPr>
          <w:b/>
          <w:bCs/>
          <w:sz w:val="24"/>
          <w:szCs w:val="24"/>
        </w:rPr>
        <w:t xml:space="preserve">3. Host Validation: </w:t>
      </w:r>
      <w:r>
        <w:rPr>
          <w:sz w:val="24"/>
          <w:szCs w:val="24"/>
        </w:rPr>
        <w:t xml:space="preserve">The settings panel dynamically checks 'window.location.hostname' to render the Local Ollama server choice only on 'localhost' and hide it in public cloud deployments.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07b086b89e33ed5acf0f417087d2b4940386fd.undefined"/><Relationship Id="rId8" Type="http://schemas.openxmlformats.org/officeDocument/2006/relationships/image" Target="media/bdeeaefdfb142b458c81cea939c0240598d586b3.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2026-08-07T14:22:45.823Z</dcterms:created>
  <dcterms:modified xsi:type="dcterms:W3CDTF">2026-08-07T14:22:45.823Z</dcterms:modified>
</cp:coreProperties>
</file>

<file path=docProps/custom.xml><?xml version="1.0" encoding="utf-8"?>
<Properties xmlns="http://schemas.openxmlformats.org/officeDocument/2006/custom-properties" xmlns:vt="http://schemas.openxmlformats.org/officeDocument/2006/docPropsVTypes"/>
</file>