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941" w:rsidRPr="000C55CD" w:rsidRDefault="00147941" w:rsidP="00147941">
      <w:pPr>
        <w:tabs>
          <w:tab w:val="left" w:pos="2898"/>
          <w:tab w:val="left" w:pos="8838"/>
        </w:tabs>
        <w:spacing w:after="120"/>
        <w:outlineLvl w:val="0"/>
        <w:rPr>
          <w:rFonts w:ascii="Calibri" w:hAnsi="Calibri" w:cs="Arial"/>
          <w:b/>
          <w:color w:val="000080"/>
          <w:sz w:val="28"/>
          <w:szCs w:val="28"/>
          <w:lang w:val="pt-BR"/>
        </w:rPr>
      </w:pPr>
      <w:r>
        <w:rPr>
          <w:rFonts w:ascii="Calibri" w:hAnsi="Calibri" w:cs="Arial"/>
          <w:b/>
          <w:color w:val="000080"/>
          <w:sz w:val="28"/>
          <w:szCs w:val="28"/>
          <w:lang w:val="pt-BR"/>
        </w:rPr>
        <w:t>Biplob Shaw</w:t>
      </w:r>
    </w:p>
    <w:p w:rsidR="00147941" w:rsidRPr="00147941" w:rsidRDefault="00147941" w:rsidP="00147941">
      <w:pPr>
        <w:rPr>
          <w:rFonts w:ascii="Calibri" w:hAnsi="Calibri" w:cs="Arial"/>
          <w:bCs/>
          <w:sz w:val="20"/>
        </w:rPr>
      </w:pPr>
      <w:r w:rsidRPr="00B567C9">
        <w:rPr>
          <w:rFonts w:ascii="Calibri" w:hAnsi="Calibri" w:cs="Arial"/>
          <w:bCs/>
          <w:sz w:val="20"/>
          <w:lang w:val="fr-FR"/>
        </w:rPr>
        <w:t>E</w:t>
      </w:r>
      <w:r>
        <w:rPr>
          <w:rFonts w:ascii="Calibri" w:hAnsi="Calibri" w:cs="Arial"/>
          <w:bCs/>
          <w:sz w:val="20"/>
          <w:lang w:val="fr-FR"/>
        </w:rPr>
        <w:t xml:space="preserve">mail:- </w:t>
      </w:r>
      <w:r>
        <w:rPr>
          <w:rFonts w:ascii="Calibri" w:hAnsi="Calibri" w:cs="Arial"/>
          <w:bCs/>
          <w:sz w:val="20"/>
        </w:rPr>
        <w:t>biplobshaw</w:t>
      </w:r>
      <w:r w:rsidRPr="001346F9">
        <w:rPr>
          <w:rFonts w:ascii="Calibri" w:hAnsi="Calibri" w:cs="Arial"/>
          <w:bCs/>
          <w:sz w:val="20"/>
        </w:rPr>
        <w:t>@gmail.com</w:t>
      </w:r>
    </w:p>
    <w:p w:rsidR="00147941" w:rsidRPr="001346F9" w:rsidRDefault="00147941" w:rsidP="00147941">
      <w:pPr>
        <w:rPr>
          <w:rFonts w:ascii="Calibri" w:hAnsi="Calibri" w:cs="Arial"/>
          <w:bCs/>
          <w:sz w:val="20"/>
        </w:rPr>
      </w:pPr>
      <w:r w:rsidRPr="00B567C9">
        <w:rPr>
          <w:rFonts w:ascii="Calibri" w:hAnsi="Calibri" w:cs="Arial"/>
          <w:bCs/>
          <w:sz w:val="20"/>
          <w:lang w:val="fr-FR"/>
        </w:rPr>
        <w:t xml:space="preserve">Phone: </w:t>
      </w:r>
      <w:r>
        <w:rPr>
          <w:rFonts w:ascii="Calibri" w:hAnsi="Calibri" w:cs="Arial"/>
          <w:bCs/>
          <w:sz w:val="20"/>
          <w:lang w:val="fr-FR"/>
        </w:rPr>
        <w:t>+91 992-081-7363</w:t>
      </w:r>
    </w:p>
    <w:p w:rsidR="00147941" w:rsidRDefault="00147941" w:rsidP="00147941">
      <w:pPr>
        <w:pBdr>
          <w:top w:val="single" w:sz="4" w:space="1" w:color="auto"/>
        </w:pBdr>
        <w:rPr>
          <w:rFonts w:ascii="Calibri" w:hAnsi="Calibri" w:cs="Arial"/>
          <w:b/>
          <w:color w:val="000080"/>
          <w:lang w:val="pt-BR"/>
        </w:rPr>
      </w:pPr>
    </w:p>
    <w:p w:rsidR="00147941" w:rsidRPr="00C32396" w:rsidRDefault="00147941" w:rsidP="00147941">
      <w:pPr>
        <w:pBdr>
          <w:top w:val="single" w:sz="4" w:space="1" w:color="auto"/>
        </w:pBdr>
        <w:rPr>
          <w:rFonts w:ascii="Calibri" w:hAnsi="Calibri" w:cs="Arial"/>
          <w:bCs/>
          <w:lang w:val="fr-FR"/>
        </w:rPr>
      </w:pPr>
      <w:r w:rsidRPr="00600D1D">
        <w:rPr>
          <w:rFonts w:ascii="Calibri" w:hAnsi="Calibri" w:cs="Arial"/>
          <w:b/>
          <w:color w:val="000080"/>
          <w:lang w:val="pt-BR"/>
        </w:rPr>
        <w:t>Career Objective:</w:t>
      </w:r>
      <w:r w:rsidRPr="00600D1D">
        <w:rPr>
          <w:rFonts w:ascii="Calibri" w:eastAsia="Times New Roman" w:hAnsi="Calibri" w:cs="Calibri"/>
          <w:color w:val="000000"/>
          <w:sz w:val="20"/>
          <w:szCs w:val="20"/>
          <w:lang w:eastAsia="en-CA"/>
        </w:rPr>
        <w:t xml:space="preserve"> </w:t>
      </w:r>
      <w:r w:rsidRPr="00600D1D">
        <w:rPr>
          <w:rFonts w:ascii="Calibri" w:eastAsia="Times New Roman" w:hAnsi="Calibri" w:cs="Calibri"/>
          <w:color w:val="000000"/>
          <w:sz w:val="20"/>
          <w:szCs w:val="20"/>
          <w:lang w:eastAsia="en-CA"/>
        </w:rPr>
        <w:br/>
      </w:r>
      <w:r>
        <w:rPr>
          <w:rFonts w:ascii="Calibri" w:eastAsia="Times New Roman" w:hAnsi="Calibri" w:cs="Calibri"/>
          <w:color w:val="000000"/>
          <w:sz w:val="20"/>
          <w:szCs w:val="20"/>
          <w:lang w:eastAsia="en-CA"/>
        </w:rPr>
        <w:t xml:space="preserve">             </w:t>
      </w:r>
      <w:r w:rsidRPr="00600D1D">
        <w:rPr>
          <w:rFonts w:ascii="Calibri" w:eastAsia="Times New Roman" w:hAnsi="Calibri" w:cs="Calibri"/>
          <w:color w:val="000000"/>
          <w:sz w:val="20"/>
          <w:szCs w:val="20"/>
          <w:lang w:eastAsia="en-CA"/>
        </w:rPr>
        <w:t>To use my skills in the best possible way for achieving the company’s goals and to build a long-term career through trust and credibility for the organisation I work for and also enhancing my networking and business skills and channelizing them positively to understand, develop and nurture business and also simultaneously gaining and enriching myself in terms of overall experience.</w:t>
      </w:r>
      <w:r w:rsidRPr="00600D1D">
        <w:rPr>
          <w:rFonts w:ascii="Times New Roman" w:eastAsia="Times New Roman" w:hAnsi="Times New Roman" w:cs="Times New Roman"/>
          <w:sz w:val="24"/>
          <w:szCs w:val="24"/>
          <w:lang w:eastAsia="en-CA"/>
        </w:rPr>
        <w:br/>
      </w:r>
      <w:r>
        <w:rPr>
          <w:rFonts w:ascii="Calibri" w:eastAsia="Times New Roman" w:hAnsi="Calibri" w:cs="Calibri"/>
          <w:color w:val="000000"/>
          <w:sz w:val="20"/>
          <w:szCs w:val="20"/>
          <w:lang w:eastAsia="en-CA"/>
        </w:rPr>
        <w:br/>
      </w:r>
      <w:r w:rsidRPr="0000235B">
        <w:rPr>
          <w:rFonts w:ascii="Calibri" w:hAnsi="Calibri" w:cs="Arial"/>
          <w:b/>
          <w:color w:val="000080"/>
          <w:lang w:val="pt-BR"/>
        </w:rPr>
        <w:t>Executive Summary</w:t>
      </w:r>
      <w:r w:rsidRPr="00600D1D">
        <w:rPr>
          <w:rFonts w:ascii="Calibri" w:hAnsi="Calibri" w:cs="Arial"/>
          <w:b/>
          <w:color w:val="000080"/>
          <w:lang w:val="pt-BR"/>
        </w:rPr>
        <w:t>:</w:t>
      </w:r>
      <w:r w:rsidRPr="00600D1D">
        <w:rPr>
          <w:rFonts w:ascii="Calibri" w:eastAsia="Times New Roman" w:hAnsi="Calibri" w:cs="Calibri"/>
          <w:color w:val="000000"/>
          <w:sz w:val="20"/>
          <w:szCs w:val="20"/>
          <w:lang w:eastAsia="en-CA"/>
        </w:rPr>
        <w:t xml:space="preserve"> </w:t>
      </w:r>
      <w:r w:rsidRPr="00600D1D">
        <w:rPr>
          <w:rFonts w:ascii="Calibri" w:eastAsia="Times New Roman" w:hAnsi="Calibri" w:cs="Calibri"/>
          <w:color w:val="000000"/>
          <w:sz w:val="20"/>
          <w:szCs w:val="20"/>
          <w:lang w:eastAsia="en-CA"/>
        </w:rPr>
        <w:br/>
      </w:r>
      <w:r>
        <w:rPr>
          <w:rFonts w:ascii="Calibri" w:eastAsia="Times New Roman" w:hAnsi="Calibri" w:cs="Calibri"/>
          <w:color w:val="000000"/>
          <w:sz w:val="20"/>
          <w:szCs w:val="20"/>
          <w:lang w:eastAsia="en-CA"/>
        </w:rPr>
        <w:t xml:space="preserve">           Five </w:t>
      </w:r>
      <w:r w:rsidRPr="00600D1D">
        <w:rPr>
          <w:rFonts w:ascii="Calibri" w:eastAsia="Times New Roman" w:hAnsi="Calibri" w:cs="Calibri"/>
          <w:color w:val="000000"/>
          <w:sz w:val="20"/>
          <w:szCs w:val="20"/>
          <w:lang w:eastAsia="en-CA"/>
        </w:rPr>
        <w:t xml:space="preserve"> years</w:t>
      </w:r>
      <w:r>
        <w:rPr>
          <w:rFonts w:ascii="Calibri" w:eastAsia="Times New Roman" w:hAnsi="Calibri" w:cs="Calibri"/>
          <w:color w:val="000000"/>
          <w:sz w:val="20"/>
          <w:szCs w:val="20"/>
          <w:lang w:eastAsia="en-CA"/>
        </w:rPr>
        <w:t xml:space="preserve"> and Two Months </w:t>
      </w:r>
      <w:r w:rsidRPr="00600D1D">
        <w:rPr>
          <w:rFonts w:ascii="Calibri" w:eastAsia="Times New Roman" w:hAnsi="Calibri" w:cs="Calibri"/>
          <w:color w:val="000000"/>
          <w:sz w:val="20"/>
          <w:szCs w:val="20"/>
          <w:lang w:eastAsia="en-CA"/>
        </w:rPr>
        <w:t xml:space="preserve"> of experience in direct sales, channel sales, business development, and marketing in highly competitive environment. As a manager, I have expertise in sales, profit and with ability to pinpoint business opportunities, planning, developing, and executing effective business strategies under challenging market conditions. </w:t>
      </w:r>
      <w:proofErr w:type="gramStart"/>
      <w:r w:rsidRPr="00600D1D">
        <w:rPr>
          <w:rFonts w:ascii="Calibri" w:eastAsia="Times New Roman" w:hAnsi="Calibri" w:cs="Calibri"/>
          <w:color w:val="000000"/>
          <w:sz w:val="20"/>
          <w:szCs w:val="20"/>
          <w:lang w:eastAsia="en-CA"/>
        </w:rPr>
        <w:t>A high-energy leader with distinctive people managing skills.</w:t>
      </w:r>
      <w:proofErr w:type="gramEnd"/>
    </w:p>
    <w:p w:rsidR="00147941" w:rsidRPr="0000235B" w:rsidRDefault="00147941" w:rsidP="00147941">
      <w:pPr>
        <w:spacing w:after="0" w:line="240" w:lineRule="auto"/>
        <w:rPr>
          <w:rFonts w:ascii="Calibri" w:hAnsi="Calibri" w:cs="Arial"/>
          <w:b/>
          <w:color w:val="000080"/>
          <w:lang w:val="pt-BR"/>
        </w:rPr>
      </w:pPr>
      <w:r w:rsidRPr="0000235B">
        <w:rPr>
          <w:rFonts w:ascii="Calibri" w:hAnsi="Calibri" w:cs="Arial"/>
          <w:b/>
          <w:color w:val="000080"/>
          <w:lang w:val="pt-BR"/>
        </w:rPr>
        <w:t>Proficiency Forte:</w:t>
      </w:r>
    </w:p>
    <w:p w:rsidR="00147941" w:rsidRPr="00600D1D" w:rsidRDefault="00147941" w:rsidP="00147941">
      <w:pPr>
        <w:pStyle w:val="ListParagraph"/>
        <w:numPr>
          <w:ilvl w:val="0"/>
          <w:numId w:val="4"/>
        </w:numPr>
        <w:spacing w:after="0" w:line="240" w:lineRule="auto"/>
        <w:rPr>
          <w:rFonts w:ascii="Calibri" w:eastAsia="Times New Roman" w:hAnsi="Calibri" w:cs="Calibri"/>
          <w:b/>
          <w:bCs/>
          <w:color w:val="000000"/>
          <w:sz w:val="20"/>
          <w:szCs w:val="20"/>
          <w:lang w:eastAsia="en-CA"/>
        </w:rPr>
      </w:pPr>
      <w:r w:rsidRPr="00600D1D">
        <w:rPr>
          <w:rFonts w:ascii="Calibri" w:eastAsia="Times New Roman" w:hAnsi="Calibri" w:cs="Calibri"/>
          <w:color w:val="000000"/>
          <w:sz w:val="20"/>
          <w:szCs w:val="20"/>
          <w:lang w:eastAsia="en-CA"/>
        </w:rPr>
        <w:t>Business Development</w:t>
      </w:r>
    </w:p>
    <w:p w:rsidR="00147941" w:rsidRPr="00600D1D" w:rsidRDefault="00147941" w:rsidP="00147941">
      <w:pPr>
        <w:pStyle w:val="ListParagraph"/>
        <w:numPr>
          <w:ilvl w:val="0"/>
          <w:numId w:val="4"/>
        </w:numPr>
        <w:spacing w:after="0" w:line="240" w:lineRule="auto"/>
        <w:rPr>
          <w:rFonts w:ascii="Calibri" w:eastAsia="Times New Roman" w:hAnsi="Calibri" w:cs="Calibri"/>
          <w:b/>
          <w:bCs/>
          <w:color w:val="000000"/>
          <w:sz w:val="20"/>
          <w:szCs w:val="20"/>
          <w:lang w:eastAsia="en-CA"/>
        </w:rPr>
      </w:pPr>
      <w:r w:rsidRPr="00600D1D">
        <w:rPr>
          <w:rFonts w:ascii="Calibri" w:eastAsia="Times New Roman" w:hAnsi="Calibri" w:cs="Calibri"/>
          <w:color w:val="000000"/>
          <w:sz w:val="20"/>
          <w:szCs w:val="20"/>
          <w:lang w:eastAsia="en-CA"/>
        </w:rPr>
        <w:t>Client Relationship Management</w:t>
      </w:r>
    </w:p>
    <w:p w:rsidR="00147941" w:rsidRPr="00600D1D" w:rsidRDefault="00147941" w:rsidP="00147941">
      <w:pPr>
        <w:pStyle w:val="ListParagraph"/>
        <w:numPr>
          <w:ilvl w:val="0"/>
          <w:numId w:val="4"/>
        </w:numPr>
        <w:spacing w:after="0" w:line="240" w:lineRule="auto"/>
        <w:rPr>
          <w:rFonts w:ascii="Calibri" w:eastAsia="Times New Roman" w:hAnsi="Calibri" w:cs="Calibri"/>
          <w:b/>
          <w:bCs/>
          <w:color w:val="000000"/>
          <w:sz w:val="20"/>
          <w:szCs w:val="20"/>
          <w:lang w:eastAsia="en-CA"/>
        </w:rPr>
      </w:pPr>
      <w:r w:rsidRPr="00600D1D">
        <w:rPr>
          <w:rFonts w:ascii="Calibri" w:eastAsia="Times New Roman" w:hAnsi="Calibri" w:cs="Calibri"/>
          <w:color w:val="000000"/>
          <w:sz w:val="20"/>
          <w:szCs w:val="20"/>
          <w:lang w:eastAsia="en-CA"/>
        </w:rPr>
        <w:t>Negotiations</w:t>
      </w:r>
    </w:p>
    <w:p w:rsidR="00147941" w:rsidRPr="00600D1D" w:rsidRDefault="00147941" w:rsidP="00147941">
      <w:pPr>
        <w:pStyle w:val="ListParagraph"/>
        <w:numPr>
          <w:ilvl w:val="0"/>
          <w:numId w:val="4"/>
        </w:numPr>
        <w:spacing w:after="0" w:line="240" w:lineRule="auto"/>
        <w:rPr>
          <w:rFonts w:ascii="Calibri" w:eastAsia="Times New Roman" w:hAnsi="Calibri" w:cs="Calibri"/>
          <w:b/>
          <w:bCs/>
          <w:color w:val="000000"/>
          <w:sz w:val="20"/>
          <w:szCs w:val="20"/>
          <w:lang w:eastAsia="en-CA"/>
        </w:rPr>
      </w:pPr>
      <w:r w:rsidRPr="00600D1D">
        <w:rPr>
          <w:rFonts w:ascii="Calibri" w:eastAsia="Times New Roman" w:hAnsi="Calibri" w:cs="Calibri"/>
          <w:color w:val="000000"/>
          <w:sz w:val="20"/>
          <w:szCs w:val="20"/>
          <w:lang w:eastAsia="en-CA"/>
        </w:rPr>
        <w:t>Communicating the Brand Value</w:t>
      </w:r>
      <w:r w:rsidRPr="00600D1D">
        <w:rPr>
          <w:rFonts w:ascii="Times New Roman" w:eastAsia="Times New Roman" w:hAnsi="Times New Roman" w:cs="Times New Roman"/>
          <w:sz w:val="24"/>
          <w:szCs w:val="24"/>
          <w:lang w:eastAsia="en-CA"/>
        </w:rPr>
        <w:br/>
      </w:r>
    </w:p>
    <w:p w:rsidR="00147941" w:rsidRDefault="00147941" w:rsidP="00147941">
      <w:pPr>
        <w:spacing w:after="0" w:line="240" w:lineRule="auto"/>
        <w:rPr>
          <w:rFonts w:ascii="Calibri" w:hAnsi="Calibri" w:cs="Arial"/>
          <w:b/>
          <w:color w:val="000080"/>
          <w:lang w:val="pt-BR"/>
        </w:rPr>
      </w:pPr>
      <w:r w:rsidRPr="00600D1D">
        <w:rPr>
          <w:rFonts w:ascii="Calibri" w:hAnsi="Calibri" w:cs="Arial"/>
          <w:b/>
          <w:color w:val="000080"/>
          <w:lang w:val="pt-BR"/>
        </w:rPr>
        <w:t>Professional Experience:</w:t>
      </w:r>
    </w:p>
    <w:tbl>
      <w:tblPr>
        <w:tblW w:w="0" w:type="auto"/>
        <w:tblCellMar>
          <w:top w:w="15" w:type="dxa"/>
          <w:left w:w="15" w:type="dxa"/>
          <w:bottom w:w="15" w:type="dxa"/>
          <w:right w:w="15" w:type="dxa"/>
        </w:tblCellMar>
        <w:tblLook w:val="04A0"/>
      </w:tblPr>
      <w:tblGrid>
        <w:gridCol w:w="1580"/>
        <w:gridCol w:w="8000"/>
      </w:tblGrid>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Organisation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sidRPr="004D03C2">
              <w:rPr>
                <w:rFonts w:ascii="Calibri" w:eastAsia="Times New Roman" w:hAnsi="Calibri" w:cs="Calibri"/>
                <w:b/>
                <w:color w:val="000000"/>
                <w:sz w:val="20"/>
                <w:szCs w:val="20"/>
                <w:lang w:eastAsia="en-CA"/>
              </w:rPr>
              <w:t>Standard Chartered Bank</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Period</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April 2012</w:t>
            </w:r>
            <w:r w:rsidRPr="00600D1D">
              <w:rPr>
                <w:rFonts w:ascii="Calibri" w:eastAsia="Times New Roman" w:hAnsi="Calibri" w:cs="Calibri"/>
                <w:color w:val="000000"/>
                <w:sz w:val="20"/>
                <w:szCs w:val="20"/>
                <w:lang w:eastAsia="en-CA"/>
              </w:rPr>
              <w:t xml:space="preserve"> – Till Date</w:t>
            </w:r>
          </w:p>
        </w:tc>
      </w:tr>
      <w:tr w:rsidR="00147941" w:rsidRPr="00600D1D" w:rsidTr="0062022D">
        <w:trPr>
          <w:trHeight w:val="15"/>
        </w:trPr>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Location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Mumbai</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Department</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proofErr w:type="spellStart"/>
            <w:r>
              <w:rPr>
                <w:rFonts w:ascii="Calibri" w:eastAsia="Times New Roman" w:hAnsi="Calibri" w:cs="Calibri"/>
                <w:b/>
                <w:color w:val="000000"/>
                <w:sz w:val="20"/>
                <w:szCs w:val="20"/>
                <w:lang w:eastAsia="en-CA"/>
              </w:rPr>
              <w:t>Bancassurance</w:t>
            </w:r>
            <w:proofErr w:type="spellEnd"/>
            <w:r>
              <w:rPr>
                <w:rFonts w:ascii="Calibri" w:eastAsia="Times New Roman" w:hAnsi="Calibri" w:cs="Calibri"/>
                <w:b/>
                <w:color w:val="000000"/>
                <w:sz w:val="20"/>
                <w:szCs w:val="20"/>
                <w:lang w:eastAsia="en-CA"/>
              </w:rPr>
              <w:t xml:space="preserve"> Channel (Insurance)</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Description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1464E5" w:rsidRDefault="00147941" w:rsidP="0062022D">
            <w:pPr>
              <w:spacing w:after="0" w:line="240" w:lineRule="auto"/>
              <w:ind w:left="100"/>
              <w:rPr>
                <w:rFonts w:ascii="Times New Roman" w:eastAsia="Times New Roman" w:hAnsi="Times New Roman" w:cs="Times New Roman"/>
                <w:sz w:val="24"/>
                <w:szCs w:val="24"/>
                <w:lang w:eastAsia="en-CA"/>
              </w:rPr>
            </w:pPr>
            <w:proofErr w:type="spellStart"/>
            <w:r>
              <w:rPr>
                <w:rFonts w:ascii="Calibri" w:eastAsia="Times New Roman" w:hAnsi="Calibri" w:cs="Calibri"/>
                <w:color w:val="000000"/>
                <w:sz w:val="20"/>
                <w:szCs w:val="20"/>
                <w:lang w:eastAsia="en-CA"/>
              </w:rPr>
              <w:t>Banc</w:t>
            </w:r>
            <w:r w:rsidRPr="001464E5">
              <w:rPr>
                <w:rFonts w:ascii="Calibri" w:eastAsia="Times New Roman" w:hAnsi="Calibri" w:cs="Calibri"/>
                <w:color w:val="000000"/>
                <w:sz w:val="20"/>
                <w:szCs w:val="20"/>
                <w:lang w:eastAsia="en-CA"/>
              </w:rPr>
              <w:t>assurance</w:t>
            </w:r>
            <w:proofErr w:type="spellEnd"/>
            <w:r w:rsidRPr="001464E5">
              <w:rPr>
                <w:rFonts w:ascii="Calibri" w:eastAsia="Times New Roman" w:hAnsi="Calibri" w:cs="Calibri"/>
                <w:color w:val="000000"/>
                <w:sz w:val="20"/>
                <w:szCs w:val="20"/>
                <w:lang w:eastAsia="en-CA"/>
              </w:rPr>
              <w:t xml:space="preserve"> Channel involves se</w:t>
            </w:r>
            <w:r>
              <w:rPr>
                <w:rFonts w:ascii="Calibri" w:eastAsia="Times New Roman" w:hAnsi="Calibri" w:cs="Calibri"/>
                <w:color w:val="000000"/>
                <w:sz w:val="20"/>
                <w:szCs w:val="20"/>
                <w:lang w:eastAsia="en-CA"/>
              </w:rPr>
              <w:t>lling of Insurance through Bank</w:t>
            </w:r>
            <w:r w:rsidRPr="001464E5">
              <w:rPr>
                <w:rFonts w:ascii="Calibri" w:eastAsia="Times New Roman" w:hAnsi="Calibri" w:cs="Calibri"/>
                <w:color w:val="000000"/>
                <w:sz w:val="20"/>
                <w:szCs w:val="20"/>
                <w:lang w:eastAsia="en-CA"/>
              </w:rPr>
              <w:t xml:space="preserve"> channel</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Designation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80" w:hanging="8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Asst. Manager (Insurance Specialist)</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Team Size</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6</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Responsibilities</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Coordinate with Branches in regard to Acqui</w:t>
            </w:r>
            <w:r>
              <w:rPr>
                <w:rFonts w:ascii="Calibri" w:eastAsia="Times New Roman" w:hAnsi="Calibri" w:cs="Calibri"/>
                <w:color w:val="000000"/>
                <w:sz w:val="20"/>
                <w:szCs w:val="20"/>
                <w:lang w:eastAsia="en-CA"/>
              </w:rPr>
              <w:t>ring, Processing and Closing of Insurance</w:t>
            </w:r>
            <w:r w:rsidRPr="00600D1D">
              <w:rPr>
                <w:rFonts w:ascii="Calibri" w:eastAsia="Times New Roman" w:hAnsi="Calibri" w:cs="Calibri"/>
                <w:color w:val="000000"/>
                <w:sz w:val="20"/>
                <w:szCs w:val="20"/>
                <w:lang w:eastAsia="en-CA"/>
              </w:rPr>
              <w:t xml:space="preserve"> leads.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Comply with all the banking guidelines and procedures.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Provide periodic comparative budget and sales analysis to Management and also include medium-term forecasted budget and trend analyses.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Coordinate with the department heads in regard to the legal and financial nature of cases. </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Develop MIS to assist depar</w:t>
            </w:r>
            <w:r>
              <w:rPr>
                <w:rFonts w:ascii="Calibri" w:eastAsia="Times New Roman" w:hAnsi="Calibri" w:cs="Calibri"/>
                <w:color w:val="000000"/>
                <w:sz w:val="20"/>
                <w:szCs w:val="20"/>
                <w:lang w:eastAsia="en-CA"/>
              </w:rPr>
              <w:t>tment head</w:t>
            </w:r>
            <w:r w:rsidRPr="00600D1D">
              <w:rPr>
                <w:rFonts w:ascii="Calibri" w:eastAsia="Times New Roman" w:hAnsi="Calibri" w:cs="Calibri"/>
                <w:color w:val="000000"/>
                <w:sz w:val="20"/>
                <w:szCs w:val="20"/>
                <w:lang w:eastAsia="en-CA"/>
              </w:rPr>
              <w:t>.</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lastRenderedPageBreak/>
              <w:t>Coordinate with Branches and all its all channels in regard to Product Awareness and referrals</w:t>
            </w:r>
            <w:r>
              <w:rPr>
                <w:rFonts w:ascii="Calibri" w:eastAsia="Times New Roman" w:hAnsi="Calibri" w:cs="Calibri"/>
                <w:color w:val="000000"/>
                <w:sz w:val="20"/>
                <w:szCs w:val="20"/>
                <w:lang w:eastAsia="en-CA"/>
              </w:rPr>
              <w:t>, trainings etc</w:t>
            </w:r>
          </w:p>
          <w:p w:rsidR="00147941" w:rsidRPr="001464E5" w:rsidRDefault="00147941" w:rsidP="0062022D">
            <w:pPr>
              <w:numPr>
                <w:ilvl w:val="0"/>
                <w:numId w:val="1"/>
              </w:numPr>
              <w:spacing w:after="0" w:line="240" w:lineRule="auto"/>
              <w:jc w:val="both"/>
              <w:textAlignment w:val="baseline"/>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 xml:space="preserve">Adherence to TAT for </w:t>
            </w:r>
            <w:r>
              <w:rPr>
                <w:rFonts w:ascii="Calibri" w:eastAsia="Times New Roman" w:hAnsi="Calibri" w:cs="Calibri"/>
                <w:color w:val="000000"/>
                <w:sz w:val="20"/>
                <w:szCs w:val="20"/>
                <w:lang w:eastAsia="en-CA"/>
              </w:rPr>
              <w:t xml:space="preserve">documentation, </w:t>
            </w:r>
            <w:r w:rsidRPr="00600D1D">
              <w:rPr>
                <w:rFonts w:ascii="Calibri" w:eastAsia="Times New Roman" w:hAnsi="Calibri" w:cs="Calibri"/>
                <w:color w:val="000000"/>
                <w:sz w:val="20"/>
                <w:szCs w:val="20"/>
                <w:lang w:eastAsia="en-CA"/>
              </w:rPr>
              <w:t xml:space="preserve">follow up, query handling </w:t>
            </w:r>
            <w:r>
              <w:rPr>
                <w:rFonts w:ascii="Calibri" w:eastAsia="Times New Roman" w:hAnsi="Calibri" w:cs="Calibri"/>
                <w:color w:val="000000"/>
                <w:sz w:val="20"/>
                <w:szCs w:val="20"/>
                <w:lang w:eastAsia="en-CA"/>
              </w:rPr>
              <w:t>etc.</w:t>
            </w:r>
          </w:p>
          <w:p w:rsidR="00147941" w:rsidRPr="00600D1D" w:rsidRDefault="00147941" w:rsidP="0062022D">
            <w:pPr>
              <w:numPr>
                <w:ilvl w:val="0"/>
                <w:numId w:val="1"/>
              </w:numPr>
              <w:spacing w:after="0" w:line="240" w:lineRule="auto"/>
              <w:jc w:val="both"/>
              <w:textAlignment w:val="baseline"/>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Ensuring top class servicing and satisfactory Client query resolution</w:t>
            </w:r>
            <w:r>
              <w:rPr>
                <w:rFonts w:ascii="Calibri" w:eastAsia="Times New Roman" w:hAnsi="Calibri" w:cs="Calibri"/>
                <w:color w:val="000000"/>
                <w:sz w:val="20"/>
                <w:szCs w:val="20"/>
                <w:lang w:eastAsia="en-CA"/>
              </w:rPr>
              <w:t>.</w:t>
            </w:r>
          </w:p>
        </w:tc>
      </w:tr>
    </w:tbl>
    <w:p w:rsidR="00147941" w:rsidRDefault="00147941" w:rsidP="00147941">
      <w:pPr>
        <w:spacing w:after="0" w:line="240" w:lineRule="auto"/>
        <w:rPr>
          <w:rFonts w:ascii="Calibri" w:hAnsi="Calibri" w:cs="Arial"/>
          <w:b/>
          <w:color w:val="000080"/>
          <w:lang w:val="pt-BR"/>
        </w:rPr>
      </w:pPr>
    </w:p>
    <w:p w:rsidR="00147941" w:rsidRDefault="00147941" w:rsidP="00147941">
      <w:pPr>
        <w:spacing w:after="0" w:line="240" w:lineRule="auto"/>
        <w:rPr>
          <w:rFonts w:ascii="Calibri" w:hAnsi="Calibri" w:cs="Arial"/>
          <w:b/>
          <w:color w:val="000080"/>
          <w:lang w:val="pt-BR"/>
        </w:rPr>
      </w:pPr>
    </w:p>
    <w:p w:rsidR="00147941" w:rsidRPr="00600D1D" w:rsidRDefault="00147941" w:rsidP="00147941">
      <w:pPr>
        <w:spacing w:after="0" w:line="240" w:lineRule="auto"/>
        <w:rPr>
          <w:rFonts w:ascii="Calibri" w:hAnsi="Calibri" w:cs="Arial"/>
          <w:b/>
          <w:color w:val="000080"/>
          <w:lang w:val="pt-BR"/>
        </w:rPr>
      </w:pPr>
    </w:p>
    <w:tbl>
      <w:tblPr>
        <w:tblW w:w="0" w:type="auto"/>
        <w:tblCellMar>
          <w:top w:w="15" w:type="dxa"/>
          <w:left w:w="15" w:type="dxa"/>
          <w:bottom w:w="15" w:type="dxa"/>
          <w:right w:w="15" w:type="dxa"/>
        </w:tblCellMar>
        <w:tblLook w:val="04A0"/>
      </w:tblPr>
      <w:tblGrid>
        <w:gridCol w:w="1580"/>
        <w:gridCol w:w="8000"/>
      </w:tblGrid>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Organisation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sidRPr="004D03C2">
              <w:rPr>
                <w:rFonts w:ascii="Calibri" w:eastAsia="Times New Roman" w:hAnsi="Calibri" w:cs="Calibri"/>
                <w:b/>
                <w:color w:val="000000"/>
                <w:sz w:val="20"/>
                <w:szCs w:val="20"/>
                <w:lang w:eastAsia="en-CA"/>
              </w:rPr>
              <w:t>Standard Chartered Bank</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Period</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Nov 2010</w:t>
            </w:r>
            <w:r w:rsidRPr="00600D1D">
              <w:rPr>
                <w:rFonts w:ascii="Calibri" w:eastAsia="Times New Roman" w:hAnsi="Calibri" w:cs="Calibri"/>
                <w:color w:val="000000"/>
                <w:sz w:val="20"/>
                <w:szCs w:val="20"/>
                <w:lang w:eastAsia="en-CA"/>
              </w:rPr>
              <w:t xml:space="preserve"> – </w:t>
            </w:r>
            <w:r>
              <w:rPr>
                <w:rFonts w:ascii="Calibri" w:eastAsia="Times New Roman" w:hAnsi="Calibri" w:cs="Calibri"/>
                <w:color w:val="000000"/>
                <w:sz w:val="20"/>
                <w:szCs w:val="20"/>
                <w:lang w:eastAsia="en-CA"/>
              </w:rPr>
              <w:t>Mar 2012</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Location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Mumbai</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Department</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sidRPr="0048207E">
              <w:rPr>
                <w:rFonts w:ascii="Calibri" w:eastAsia="Times New Roman" w:hAnsi="Calibri" w:cs="Calibri"/>
                <w:b/>
                <w:color w:val="000000"/>
                <w:sz w:val="20"/>
                <w:szCs w:val="20"/>
                <w:lang w:eastAsia="en-CA"/>
              </w:rPr>
              <w:t>Finance against Securities</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Description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Finance against securities is an overdraft facility against Shares, Mutual Funds (Equity, Debt, and FMPs), FD, Bonds, and KVP</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Designation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80" w:hanging="8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Asst. Manager</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Team Size</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2</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Responsibilities</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Coordinate with Branches in regard to Acquiring, Processing and Closing </w:t>
            </w:r>
            <w:proofErr w:type="spellStart"/>
            <w:r w:rsidRPr="00600D1D">
              <w:rPr>
                <w:rFonts w:ascii="Calibri" w:eastAsia="Times New Roman" w:hAnsi="Calibri" w:cs="Calibri"/>
                <w:color w:val="000000"/>
                <w:sz w:val="20"/>
                <w:szCs w:val="20"/>
                <w:lang w:eastAsia="en-CA"/>
              </w:rPr>
              <w:t>Fas</w:t>
            </w:r>
            <w:proofErr w:type="spellEnd"/>
            <w:r w:rsidRPr="00600D1D">
              <w:rPr>
                <w:rFonts w:ascii="Calibri" w:eastAsia="Times New Roman" w:hAnsi="Calibri" w:cs="Calibri"/>
                <w:color w:val="000000"/>
                <w:sz w:val="20"/>
                <w:szCs w:val="20"/>
                <w:lang w:eastAsia="en-CA"/>
              </w:rPr>
              <w:t xml:space="preserve"> leads.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Coordinate with department head in preparing, justifying and presenting the department operating expense and capital budget for approval</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Comply with all the banking guidelines and procedures.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Work with inter department finance officers to sort out legal and other query in regard to cases.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Provide periodic comparative budget and sales analysis to Management and also include medium-term forecasted budget and trend analyses.</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Coordinate with the department heads in regard to the legal and financial nature of cases. </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Develop MIS to assist department head in financial planning.</w:t>
            </w:r>
          </w:p>
          <w:p w:rsidR="00147941" w:rsidRPr="00600D1D" w:rsidRDefault="00147941" w:rsidP="0062022D">
            <w:pPr>
              <w:numPr>
                <w:ilvl w:val="0"/>
                <w:numId w:val="1"/>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Coordinate with Branches and all its all channels in regard to Product Awareness and referrals</w:t>
            </w:r>
          </w:p>
          <w:p w:rsidR="00147941" w:rsidRPr="00D507E2" w:rsidRDefault="00147941" w:rsidP="0062022D">
            <w:pPr>
              <w:numPr>
                <w:ilvl w:val="0"/>
                <w:numId w:val="1"/>
              </w:numPr>
              <w:spacing w:after="0" w:line="240" w:lineRule="auto"/>
              <w:jc w:val="both"/>
              <w:textAlignment w:val="baseline"/>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Adherence to TAT for documentation, account opening, follow up, query handling and resolution of FAS Client on boarding.</w:t>
            </w:r>
          </w:p>
          <w:p w:rsidR="00147941" w:rsidRPr="00600D1D" w:rsidRDefault="00147941" w:rsidP="0062022D">
            <w:pPr>
              <w:numPr>
                <w:ilvl w:val="0"/>
                <w:numId w:val="1"/>
              </w:numPr>
              <w:spacing w:after="0" w:line="240" w:lineRule="auto"/>
              <w:jc w:val="both"/>
              <w:textAlignment w:val="baseline"/>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Ensuring top class servicing and satisfactory Client query resolution</w:t>
            </w:r>
          </w:p>
        </w:tc>
      </w:tr>
    </w:tbl>
    <w:p w:rsidR="00147941" w:rsidRPr="00600D1D" w:rsidRDefault="00147941" w:rsidP="00147941">
      <w:pPr>
        <w:spacing w:after="0" w:line="240" w:lineRule="auto"/>
        <w:rPr>
          <w:rFonts w:ascii="Times New Roman" w:eastAsia="Times New Roman" w:hAnsi="Times New Roman" w:cs="Times New Roman"/>
          <w:sz w:val="24"/>
          <w:szCs w:val="24"/>
          <w:lang w:eastAsia="en-CA"/>
        </w:rPr>
      </w:pPr>
      <w:r w:rsidRPr="00600D1D">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tblPr>
      <w:tblGrid>
        <w:gridCol w:w="1580"/>
        <w:gridCol w:w="8000"/>
      </w:tblGrid>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Organisation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sidRPr="004D03C2">
              <w:rPr>
                <w:rFonts w:ascii="Calibri" w:eastAsia="Times New Roman" w:hAnsi="Calibri" w:cs="Calibri"/>
                <w:b/>
                <w:color w:val="000000"/>
                <w:sz w:val="20"/>
                <w:szCs w:val="20"/>
                <w:lang w:eastAsia="en-CA"/>
              </w:rPr>
              <w:t>Standard Chartered Bank</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Period</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Jun 2009</w:t>
            </w:r>
            <w:r w:rsidRPr="00600D1D">
              <w:rPr>
                <w:rFonts w:ascii="Calibri" w:eastAsia="Times New Roman" w:hAnsi="Calibri" w:cs="Calibri"/>
                <w:color w:val="000000"/>
                <w:sz w:val="20"/>
                <w:szCs w:val="20"/>
                <w:lang w:eastAsia="en-CA"/>
              </w:rPr>
              <w:t xml:space="preserve"> – </w:t>
            </w:r>
            <w:r>
              <w:rPr>
                <w:rFonts w:ascii="Calibri" w:eastAsia="Times New Roman" w:hAnsi="Calibri" w:cs="Calibri"/>
                <w:color w:val="000000"/>
                <w:sz w:val="20"/>
                <w:szCs w:val="20"/>
                <w:lang w:eastAsia="en-CA"/>
              </w:rPr>
              <w:t>Nov 2010</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Location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Mumbai</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Department</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sidRPr="0048207E">
              <w:rPr>
                <w:rFonts w:ascii="Calibri" w:eastAsia="Times New Roman" w:hAnsi="Calibri" w:cs="Calibri"/>
                <w:b/>
                <w:color w:val="000000"/>
                <w:sz w:val="20"/>
                <w:szCs w:val="20"/>
                <w:lang w:eastAsia="en-CA"/>
              </w:rPr>
              <w:t>Liability Portfolio Activation</w:t>
            </w:r>
            <w:r>
              <w:rPr>
                <w:rFonts w:ascii="Calibri" w:eastAsia="Times New Roman" w:hAnsi="Calibri" w:cs="Calibri"/>
                <w:b/>
                <w:color w:val="000000"/>
                <w:sz w:val="20"/>
                <w:szCs w:val="20"/>
                <w:lang w:eastAsia="en-CA"/>
              </w:rPr>
              <w:t xml:space="preserve"> (LPA)</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Description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 xml:space="preserve">LPA </w:t>
            </w:r>
            <w:r>
              <w:rPr>
                <w:rFonts w:ascii="Calibri" w:eastAsia="Times New Roman" w:hAnsi="Calibri" w:cs="Calibri"/>
                <w:color w:val="000000"/>
                <w:sz w:val="20"/>
                <w:szCs w:val="20"/>
                <w:lang w:eastAsia="en-CA"/>
              </w:rPr>
              <w:t xml:space="preserve">deals with </w:t>
            </w:r>
            <w:r w:rsidRPr="00600D1D">
              <w:rPr>
                <w:rFonts w:ascii="Calibri" w:eastAsia="Times New Roman" w:hAnsi="Calibri" w:cs="Calibri"/>
                <w:color w:val="000000"/>
                <w:sz w:val="20"/>
                <w:szCs w:val="20"/>
                <w:lang w:eastAsia="en-CA"/>
              </w:rPr>
              <w:t>acti</w:t>
            </w:r>
            <w:r>
              <w:rPr>
                <w:rFonts w:ascii="Calibri" w:eastAsia="Times New Roman" w:hAnsi="Calibri" w:cs="Calibri"/>
                <w:color w:val="000000"/>
                <w:sz w:val="20"/>
                <w:szCs w:val="20"/>
                <w:lang w:eastAsia="en-CA"/>
              </w:rPr>
              <w:t xml:space="preserve">vation of dormant accounts and cross selling of bank's products and </w:t>
            </w:r>
            <w:r>
              <w:rPr>
                <w:rFonts w:ascii="Calibri" w:eastAsia="Times New Roman" w:hAnsi="Calibri" w:cs="Calibri"/>
                <w:color w:val="000000"/>
                <w:sz w:val="20"/>
                <w:szCs w:val="20"/>
                <w:lang w:eastAsia="en-CA"/>
              </w:rPr>
              <w:lastRenderedPageBreak/>
              <w:t>s</w:t>
            </w:r>
            <w:r w:rsidRPr="00600D1D">
              <w:rPr>
                <w:rFonts w:ascii="Calibri" w:eastAsia="Times New Roman" w:hAnsi="Calibri" w:cs="Calibri"/>
                <w:color w:val="000000"/>
                <w:sz w:val="20"/>
                <w:szCs w:val="20"/>
                <w:lang w:eastAsia="en-CA"/>
              </w:rPr>
              <w:t>ervices</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lastRenderedPageBreak/>
              <w:t>Designation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80" w:hanging="8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Asst. Manager</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Team Size</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7</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Responsibilities</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Portfolio Management in regard to </w:t>
            </w:r>
            <w:proofErr w:type="gramStart"/>
            <w:r w:rsidRPr="00600D1D">
              <w:rPr>
                <w:rFonts w:ascii="Calibri" w:eastAsia="Times New Roman" w:hAnsi="Calibri" w:cs="Calibri"/>
                <w:color w:val="000000"/>
                <w:sz w:val="20"/>
                <w:szCs w:val="20"/>
                <w:lang w:eastAsia="en-CA"/>
              </w:rPr>
              <w:t>Saving</w:t>
            </w:r>
            <w:proofErr w:type="gramEnd"/>
            <w:r w:rsidRPr="00600D1D">
              <w:rPr>
                <w:rFonts w:ascii="Calibri" w:eastAsia="Times New Roman" w:hAnsi="Calibri" w:cs="Calibri"/>
                <w:color w:val="000000"/>
                <w:sz w:val="20"/>
                <w:szCs w:val="20"/>
                <w:lang w:eastAsia="en-CA"/>
              </w:rPr>
              <w:t xml:space="preserve"> and Current account.</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Book building through Client Relationship management as well as Retaining, Activating and developing relationship with old clients.</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Comply with all the banking guidelines and procedures.</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Work with inter department to sort out legal and other query in regard to cases.</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Provide periodic comparative budget and sales analysis to Management and also include medium-term forecasted budget and trend analyses.</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Coordinate with the department heads in regard to the legal and financial nature of cases. </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Develop MIS to assist department head in financial planning.</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Adherence to TAT for documentation, account opening, follow up, query handling.</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Wealth Portfolio Management through Products like Mutual Fund, Life Insurance, Value Trade, FD</w:t>
            </w:r>
          </w:p>
          <w:p w:rsidR="00147941" w:rsidRPr="00600D1D" w:rsidRDefault="00147941" w:rsidP="0062022D">
            <w:pPr>
              <w:numPr>
                <w:ilvl w:val="0"/>
                <w:numId w:val="2"/>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Unsecured Leading like personal loan as well as Secured lending Like Mortgages of personal Property, shares et</w:t>
            </w:r>
            <w:r>
              <w:rPr>
                <w:rFonts w:ascii="Calibri" w:eastAsia="Times New Roman" w:hAnsi="Calibri" w:cs="Calibri"/>
                <w:color w:val="000000"/>
                <w:sz w:val="20"/>
                <w:szCs w:val="20"/>
                <w:lang w:eastAsia="en-CA"/>
              </w:rPr>
              <w:t>c</w:t>
            </w:r>
          </w:p>
        </w:tc>
      </w:tr>
    </w:tbl>
    <w:p w:rsidR="00147941" w:rsidRDefault="00147941" w:rsidP="00147941">
      <w:pPr>
        <w:spacing w:after="0" w:line="240" w:lineRule="auto"/>
        <w:rPr>
          <w:rFonts w:ascii="Times New Roman" w:eastAsia="Times New Roman" w:hAnsi="Times New Roman" w:cs="Times New Roman"/>
          <w:sz w:val="24"/>
          <w:szCs w:val="24"/>
          <w:lang w:eastAsia="en-CA"/>
        </w:rPr>
      </w:pPr>
    </w:p>
    <w:p w:rsidR="00147941" w:rsidRPr="00600D1D" w:rsidRDefault="00147941" w:rsidP="00147941">
      <w:pPr>
        <w:spacing w:after="0" w:line="240" w:lineRule="auto"/>
        <w:rPr>
          <w:rFonts w:ascii="Calibri" w:eastAsia="Times New Roman" w:hAnsi="Calibri" w:cs="Calibri"/>
          <w:color w:val="000000"/>
          <w:sz w:val="20"/>
          <w:szCs w:val="20"/>
          <w:lang w:eastAsia="en-CA"/>
        </w:rPr>
      </w:pPr>
      <w:r w:rsidRPr="00600D1D">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tblPr>
      <w:tblGrid>
        <w:gridCol w:w="1580"/>
        <w:gridCol w:w="8000"/>
      </w:tblGrid>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Organisation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Pr>
                <w:rFonts w:ascii="Calibri" w:eastAsia="Times New Roman" w:hAnsi="Calibri" w:cs="Calibri"/>
                <w:b/>
                <w:color w:val="000000"/>
                <w:sz w:val="20"/>
                <w:szCs w:val="20"/>
                <w:lang w:eastAsia="en-CA"/>
              </w:rPr>
              <w:t>ICICI Prudential Life Insurance</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Period</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Jun 2007</w:t>
            </w:r>
            <w:r w:rsidRPr="00600D1D">
              <w:rPr>
                <w:rFonts w:ascii="Calibri" w:eastAsia="Times New Roman" w:hAnsi="Calibri" w:cs="Calibri"/>
                <w:color w:val="000000"/>
                <w:sz w:val="20"/>
                <w:szCs w:val="20"/>
                <w:lang w:eastAsia="en-CA"/>
              </w:rPr>
              <w:t xml:space="preserve"> – </w:t>
            </w:r>
            <w:r>
              <w:rPr>
                <w:rFonts w:ascii="Calibri" w:eastAsia="Times New Roman" w:hAnsi="Calibri" w:cs="Calibri"/>
                <w:color w:val="000000"/>
                <w:sz w:val="20"/>
                <w:szCs w:val="20"/>
                <w:lang w:eastAsia="en-CA"/>
              </w:rPr>
              <w:t>Jun 2009</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Location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Mumbai</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Department</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b/>
                <w:sz w:val="24"/>
                <w:szCs w:val="24"/>
                <w:lang w:eastAsia="en-CA"/>
              </w:rPr>
            </w:pPr>
            <w:r>
              <w:rPr>
                <w:rFonts w:ascii="Calibri" w:eastAsia="Times New Roman" w:hAnsi="Calibri" w:cs="Calibri"/>
                <w:b/>
                <w:color w:val="000000"/>
                <w:sz w:val="20"/>
                <w:szCs w:val="20"/>
                <w:lang w:eastAsia="en-CA"/>
              </w:rPr>
              <w:t>Direct Marketing</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Description</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Financial advisory to customers regarding various life insurance products.</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 xml:space="preserve">Designation </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80" w:hanging="8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Associate Financial Service Manager</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Team Size</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jc w:val="both"/>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7</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Pr="00600D1D" w:rsidRDefault="00147941" w:rsidP="0062022D">
            <w:pPr>
              <w:spacing w:after="0" w:line="240" w:lineRule="auto"/>
              <w:ind w:left="100"/>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Responsibilities</w:t>
            </w:r>
          </w:p>
        </w:tc>
        <w:tc>
          <w:tcPr>
            <w:tcW w:w="0" w:type="auto"/>
            <w:tcBorders>
              <w:top w:val="dotted" w:sz="6" w:space="0" w:color="AAAAAA"/>
              <w:left w:val="dotted" w:sz="6" w:space="0" w:color="AAAAAA"/>
              <w:bottom w:val="dotted" w:sz="6" w:space="0" w:color="AAAAAA"/>
              <w:right w:val="dotted" w:sz="6" w:space="0" w:color="AAAAAA"/>
            </w:tcBorders>
            <w:tcMar>
              <w:top w:w="110" w:type="dxa"/>
              <w:left w:w="110" w:type="dxa"/>
              <w:bottom w:w="110" w:type="dxa"/>
              <w:right w:w="110" w:type="dxa"/>
            </w:tcMar>
            <w:hideMark/>
          </w:tcPr>
          <w:p w:rsidR="00147941"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bCs/>
                <w:color w:val="000000"/>
                <w:sz w:val="20"/>
                <w:szCs w:val="20"/>
                <w:lang w:eastAsia="en-CA"/>
              </w:rPr>
              <w:t xml:space="preserve"> </w:t>
            </w:r>
            <w:r w:rsidRPr="00C21F30">
              <w:rPr>
                <w:rFonts w:ascii="Calibri" w:eastAsia="Times New Roman" w:hAnsi="Calibri" w:cs="Calibri"/>
                <w:color w:val="000000"/>
                <w:sz w:val="20"/>
                <w:szCs w:val="20"/>
                <w:lang w:eastAsia="en-CA"/>
              </w:rPr>
              <w:t>Increasing customer awareness about Life Insurance Products.</w:t>
            </w:r>
          </w:p>
          <w:p w:rsidR="00147941" w:rsidRPr="00C21F30"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color w:val="000000"/>
                <w:sz w:val="20"/>
                <w:szCs w:val="20"/>
                <w:lang w:eastAsia="en-CA"/>
              </w:rPr>
              <w:t>Achieving the targeted penetration on sell of Insurance Products within branch’s customer base.</w:t>
            </w:r>
          </w:p>
          <w:p w:rsidR="00147941"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Acquire new customer base from referrals.</w:t>
            </w:r>
          </w:p>
          <w:p w:rsidR="00147941"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color w:val="000000"/>
                <w:sz w:val="20"/>
                <w:szCs w:val="20"/>
                <w:lang w:eastAsia="en-CA"/>
              </w:rPr>
              <w:t>Ensure top class service delivery to clients to be in line with the best in the industry</w:t>
            </w:r>
          </w:p>
          <w:p w:rsidR="00147941"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color w:val="000000"/>
                <w:sz w:val="20"/>
                <w:szCs w:val="20"/>
                <w:lang w:eastAsia="en-CA"/>
              </w:rPr>
              <w:t>Monitor high net worth customers to ensure that the Financial Requirement is taken care of.</w:t>
            </w:r>
          </w:p>
          <w:p w:rsidR="00147941"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color w:val="000000"/>
                <w:sz w:val="20"/>
                <w:szCs w:val="20"/>
                <w:lang w:eastAsia="en-CA"/>
              </w:rPr>
              <w:t>Assist in resolving service hurdles to create a delight for customers.</w:t>
            </w:r>
          </w:p>
          <w:p w:rsidR="00147941"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color w:val="000000"/>
                <w:sz w:val="20"/>
                <w:szCs w:val="20"/>
                <w:lang w:eastAsia="en-CA"/>
              </w:rPr>
              <w:t xml:space="preserve">Ensure awareness and adherence with the Know Your Customer policy, Anti Money Laundering Policy, Miss-selling Policy, Information Protection Policy, Operational Risk, Code of Conduct and other laid down compliance norms of the Life Insurance </w:t>
            </w:r>
            <w:r w:rsidRPr="00C21F30">
              <w:rPr>
                <w:rFonts w:ascii="Calibri" w:eastAsia="Times New Roman" w:hAnsi="Calibri" w:cs="Calibri"/>
                <w:color w:val="000000"/>
                <w:sz w:val="20"/>
                <w:szCs w:val="20"/>
                <w:lang w:eastAsia="en-CA"/>
              </w:rPr>
              <w:lastRenderedPageBreak/>
              <w:t>Companies as stipulated from time to time.</w:t>
            </w:r>
          </w:p>
          <w:p w:rsidR="00147941" w:rsidRPr="00773254" w:rsidRDefault="00147941" w:rsidP="0062022D">
            <w:pPr>
              <w:pStyle w:val="ListParagraph"/>
              <w:numPr>
                <w:ilvl w:val="0"/>
                <w:numId w:val="3"/>
              </w:numPr>
              <w:spacing w:before="100" w:beforeAutospacing="1" w:after="100" w:afterAutospacing="1" w:line="240" w:lineRule="auto"/>
              <w:textAlignment w:val="baseline"/>
              <w:rPr>
                <w:rFonts w:ascii="Calibri" w:eastAsia="Times New Roman" w:hAnsi="Calibri" w:cs="Calibri"/>
                <w:color w:val="000000"/>
                <w:sz w:val="20"/>
                <w:szCs w:val="20"/>
                <w:lang w:eastAsia="en-CA"/>
              </w:rPr>
            </w:pPr>
            <w:r w:rsidRPr="00C21F30">
              <w:rPr>
                <w:rFonts w:ascii="Calibri" w:eastAsia="Times New Roman" w:hAnsi="Calibri" w:cs="Calibri"/>
                <w:color w:val="000000"/>
                <w:sz w:val="20"/>
                <w:szCs w:val="20"/>
                <w:lang w:eastAsia="en-CA"/>
              </w:rPr>
              <w:t>Provide regular feedback on the changing customer needs to the management.</w:t>
            </w:r>
          </w:p>
        </w:tc>
      </w:tr>
    </w:tbl>
    <w:p w:rsidR="00147941" w:rsidRPr="00600D1D" w:rsidRDefault="00147941" w:rsidP="00147941">
      <w:pPr>
        <w:spacing w:after="0" w:line="240" w:lineRule="auto"/>
        <w:rPr>
          <w:rFonts w:ascii="Calibri" w:eastAsia="Times New Roman" w:hAnsi="Calibri" w:cs="Calibri"/>
          <w:color w:val="000000"/>
          <w:sz w:val="20"/>
          <w:szCs w:val="20"/>
          <w:lang w:eastAsia="en-CA"/>
        </w:rPr>
      </w:pPr>
    </w:p>
    <w:p w:rsidR="00147941" w:rsidRDefault="00147941" w:rsidP="00147941">
      <w:pPr>
        <w:spacing w:after="0" w:line="240" w:lineRule="auto"/>
        <w:rPr>
          <w:rFonts w:ascii="Calibri" w:eastAsia="Times New Roman" w:hAnsi="Calibri" w:cs="Calibri"/>
          <w:b/>
          <w:bCs/>
          <w:color w:val="000000"/>
          <w:sz w:val="20"/>
          <w:szCs w:val="20"/>
          <w:lang w:eastAsia="en-CA"/>
        </w:rPr>
      </w:pPr>
    </w:p>
    <w:p w:rsidR="00147941" w:rsidRPr="00600D1D" w:rsidRDefault="00147941" w:rsidP="00147941">
      <w:pPr>
        <w:spacing w:after="0" w:line="240" w:lineRule="auto"/>
        <w:rPr>
          <w:rFonts w:ascii="Calibri" w:eastAsia="Times New Roman" w:hAnsi="Calibri" w:cs="Calibri"/>
          <w:b/>
          <w:bCs/>
          <w:color w:val="073763"/>
          <w:lang w:eastAsia="en-CA"/>
        </w:rPr>
      </w:pPr>
      <w:r w:rsidRPr="0000235B">
        <w:rPr>
          <w:rFonts w:ascii="Calibri" w:hAnsi="Calibri" w:cs="Arial"/>
          <w:b/>
          <w:color w:val="000080"/>
          <w:lang w:val="pt-BR"/>
        </w:rPr>
        <w:t>Educational Development:</w:t>
      </w:r>
    </w:p>
    <w:tbl>
      <w:tblPr>
        <w:tblW w:w="0" w:type="auto"/>
        <w:tblCellMar>
          <w:top w:w="15" w:type="dxa"/>
          <w:left w:w="15" w:type="dxa"/>
          <w:bottom w:w="15" w:type="dxa"/>
          <w:right w:w="15" w:type="dxa"/>
        </w:tblCellMar>
        <w:tblLook w:val="04A0"/>
      </w:tblPr>
      <w:tblGrid>
        <w:gridCol w:w="2437"/>
        <w:gridCol w:w="2722"/>
        <w:gridCol w:w="2569"/>
        <w:gridCol w:w="1019"/>
        <w:gridCol w:w="833"/>
      </w:tblGrid>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DEGREE</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INSTITUTION</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UNIVERSITY / BOARD</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YEAR/</w:t>
            </w: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SESSION</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MARKS</w:t>
            </w: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b/>
                <w:bCs/>
                <w:color w:val="000000"/>
                <w:sz w:val="20"/>
                <w:szCs w:val="20"/>
                <w:lang w:eastAsia="en-CA"/>
              </w:rPr>
              <w:t>P.G.D.B.A</w:t>
            </w: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(Marketing)</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proofErr w:type="spellStart"/>
            <w:r w:rsidRPr="00600D1D">
              <w:rPr>
                <w:rFonts w:ascii="Calibri" w:eastAsia="Times New Roman" w:hAnsi="Calibri" w:cs="Calibri"/>
                <w:color w:val="000000"/>
                <w:sz w:val="20"/>
                <w:szCs w:val="20"/>
                <w:lang w:eastAsia="en-CA"/>
              </w:rPr>
              <w:t>Sinhgad</w:t>
            </w:r>
            <w:proofErr w:type="spellEnd"/>
            <w:r w:rsidRPr="00600D1D">
              <w:rPr>
                <w:rFonts w:ascii="Calibri" w:eastAsia="Times New Roman" w:hAnsi="Calibri" w:cs="Calibri"/>
                <w:color w:val="000000"/>
                <w:sz w:val="20"/>
                <w:szCs w:val="20"/>
                <w:lang w:eastAsia="en-CA"/>
              </w:rPr>
              <w:t xml:space="preserve"> Institute of Management</w:t>
            </w:r>
            <w:r>
              <w:rPr>
                <w:rFonts w:ascii="Calibri" w:eastAsia="Times New Roman" w:hAnsi="Calibri" w:cs="Calibri"/>
                <w:color w:val="000000"/>
                <w:sz w:val="20"/>
                <w:szCs w:val="20"/>
                <w:lang w:eastAsia="en-CA"/>
              </w:rPr>
              <w:t xml:space="preserve">, </w:t>
            </w:r>
            <w:proofErr w:type="spellStart"/>
            <w:r>
              <w:rPr>
                <w:rFonts w:ascii="Calibri" w:eastAsia="Times New Roman" w:hAnsi="Calibri" w:cs="Calibri"/>
                <w:color w:val="000000"/>
                <w:sz w:val="20"/>
                <w:szCs w:val="20"/>
                <w:lang w:eastAsia="en-CA"/>
              </w:rPr>
              <w:t>Pune</w:t>
            </w:r>
            <w:proofErr w:type="spellEnd"/>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proofErr w:type="spellStart"/>
            <w:r w:rsidRPr="00600D1D">
              <w:rPr>
                <w:rFonts w:ascii="Calibri" w:eastAsia="Times New Roman" w:hAnsi="Calibri" w:cs="Calibri"/>
                <w:color w:val="000000"/>
                <w:sz w:val="20"/>
                <w:szCs w:val="20"/>
                <w:lang w:eastAsia="en-CA"/>
              </w:rPr>
              <w:t>Sinhgad</w:t>
            </w:r>
            <w:proofErr w:type="spellEnd"/>
            <w:r w:rsidRPr="00600D1D">
              <w:rPr>
                <w:rFonts w:ascii="Calibri" w:eastAsia="Times New Roman" w:hAnsi="Calibri" w:cs="Calibri"/>
                <w:color w:val="000000"/>
                <w:sz w:val="20"/>
                <w:szCs w:val="20"/>
                <w:lang w:eastAsia="en-CA"/>
              </w:rPr>
              <w:t xml:space="preserve"> Institute Of Management, </w:t>
            </w:r>
            <w:proofErr w:type="spellStart"/>
            <w:r w:rsidRPr="00600D1D">
              <w:rPr>
                <w:rFonts w:ascii="Calibri" w:eastAsia="Times New Roman" w:hAnsi="Calibri" w:cs="Calibri"/>
                <w:color w:val="000000"/>
                <w:sz w:val="20"/>
                <w:szCs w:val="20"/>
                <w:lang w:eastAsia="en-CA"/>
              </w:rPr>
              <w:t>Pune</w:t>
            </w:r>
            <w:proofErr w:type="spellEnd"/>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2005-07</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70%</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Master in Personal Management (HR</w:t>
            </w:r>
            <w:r w:rsidRPr="00600D1D">
              <w:rPr>
                <w:rFonts w:ascii="Calibri" w:eastAsia="Times New Roman" w:hAnsi="Calibri" w:cs="Calibri"/>
                <w:color w:val="000000"/>
                <w:sz w:val="20"/>
                <w:szCs w:val="20"/>
                <w:lang w:eastAsia="en-CA"/>
              </w:rPr>
              <w:t>)</w:t>
            </w:r>
          </w:p>
          <w:p w:rsidR="00147941" w:rsidRPr="00600D1D" w:rsidRDefault="00147941" w:rsidP="0062022D">
            <w:pPr>
              <w:spacing w:after="0" w:line="240" w:lineRule="auto"/>
              <w:rPr>
                <w:rFonts w:ascii="Times New Roman" w:eastAsia="Times New Roman" w:hAnsi="Times New Roman" w:cs="Times New Roman"/>
                <w:sz w:val="24"/>
                <w:szCs w:val="24"/>
                <w:lang w:eastAsia="en-CA"/>
              </w:rPr>
            </w:pP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ind w:left="168"/>
              <w:jc w:val="center"/>
              <w:rPr>
                <w:rFonts w:ascii="Times New Roman" w:eastAsia="Times New Roman" w:hAnsi="Times New Roman" w:cs="Times New Roman"/>
                <w:sz w:val="24"/>
                <w:szCs w:val="24"/>
                <w:lang w:eastAsia="en-CA"/>
              </w:rPr>
            </w:pPr>
            <w:proofErr w:type="spellStart"/>
            <w:r w:rsidRPr="00600D1D">
              <w:rPr>
                <w:rFonts w:ascii="Calibri" w:eastAsia="Times New Roman" w:hAnsi="Calibri" w:cs="Calibri"/>
                <w:color w:val="000000"/>
                <w:sz w:val="20"/>
                <w:szCs w:val="20"/>
                <w:lang w:eastAsia="en-CA"/>
              </w:rPr>
              <w:t>Sinhgad</w:t>
            </w:r>
            <w:proofErr w:type="spellEnd"/>
            <w:r w:rsidRPr="00600D1D">
              <w:rPr>
                <w:rFonts w:ascii="Calibri" w:eastAsia="Times New Roman" w:hAnsi="Calibri" w:cs="Calibri"/>
                <w:color w:val="000000"/>
                <w:sz w:val="20"/>
                <w:szCs w:val="20"/>
                <w:lang w:eastAsia="en-CA"/>
              </w:rPr>
              <w:t xml:space="preserve"> Institute of Management, </w:t>
            </w:r>
            <w:proofErr w:type="spellStart"/>
            <w:r w:rsidRPr="00600D1D">
              <w:rPr>
                <w:rFonts w:ascii="Calibri" w:eastAsia="Times New Roman" w:hAnsi="Calibri" w:cs="Calibri"/>
                <w:color w:val="000000"/>
                <w:sz w:val="20"/>
                <w:szCs w:val="20"/>
                <w:lang w:eastAsia="en-CA"/>
              </w:rPr>
              <w:t>Pune</w:t>
            </w:r>
            <w:proofErr w:type="spellEnd"/>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proofErr w:type="spellStart"/>
            <w:r w:rsidRPr="00600D1D">
              <w:rPr>
                <w:rFonts w:ascii="Calibri" w:eastAsia="Times New Roman" w:hAnsi="Calibri" w:cs="Calibri"/>
                <w:color w:val="000000"/>
                <w:sz w:val="20"/>
                <w:szCs w:val="20"/>
                <w:lang w:eastAsia="en-CA"/>
              </w:rPr>
              <w:t>Pune</w:t>
            </w:r>
            <w:proofErr w:type="spellEnd"/>
            <w:r w:rsidRPr="00600D1D">
              <w:rPr>
                <w:rFonts w:ascii="Calibri" w:eastAsia="Times New Roman" w:hAnsi="Calibri" w:cs="Calibri"/>
                <w:color w:val="000000"/>
                <w:sz w:val="20"/>
                <w:szCs w:val="20"/>
                <w:lang w:eastAsia="en-CA"/>
              </w:rPr>
              <w:t xml:space="preserve"> university,</w:t>
            </w: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proofErr w:type="spellStart"/>
            <w:r w:rsidRPr="00600D1D">
              <w:rPr>
                <w:rFonts w:ascii="Calibri" w:eastAsia="Times New Roman" w:hAnsi="Calibri" w:cs="Calibri"/>
                <w:color w:val="000000"/>
                <w:sz w:val="20"/>
                <w:szCs w:val="20"/>
                <w:lang w:eastAsia="en-CA"/>
              </w:rPr>
              <w:t>pune</w:t>
            </w:r>
            <w:proofErr w:type="spellEnd"/>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ind w:left="168"/>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2005-07</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rPr>
                <w:rFonts w:ascii="Times New Roman" w:eastAsia="Times New Roman" w:hAnsi="Times New Roman" w:cs="Times New Roman"/>
                <w:sz w:val="24"/>
                <w:szCs w:val="24"/>
                <w:lang w:eastAsia="en-CA"/>
              </w:rPr>
            </w:pPr>
          </w:p>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55%</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B.Com.</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College of Commerce, Patna</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ind w:left="168"/>
              <w:jc w:val="center"/>
              <w:rPr>
                <w:rFonts w:ascii="Times New Roman" w:eastAsia="Times New Roman" w:hAnsi="Times New Roman" w:cs="Times New Roman"/>
                <w:sz w:val="24"/>
                <w:szCs w:val="24"/>
                <w:lang w:eastAsia="en-CA"/>
              </w:rPr>
            </w:pPr>
            <w:proofErr w:type="spellStart"/>
            <w:r>
              <w:rPr>
                <w:rFonts w:ascii="Calibri" w:eastAsia="Times New Roman" w:hAnsi="Calibri" w:cs="Calibri"/>
                <w:color w:val="000000"/>
                <w:sz w:val="20"/>
                <w:szCs w:val="20"/>
                <w:lang w:eastAsia="en-CA"/>
              </w:rPr>
              <w:t>Magadh</w:t>
            </w:r>
            <w:proofErr w:type="spellEnd"/>
            <w:r>
              <w:rPr>
                <w:rFonts w:ascii="Calibri" w:eastAsia="Times New Roman" w:hAnsi="Calibri" w:cs="Calibri"/>
                <w:color w:val="000000"/>
                <w:sz w:val="20"/>
                <w:szCs w:val="20"/>
                <w:lang w:eastAsia="en-CA"/>
              </w:rPr>
              <w:t xml:space="preserve"> University, </w:t>
            </w:r>
            <w:proofErr w:type="spellStart"/>
            <w:r>
              <w:rPr>
                <w:rFonts w:ascii="Calibri" w:eastAsia="Times New Roman" w:hAnsi="Calibri" w:cs="Calibri"/>
                <w:color w:val="000000"/>
                <w:sz w:val="20"/>
                <w:szCs w:val="20"/>
                <w:lang w:eastAsia="en-CA"/>
              </w:rPr>
              <w:t>B</w:t>
            </w:r>
            <w:r w:rsidRPr="00600D1D">
              <w:rPr>
                <w:rFonts w:ascii="Calibri" w:eastAsia="Times New Roman" w:hAnsi="Calibri" w:cs="Calibri"/>
                <w:color w:val="000000"/>
                <w:sz w:val="20"/>
                <w:szCs w:val="20"/>
                <w:lang w:eastAsia="en-CA"/>
              </w:rPr>
              <w:t>odhgaya</w:t>
            </w:r>
            <w:proofErr w:type="spellEnd"/>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ind w:left="168"/>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2001-04</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ind w:left="168"/>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71%</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I.Com.</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College of Commerce, Patna</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Bihar Intermediate Education Council</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1998-2000</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70%</w:t>
            </w:r>
          </w:p>
        </w:tc>
      </w:tr>
      <w:tr w:rsidR="00147941" w:rsidRPr="00600D1D" w:rsidTr="0062022D">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S.S.C.</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proofErr w:type="spellStart"/>
            <w:r w:rsidRPr="00600D1D">
              <w:rPr>
                <w:rFonts w:ascii="Calibri" w:eastAsia="Times New Roman" w:hAnsi="Calibri" w:cs="Calibri"/>
                <w:color w:val="000000"/>
                <w:sz w:val="20"/>
                <w:szCs w:val="20"/>
                <w:lang w:eastAsia="en-CA"/>
              </w:rPr>
              <w:t>St.Karence's</w:t>
            </w:r>
            <w:proofErr w:type="spellEnd"/>
            <w:r w:rsidRPr="00600D1D">
              <w:rPr>
                <w:rFonts w:ascii="Calibri" w:eastAsia="Times New Roman" w:hAnsi="Calibri" w:cs="Calibri"/>
                <w:color w:val="000000"/>
                <w:sz w:val="20"/>
                <w:szCs w:val="20"/>
                <w:lang w:eastAsia="en-CA"/>
              </w:rPr>
              <w:t xml:space="preserve"> High School, Patna</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I.C.S.E</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1997-98</w:t>
            </w:r>
          </w:p>
        </w:tc>
        <w:tc>
          <w:tcPr>
            <w:tcW w:w="0" w:type="auto"/>
            <w:tcBorders>
              <w:top w:val="dotted" w:sz="6" w:space="0" w:color="AAAAAA"/>
              <w:left w:val="dotted" w:sz="6" w:space="0" w:color="AAAAAA"/>
              <w:bottom w:val="dotted" w:sz="6" w:space="0" w:color="AAAAAA"/>
              <w:right w:val="dotted" w:sz="6" w:space="0" w:color="AAAAAA"/>
            </w:tcBorders>
            <w:tcMar>
              <w:top w:w="0" w:type="dxa"/>
              <w:left w:w="110" w:type="dxa"/>
              <w:bottom w:w="0" w:type="dxa"/>
              <w:right w:w="110" w:type="dxa"/>
            </w:tcMar>
            <w:hideMark/>
          </w:tcPr>
          <w:p w:rsidR="00147941" w:rsidRPr="00600D1D" w:rsidRDefault="00147941" w:rsidP="0062022D">
            <w:pPr>
              <w:spacing w:after="0" w:line="240" w:lineRule="auto"/>
              <w:jc w:val="center"/>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63%</w:t>
            </w:r>
          </w:p>
        </w:tc>
      </w:tr>
    </w:tbl>
    <w:p w:rsidR="00147941" w:rsidRDefault="00147941" w:rsidP="00147941">
      <w:pPr>
        <w:spacing w:after="0" w:line="240" w:lineRule="auto"/>
        <w:rPr>
          <w:rFonts w:ascii="Times New Roman" w:eastAsia="Times New Roman" w:hAnsi="Times New Roman" w:cs="Times New Roman"/>
          <w:sz w:val="24"/>
          <w:szCs w:val="24"/>
          <w:lang w:eastAsia="en-CA"/>
        </w:rPr>
      </w:pPr>
      <w:r w:rsidRPr="00600D1D">
        <w:rPr>
          <w:rFonts w:ascii="Times New Roman" w:eastAsia="Times New Roman" w:hAnsi="Times New Roman" w:cs="Times New Roman"/>
          <w:sz w:val="24"/>
          <w:szCs w:val="24"/>
          <w:lang w:eastAsia="en-CA"/>
        </w:rPr>
        <w:br/>
      </w:r>
    </w:p>
    <w:p w:rsidR="00147941" w:rsidRDefault="00147941" w:rsidP="00147941">
      <w:pPr>
        <w:spacing w:after="0" w:line="240" w:lineRule="auto"/>
        <w:rPr>
          <w:rFonts w:ascii="Calibri" w:eastAsia="Times New Roman" w:hAnsi="Calibri" w:cs="Calibri"/>
          <w:b/>
          <w:bCs/>
          <w:color w:val="073763"/>
          <w:lang w:eastAsia="en-CA"/>
        </w:rPr>
      </w:pPr>
      <w:r w:rsidRPr="00600D1D">
        <w:rPr>
          <w:rFonts w:ascii="Times New Roman" w:eastAsia="Times New Roman" w:hAnsi="Times New Roman" w:cs="Times New Roman"/>
          <w:sz w:val="24"/>
          <w:szCs w:val="24"/>
          <w:lang w:eastAsia="en-CA"/>
        </w:rPr>
        <w:br/>
      </w:r>
    </w:p>
    <w:p w:rsidR="00147941" w:rsidRPr="0000235B" w:rsidRDefault="00147941" w:rsidP="00147941">
      <w:pPr>
        <w:spacing w:after="0" w:line="240" w:lineRule="auto"/>
        <w:rPr>
          <w:rFonts w:ascii="Calibri" w:hAnsi="Calibri" w:cs="Arial"/>
          <w:b/>
          <w:color w:val="000080"/>
          <w:lang w:val="pt-BR"/>
        </w:rPr>
      </w:pPr>
      <w:r w:rsidRPr="0000235B">
        <w:rPr>
          <w:rFonts w:ascii="Calibri" w:hAnsi="Calibri" w:cs="Arial"/>
          <w:b/>
          <w:color w:val="000080"/>
          <w:lang w:val="pt-BR"/>
        </w:rPr>
        <w:t>Computer Proficiency</w:t>
      </w:r>
      <w:r w:rsidRPr="00600D1D">
        <w:rPr>
          <w:rFonts w:ascii="Calibri" w:hAnsi="Calibri" w:cs="Arial"/>
          <w:b/>
          <w:color w:val="000080"/>
          <w:lang w:val="pt-BR"/>
        </w:rPr>
        <w:t>:</w:t>
      </w:r>
    </w:p>
    <w:p w:rsidR="00147941" w:rsidRDefault="00147941" w:rsidP="00147941">
      <w:pPr>
        <w:pStyle w:val="ListParagraph"/>
        <w:numPr>
          <w:ilvl w:val="0"/>
          <w:numId w:val="5"/>
        </w:numPr>
        <w:spacing w:after="0"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 xml:space="preserve">Microsoft </w:t>
      </w:r>
      <w:r w:rsidRPr="0015152F">
        <w:rPr>
          <w:rFonts w:ascii="Calibri" w:eastAsia="Times New Roman" w:hAnsi="Calibri" w:cs="Calibri"/>
          <w:color w:val="000000"/>
          <w:sz w:val="20"/>
          <w:szCs w:val="20"/>
          <w:lang w:eastAsia="en-CA"/>
        </w:rPr>
        <w:t>Office</w:t>
      </w:r>
      <w:r>
        <w:rPr>
          <w:rFonts w:ascii="Calibri" w:eastAsia="Times New Roman" w:hAnsi="Calibri" w:cs="Calibri"/>
          <w:color w:val="000000"/>
          <w:sz w:val="20"/>
          <w:szCs w:val="20"/>
          <w:lang w:eastAsia="en-CA"/>
        </w:rPr>
        <w:t xml:space="preserve"> (Word, Excel, Power point)</w:t>
      </w:r>
    </w:p>
    <w:p w:rsidR="00147941" w:rsidRDefault="00147941" w:rsidP="00147941">
      <w:pPr>
        <w:pStyle w:val="ListParagraph"/>
        <w:numPr>
          <w:ilvl w:val="0"/>
          <w:numId w:val="5"/>
        </w:numPr>
        <w:spacing w:after="0" w:line="240" w:lineRule="auto"/>
        <w:rPr>
          <w:rFonts w:ascii="Times New Roman" w:eastAsia="Times New Roman" w:hAnsi="Times New Roman" w:cs="Times New Roman"/>
          <w:sz w:val="24"/>
          <w:szCs w:val="24"/>
          <w:lang w:eastAsia="en-CA"/>
        </w:rPr>
      </w:pPr>
      <w:r w:rsidRPr="00600D1D">
        <w:rPr>
          <w:rFonts w:ascii="Calibri" w:eastAsia="Times New Roman" w:hAnsi="Calibri" w:cs="Calibri"/>
          <w:color w:val="000000"/>
          <w:sz w:val="20"/>
          <w:szCs w:val="20"/>
          <w:lang w:eastAsia="en-CA"/>
        </w:rPr>
        <w:t>Internet.</w:t>
      </w:r>
    </w:p>
    <w:p w:rsidR="00147941" w:rsidRDefault="00147941" w:rsidP="00147941">
      <w:pPr>
        <w:pStyle w:val="ListParagraph"/>
        <w:spacing w:after="0" w:line="240" w:lineRule="auto"/>
        <w:ind w:left="142"/>
        <w:rPr>
          <w:rFonts w:ascii="Times New Roman" w:eastAsia="Times New Roman" w:hAnsi="Times New Roman" w:cs="Times New Roman"/>
          <w:sz w:val="24"/>
          <w:szCs w:val="24"/>
          <w:lang w:eastAsia="en-CA"/>
        </w:rPr>
      </w:pPr>
    </w:p>
    <w:p w:rsidR="00147941" w:rsidRPr="0000235B" w:rsidRDefault="00147941" w:rsidP="00147941">
      <w:pPr>
        <w:spacing w:after="0" w:line="240" w:lineRule="auto"/>
        <w:rPr>
          <w:rFonts w:ascii="Calibri" w:hAnsi="Calibri" w:cs="Arial"/>
          <w:b/>
          <w:color w:val="000080"/>
          <w:lang w:val="pt-BR"/>
        </w:rPr>
      </w:pPr>
      <w:r w:rsidRPr="0000235B">
        <w:rPr>
          <w:rFonts w:ascii="Calibri" w:hAnsi="Calibri" w:cs="Arial"/>
          <w:b/>
          <w:color w:val="000080"/>
          <w:lang w:val="pt-BR"/>
        </w:rPr>
        <w:t>Certification</w:t>
      </w:r>
      <w:r w:rsidRPr="00600D1D">
        <w:rPr>
          <w:rFonts w:ascii="Calibri" w:hAnsi="Calibri" w:cs="Arial"/>
          <w:b/>
          <w:color w:val="000080"/>
          <w:lang w:val="pt-BR"/>
        </w:rPr>
        <w:t>:</w:t>
      </w:r>
    </w:p>
    <w:p w:rsidR="00147941" w:rsidRPr="00CA39EB" w:rsidRDefault="00147941" w:rsidP="00147941">
      <w:pPr>
        <w:pStyle w:val="ListParagraph"/>
        <w:numPr>
          <w:ilvl w:val="0"/>
          <w:numId w:val="6"/>
        </w:numPr>
        <w:spacing w:after="0" w:line="240" w:lineRule="auto"/>
        <w:rPr>
          <w:rFonts w:ascii="Calibri" w:eastAsia="Times New Roman" w:hAnsi="Calibri" w:cs="Calibri"/>
          <w:color w:val="000000"/>
          <w:sz w:val="20"/>
          <w:szCs w:val="20"/>
          <w:lang w:eastAsia="en-CA"/>
        </w:rPr>
      </w:pPr>
      <w:r w:rsidRPr="00600D1D">
        <w:rPr>
          <w:rFonts w:ascii="Calibri" w:eastAsia="Times New Roman" w:hAnsi="Calibri" w:cs="Calibri"/>
          <w:b/>
          <w:bCs/>
          <w:color w:val="000000"/>
          <w:sz w:val="20"/>
          <w:szCs w:val="20"/>
          <w:lang w:eastAsia="en-CA"/>
        </w:rPr>
        <w:t>A</w:t>
      </w:r>
      <w:r>
        <w:rPr>
          <w:rFonts w:ascii="Calibri" w:eastAsia="Times New Roman" w:hAnsi="Calibri" w:cs="Calibri"/>
          <w:b/>
          <w:bCs/>
          <w:color w:val="000000"/>
          <w:sz w:val="20"/>
          <w:szCs w:val="20"/>
          <w:lang w:eastAsia="en-CA"/>
        </w:rPr>
        <w:t xml:space="preserve">ssociation of </w:t>
      </w:r>
      <w:r w:rsidRPr="00600D1D">
        <w:rPr>
          <w:rFonts w:ascii="Calibri" w:eastAsia="Times New Roman" w:hAnsi="Calibri" w:cs="Calibri"/>
          <w:b/>
          <w:bCs/>
          <w:color w:val="000000"/>
          <w:sz w:val="20"/>
          <w:szCs w:val="20"/>
          <w:lang w:eastAsia="en-CA"/>
        </w:rPr>
        <w:t>M</w:t>
      </w:r>
      <w:r>
        <w:rPr>
          <w:rFonts w:ascii="Calibri" w:eastAsia="Times New Roman" w:hAnsi="Calibri" w:cs="Calibri"/>
          <w:b/>
          <w:bCs/>
          <w:color w:val="000000"/>
          <w:sz w:val="20"/>
          <w:szCs w:val="20"/>
          <w:lang w:eastAsia="en-CA"/>
        </w:rPr>
        <w:t xml:space="preserve">utual </w:t>
      </w:r>
      <w:r w:rsidRPr="00600D1D">
        <w:rPr>
          <w:rFonts w:ascii="Calibri" w:eastAsia="Times New Roman" w:hAnsi="Calibri" w:cs="Calibri"/>
          <w:b/>
          <w:bCs/>
          <w:color w:val="000000"/>
          <w:sz w:val="20"/>
          <w:szCs w:val="20"/>
          <w:lang w:eastAsia="en-CA"/>
        </w:rPr>
        <w:t>F</w:t>
      </w:r>
      <w:r>
        <w:rPr>
          <w:rFonts w:ascii="Calibri" w:eastAsia="Times New Roman" w:hAnsi="Calibri" w:cs="Calibri"/>
          <w:b/>
          <w:bCs/>
          <w:color w:val="000000"/>
          <w:sz w:val="20"/>
          <w:szCs w:val="20"/>
          <w:lang w:eastAsia="en-CA"/>
        </w:rPr>
        <w:t xml:space="preserve">unds in </w:t>
      </w:r>
      <w:r w:rsidRPr="00600D1D">
        <w:rPr>
          <w:rFonts w:ascii="Calibri" w:eastAsia="Times New Roman" w:hAnsi="Calibri" w:cs="Calibri"/>
          <w:b/>
          <w:bCs/>
          <w:color w:val="000000"/>
          <w:sz w:val="20"/>
          <w:szCs w:val="20"/>
          <w:lang w:eastAsia="en-CA"/>
        </w:rPr>
        <w:t>I</w:t>
      </w:r>
      <w:r>
        <w:rPr>
          <w:rFonts w:ascii="Calibri" w:eastAsia="Times New Roman" w:hAnsi="Calibri" w:cs="Calibri"/>
          <w:b/>
          <w:bCs/>
          <w:color w:val="000000"/>
          <w:sz w:val="20"/>
          <w:szCs w:val="20"/>
          <w:lang w:eastAsia="en-CA"/>
        </w:rPr>
        <w:t>ndia (AMFI)</w:t>
      </w:r>
    </w:p>
    <w:p w:rsidR="00147941" w:rsidRPr="00AE3AEE" w:rsidRDefault="00147941" w:rsidP="00147941">
      <w:pPr>
        <w:pStyle w:val="ListParagraph"/>
        <w:numPr>
          <w:ilvl w:val="0"/>
          <w:numId w:val="6"/>
        </w:numPr>
        <w:spacing w:after="0" w:line="240" w:lineRule="auto"/>
        <w:rPr>
          <w:rFonts w:ascii="Calibri" w:eastAsia="Times New Roman" w:hAnsi="Calibri" w:cs="Calibri"/>
          <w:color w:val="000000"/>
          <w:sz w:val="20"/>
          <w:szCs w:val="20"/>
          <w:lang w:eastAsia="en-CA"/>
        </w:rPr>
      </w:pPr>
      <w:r>
        <w:rPr>
          <w:rFonts w:ascii="Calibri" w:eastAsia="Times New Roman" w:hAnsi="Calibri" w:cs="Calibri"/>
          <w:b/>
          <w:bCs/>
          <w:color w:val="000000"/>
          <w:sz w:val="20"/>
          <w:szCs w:val="20"/>
          <w:lang w:eastAsia="en-CA"/>
        </w:rPr>
        <w:t>Insurance Regulatory and Development Authority (IRDA)</w:t>
      </w:r>
    </w:p>
    <w:p w:rsidR="00147941" w:rsidRDefault="00147941" w:rsidP="00147941">
      <w:pPr>
        <w:pStyle w:val="ListParagraph"/>
        <w:spacing w:after="0" w:line="240" w:lineRule="auto"/>
        <w:ind w:left="1049"/>
        <w:rPr>
          <w:rFonts w:ascii="Calibri" w:eastAsia="Times New Roman" w:hAnsi="Calibri" w:cs="Calibri"/>
          <w:b/>
          <w:bCs/>
          <w:color w:val="000000"/>
          <w:sz w:val="20"/>
          <w:szCs w:val="20"/>
          <w:lang w:eastAsia="en-CA"/>
        </w:rPr>
      </w:pPr>
    </w:p>
    <w:p w:rsidR="00147941" w:rsidRPr="00600D1D" w:rsidRDefault="00147941" w:rsidP="00147941">
      <w:pPr>
        <w:pStyle w:val="ListParagraph"/>
        <w:spacing w:after="0" w:line="240" w:lineRule="auto"/>
        <w:ind w:left="1049"/>
        <w:rPr>
          <w:rFonts w:ascii="Calibri" w:eastAsia="Times New Roman" w:hAnsi="Calibri" w:cs="Calibri"/>
          <w:color w:val="000000"/>
          <w:sz w:val="20"/>
          <w:szCs w:val="20"/>
          <w:lang w:eastAsia="en-CA"/>
        </w:rPr>
      </w:pPr>
    </w:p>
    <w:p w:rsidR="00147941" w:rsidRPr="0000235B" w:rsidRDefault="00147941" w:rsidP="00147941">
      <w:pPr>
        <w:spacing w:after="0" w:line="240" w:lineRule="auto"/>
        <w:rPr>
          <w:rFonts w:ascii="Calibri" w:hAnsi="Calibri" w:cs="Arial"/>
          <w:b/>
          <w:color w:val="000080"/>
          <w:lang w:val="pt-BR"/>
        </w:rPr>
      </w:pPr>
      <w:r w:rsidRPr="0000235B">
        <w:rPr>
          <w:rFonts w:ascii="Calibri" w:hAnsi="Calibri" w:cs="Arial"/>
          <w:b/>
          <w:color w:val="000080"/>
          <w:lang w:val="pt-BR"/>
        </w:rPr>
        <w:t>Personal Details</w:t>
      </w:r>
      <w:r w:rsidRPr="00600D1D">
        <w:rPr>
          <w:rFonts w:ascii="Calibri" w:hAnsi="Calibri" w:cs="Arial"/>
          <w:b/>
          <w:color w:val="000080"/>
          <w:lang w:val="pt-BR"/>
        </w:rPr>
        <w:t>:</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5400"/>
      </w:tblGrid>
      <w:tr w:rsidR="00147941" w:rsidRPr="000C55CD" w:rsidTr="0062022D">
        <w:tc>
          <w:tcPr>
            <w:tcW w:w="3600" w:type="dxa"/>
          </w:tcPr>
          <w:p w:rsidR="00147941" w:rsidRPr="000C55CD" w:rsidRDefault="00147941" w:rsidP="0062022D">
            <w:pPr>
              <w:rPr>
                <w:rFonts w:ascii="Calibri" w:hAnsi="Calibri" w:cs="Tahoma"/>
                <w:bCs/>
                <w:sz w:val="20"/>
              </w:rPr>
            </w:pPr>
            <w:r>
              <w:rPr>
                <w:rFonts w:ascii="Calibri" w:hAnsi="Calibri" w:cs="Tahoma"/>
                <w:bCs/>
                <w:sz w:val="20"/>
              </w:rPr>
              <w:t>Name</w:t>
            </w:r>
          </w:p>
        </w:tc>
        <w:tc>
          <w:tcPr>
            <w:tcW w:w="5400" w:type="dxa"/>
          </w:tcPr>
          <w:p w:rsidR="00147941" w:rsidRDefault="00147941" w:rsidP="0062022D">
            <w:pPr>
              <w:rPr>
                <w:rFonts w:ascii="Calibri" w:hAnsi="Calibri" w:cs="Tahoma"/>
                <w:bCs/>
                <w:sz w:val="20"/>
              </w:rPr>
            </w:pPr>
            <w:proofErr w:type="spellStart"/>
            <w:r>
              <w:rPr>
                <w:rFonts w:ascii="Calibri" w:hAnsi="Calibri" w:cs="Tahoma"/>
                <w:bCs/>
                <w:sz w:val="20"/>
              </w:rPr>
              <w:t>Biplob</w:t>
            </w:r>
            <w:proofErr w:type="spellEnd"/>
            <w:r>
              <w:rPr>
                <w:rFonts w:ascii="Calibri" w:hAnsi="Calibri" w:cs="Tahoma"/>
                <w:bCs/>
                <w:sz w:val="20"/>
              </w:rPr>
              <w:t xml:space="preserve"> Shaw</w:t>
            </w:r>
          </w:p>
        </w:tc>
      </w:tr>
      <w:tr w:rsidR="00147941" w:rsidRPr="000C55CD" w:rsidTr="0062022D">
        <w:tc>
          <w:tcPr>
            <w:tcW w:w="3600" w:type="dxa"/>
          </w:tcPr>
          <w:p w:rsidR="00147941" w:rsidRPr="000C55CD" w:rsidRDefault="00147941" w:rsidP="0062022D">
            <w:pPr>
              <w:rPr>
                <w:rFonts w:ascii="Calibri" w:hAnsi="Calibri" w:cs="Tahoma"/>
                <w:bCs/>
                <w:sz w:val="20"/>
              </w:rPr>
            </w:pPr>
            <w:r w:rsidRPr="000C55CD">
              <w:rPr>
                <w:rFonts w:ascii="Calibri" w:hAnsi="Calibri" w:cs="Tahoma"/>
                <w:bCs/>
                <w:sz w:val="20"/>
              </w:rPr>
              <w:t>Date of Birth</w:t>
            </w:r>
          </w:p>
        </w:tc>
        <w:tc>
          <w:tcPr>
            <w:tcW w:w="5400" w:type="dxa"/>
          </w:tcPr>
          <w:p w:rsidR="00147941" w:rsidRPr="000C55CD" w:rsidRDefault="00147941" w:rsidP="0062022D">
            <w:pPr>
              <w:rPr>
                <w:rFonts w:ascii="Calibri" w:hAnsi="Calibri" w:cs="Tahoma"/>
                <w:bCs/>
                <w:sz w:val="20"/>
              </w:rPr>
            </w:pPr>
            <w:r>
              <w:rPr>
                <w:rFonts w:ascii="Calibri" w:hAnsi="Calibri" w:cs="Tahoma"/>
                <w:bCs/>
                <w:sz w:val="20"/>
              </w:rPr>
              <w:t>04</w:t>
            </w:r>
            <w:r w:rsidRPr="000C55CD">
              <w:rPr>
                <w:rFonts w:ascii="Calibri" w:hAnsi="Calibri" w:cs="Tahoma"/>
                <w:bCs/>
                <w:sz w:val="20"/>
              </w:rPr>
              <w:t>-</w:t>
            </w:r>
            <w:r>
              <w:rPr>
                <w:rFonts w:ascii="Calibri" w:hAnsi="Calibri" w:cs="Tahoma"/>
                <w:bCs/>
                <w:sz w:val="20"/>
              </w:rPr>
              <w:t>Jan-1981</w:t>
            </w:r>
          </w:p>
        </w:tc>
      </w:tr>
      <w:tr w:rsidR="00147941" w:rsidRPr="000C55CD" w:rsidTr="0062022D">
        <w:tc>
          <w:tcPr>
            <w:tcW w:w="3600" w:type="dxa"/>
          </w:tcPr>
          <w:p w:rsidR="00147941" w:rsidRPr="000C55CD" w:rsidRDefault="00147941" w:rsidP="0062022D">
            <w:pPr>
              <w:rPr>
                <w:rFonts w:ascii="Calibri" w:hAnsi="Calibri" w:cs="Tahoma"/>
                <w:bCs/>
                <w:sz w:val="20"/>
              </w:rPr>
            </w:pPr>
            <w:r>
              <w:rPr>
                <w:rFonts w:ascii="Calibri" w:hAnsi="Calibri" w:cs="Tahoma"/>
                <w:bCs/>
                <w:sz w:val="20"/>
              </w:rPr>
              <w:t>Marital Status</w:t>
            </w:r>
          </w:p>
        </w:tc>
        <w:tc>
          <w:tcPr>
            <w:tcW w:w="5400" w:type="dxa"/>
          </w:tcPr>
          <w:p w:rsidR="00147941" w:rsidRDefault="00147941" w:rsidP="0062022D">
            <w:pPr>
              <w:rPr>
                <w:rFonts w:ascii="Calibri" w:hAnsi="Calibri" w:cs="Tahoma"/>
                <w:bCs/>
                <w:sz w:val="20"/>
              </w:rPr>
            </w:pPr>
            <w:r>
              <w:rPr>
                <w:rFonts w:ascii="Calibri" w:hAnsi="Calibri" w:cs="Tahoma"/>
                <w:bCs/>
                <w:sz w:val="20"/>
              </w:rPr>
              <w:t>Single</w:t>
            </w:r>
          </w:p>
        </w:tc>
      </w:tr>
      <w:tr w:rsidR="00147941" w:rsidRPr="000C55CD" w:rsidTr="0062022D">
        <w:tc>
          <w:tcPr>
            <w:tcW w:w="3600" w:type="dxa"/>
          </w:tcPr>
          <w:p w:rsidR="00147941" w:rsidRPr="000C55CD" w:rsidRDefault="00147941" w:rsidP="0062022D">
            <w:pPr>
              <w:rPr>
                <w:rFonts w:ascii="Calibri" w:hAnsi="Calibri" w:cs="Tahoma"/>
                <w:bCs/>
                <w:sz w:val="20"/>
              </w:rPr>
            </w:pPr>
            <w:r w:rsidRPr="000C55CD">
              <w:rPr>
                <w:rFonts w:ascii="Calibri" w:hAnsi="Calibri" w:cs="Tahoma"/>
                <w:bCs/>
                <w:sz w:val="20"/>
              </w:rPr>
              <w:t>Nationality</w:t>
            </w:r>
          </w:p>
        </w:tc>
        <w:tc>
          <w:tcPr>
            <w:tcW w:w="5400" w:type="dxa"/>
          </w:tcPr>
          <w:p w:rsidR="00147941" w:rsidRPr="000C55CD" w:rsidRDefault="00147941" w:rsidP="0062022D">
            <w:pPr>
              <w:rPr>
                <w:rFonts w:ascii="Calibri" w:hAnsi="Calibri" w:cs="Tahoma"/>
                <w:bCs/>
                <w:sz w:val="20"/>
              </w:rPr>
            </w:pPr>
            <w:r w:rsidRPr="000C55CD">
              <w:rPr>
                <w:rFonts w:ascii="Calibri" w:hAnsi="Calibri" w:cs="Tahoma"/>
                <w:bCs/>
                <w:sz w:val="20"/>
              </w:rPr>
              <w:t>Indian</w:t>
            </w:r>
          </w:p>
        </w:tc>
      </w:tr>
      <w:tr w:rsidR="00147941" w:rsidRPr="000C55CD" w:rsidTr="0062022D">
        <w:tc>
          <w:tcPr>
            <w:tcW w:w="3600" w:type="dxa"/>
          </w:tcPr>
          <w:p w:rsidR="00147941" w:rsidRPr="000C55CD" w:rsidRDefault="00147941" w:rsidP="0062022D">
            <w:pPr>
              <w:rPr>
                <w:rFonts w:ascii="Calibri" w:hAnsi="Calibri" w:cs="Tahoma"/>
                <w:bCs/>
                <w:sz w:val="20"/>
              </w:rPr>
            </w:pPr>
            <w:r>
              <w:rPr>
                <w:rFonts w:ascii="Calibri" w:hAnsi="Calibri" w:cs="Tahoma"/>
                <w:bCs/>
                <w:sz w:val="20"/>
              </w:rPr>
              <w:t xml:space="preserve">Present </w:t>
            </w:r>
            <w:r w:rsidRPr="000C55CD">
              <w:rPr>
                <w:rFonts w:ascii="Calibri" w:hAnsi="Calibri" w:cs="Tahoma"/>
                <w:bCs/>
                <w:sz w:val="20"/>
              </w:rPr>
              <w:t xml:space="preserve">Address </w:t>
            </w:r>
          </w:p>
        </w:tc>
        <w:tc>
          <w:tcPr>
            <w:tcW w:w="5400" w:type="dxa"/>
          </w:tcPr>
          <w:p w:rsidR="00147941" w:rsidRDefault="00147941" w:rsidP="0062022D">
            <w:pPr>
              <w:spacing w:after="0"/>
              <w:rPr>
                <w:rFonts w:ascii="Calibri" w:hAnsi="Calibri" w:cs="Tahoma"/>
                <w:bCs/>
                <w:sz w:val="20"/>
              </w:rPr>
            </w:pPr>
            <w:r>
              <w:rPr>
                <w:rFonts w:ascii="Calibri" w:hAnsi="Calibri" w:cs="Tahoma"/>
                <w:bCs/>
                <w:sz w:val="20"/>
              </w:rPr>
              <w:t xml:space="preserve">760/38 </w:t>
            </w:r>
            <w:proofErr w:type="spellStart"/>
            <w:r>
              <w:rPr>
                <w:rFonts w:ascii="Calibri" w:hAnsi="Calibri" w:cs="Tahoma"/>
                <w:bCs/>
                <w:sz w:val="20"/>
              </w:rPr>
              <w:t>Alankar</w:t>
            </w:r>
            <w:proofErr w:type="spellEnd"/>
            <w:r>
              <w:rPr>
                <w:rFonts w:ascii="Calibri" w:hAnsi="Calibri" w:cs="Tahoma"/>
                <w:bCs/>
                <w:sz w:val="20"/>
              </w:rPr>
              <w:t xml:space="preserve"> CHS,</w:t>
            </w:r>
          </w:p>
          <w:p w:rsidR="00147941" w:rsidRDefault="00147941" w:rsidP="0062022D">
            <w:pPr>
              <w:spacing w:after="0"/>
              <w:rPr>
                <w:rFonts w:ascii="Calibri" w:hAnsi="Calibri" w:cs="Tahoma"/>
                <w:bCs/>
                <w:sz w:val="20"/>
              </w:rPr>
            </w:pPr>
            <w:proofErr w:type="spellStart"/>
            <w:r>
              <w:rPr>
                <w:rFonts w:ascii="Calibri" w:hAnsi="Calibri" w:cs="Tahoma"/>
                <w:bCs/>
                <w:sz w:val="20"/>
              </w:rPr>
              <w:t>Samta</w:t>
            </w:r>
            <w:proofErr w:type="spellEnd"/>
            <w:r>
              <w:rPr>
                <w:rFonts w:ascii="Calibri" w:hAnsi="Calibri" w:cs="Tahoma"/>
                <w:bCs/>
                <w:sz w:val="20"/>
              </w:rPr>
              <w:t xml:space="preserve"> Nagar, </w:t>
            </w:r>
            <w:proofErr w:type="spellStart"/>
            <w:smartTag w:uri="urn:schemas-microsoft-com:office:smarttags" w:element="place">
              <w:smartTag w:uri="urn:schemas-microsoft-com:office:smarttags" w:element="PlaceName">
                <w:r>
                  <w:rPr>
                    <w:rFonts w:ascii="Calibri" w:hAnsi="Calibri" w:cs="Tahoma"/>
                    <w:bCs/>
                    <w:sz w:val="20"/>
                  </w:rPr>
                  <w:t>Thakur</w:t>
                </w:r>
              </w:smartTag>
              <w:proofErr w:type="spellEnd"/>
              <w:r>
                <w:rPr>
                  <w:rFonts w:ascii="Calibri" w:hAnsi="Calibri" w:cs="Tahoma"/>
                  <w:bCs/>
                  <w:sz w:val="20"/>
                </w:rPr>
                <w:t xml:space="preserve"> </w:t>
              </w:r>
              <w:smartTag w:uri="urn:schemas-microsoft-com:office:smarttags" w:element="PlaceType">
                <w:r>
                  <w:rPr>
                    <w:rFonts w:ascii="Calibri" w:hAnsi="Calibri" w:cs="Tahoma"/>
                    <w:bCs/>
                    <w:sz w:val="20"/>
                  </w:rPr>
                  <w:t>Village</w:t>
                </w:r>
              </w:smartTag>
            </w:smartTag>
            <w:r>
              <w:rPr>
                <w:rFonts w:ascii="Calibri" w:hAnsi="Calibri" w:cs="Tahoma"/>
                <w:bCs/>
                <w:sz w:val="20"/>
              </w:rPr>
              <w:t>,</w:t>
            </w:r>
          </w:p>
          <w:p w:rsidR="00147941" w:rsidRDefault="00147941" w:rsidP="0062022D">
            <w:pPr>
              <w:spacing w:after="0"/>
              <w:rPr>
                <w:rFonts w:ascii="Calibri" w:hAnsi="Calibri" w:cs="Tahoma"/>
                <w:bCs/>
                <w:sz w:val="20"/>
              </w:rPr>
            </w:pPr>
            <w:proofErr w:type="spellStart"/>
            <w:r>
              <w:rPr>
                <w:rFonts w:ascii="Calibri" w:hAnsi="Calibri" w:cs="Tahoma"/>
                <w:bCs/>
                <w:sz w:val="20"/>
              </w:rPr>
              <w:t>Kandivali</w:t>
            </w:r>
            <w:proofErr w:type="spellEnd"/>
            <w:r>
              <w:rPr>
                <w:rFonts w:ascii="Calibri" w:hAnsi="Calibri" w:cs="Tahoma"/>
                <w:bCs/>
                <w:sz w:val="20"/>
              </w:rPr>
              <w:t xml:space="preserve"> East,</w:t>
            </w:r>
          </w:p>
          <w:p w:rsidR="00147941" w:rsidRDefault="00147941" w:rsidP="0062022D">
            <w:pPr>
              <w:spacing w:after="0"/>
              <w:rPr>
                <w:rFonts w:ascii="Calibri" w:hAnsi="Calibri" w:cs="Tahoma"/>
                <w:bCs/>
                <w:sz w:val="20"/>
              </w:rPr>
            </w:pPr>
            <w:r>
              <w:rPr>
                <w:rFonts w:ascii="Calibri" w:hAnsi="Calibri" w:cs="Tahoma"/>
                <w:bCs/>
                <w:sz w:val="20"/>
              </w:rPr>
              <w:t>Mumbai – 400101,</w:t>
            </w:r>
          </w:p>
          <w:p w:rsidR="00147941" w:rsidRDefault="00147941" w:rsidP="0062022D">
            <w:pPr>
              <w:spacing w:after="0"/>
              <w:rPr>
                <w:rFonts w:ascii="Calibri" w:hAnsi="Calibri" w:cs="Tahoma"/>
                <w:bCs/>
                <w:sz w:val="20"/>
              </w:rPr>
            </w:pPr>
            <w:smartTag w:uri="urn:schemas-microsoft-com:office:smarttags" w:element="place">
              <w:r>
                <w:rPr>
                  <w:rFonts w:ascii="Calibri" w:hAnsi="Calibri" w:cs="Tahoma"/>
                  <w:bCs/>
                  <w:sz w:val="20"/>
                </w:rPr>
                <w:t>Maharashtra</w:t>
              </w:r>
            </w:smartTag>
            <w:r>
              <w:rPr>
                <w:rFonts w:ascii="Calibri" w:hAnsi="Calibri" w:cs="Tahoma"/>
                <w:bCs/>
                <w:sz w:val="20"/>
              </w:rPr>
              <w:t>,</w:t>
            </w:r>
          </w:p>
          <w:p w:rsidR="00147941" w:rsidRPr="000C55CD" w:rsidRDefault="00147941" w:rsidP="0062022D">
            <w:pPr>
              <w:spacing w:after="0"/>
              <w:rPr>
                <w:rFonts w:ascii="Calibri" w:hAnsi="Calibri" w:cs="Tahoma"/>
                <w:bCs/>
                <w:sz w:val="20"/>
              </w:rPr>
            </w:pPr>
            <w:smartTag w:uri="urn:schemas-microsoft-com:office:smarttags" w:element="country-region">
              <w:smartTag w:uri="urn:schemas-microsoft-com:office:smarttags" w:element="place">
                <w:r>
                  <w:rPr>
                    <w:rFonts w:ascii="Calibri" w:hAnsi="Calibri" w:cs="Tahoma"/>
                    <w:bCs/>
                    <w:sz w:val="20"/>
                  </w:rPr>
                  <w:lastRenderedPageBreak/>
                  <w:t>INDIA</w:t>
                </w:r>
              </w:smartTag>
            </w:smartTag>
          </w:p>
        </w:tc>
      </w:tr>
      <w:tr w:rsidR="00147941" w:rsidRPr="000C55CD" w:rsidTr="0062022D">
        <w:tc>
          <w:tcPr>
            <w:tcW w:w="3600" w:type="dxa"/>
          </w:tcPr>
          <w:p w:rsidR="00147941" w:rsidRDefault="00147941" w:rsidP="0062022D">
            <w:pPr>
              <w:rPr>
                <w:rFonts w:ascii="Calibri" w:hAnsi="Calibri" w:cs="Tahoma"/>
                <w:bCs/>
                <w:sz w:val="20"/>
              </w:rPr>
            </w:pPr>
            <w:r>
              <w:rPr>
                <w:rFonts w:ascii="Calibri" w:hAnsi="Calibri" w:cs="Tahoma"/>
                <w:bCs/>
                <w:sz w:val="20"/>
              </w:rPr>
              <w:lastRenderedPageBreak/>
              <w:t>Permanent Address</w:t>
            </w:r>
          </w:p>
        </w:tc>
        <w:tc>
          <w:tcPr>
            <w:tcW w:w="5400" w:type="dxa"/>
          </w:tcPr>
          <w:p w:rsidR="00147941" w:rsidRDefault="00147941" w:rsidP="0062022D">
            <w:pPr>
              <w:spacing w:after="0" w:line="240" w:lineRule="auto"/>
              <w:ind w:left="3600" w:hanging="3600"/>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702, </w:t>
            </w:r>
          </w:p>
          <w:p w:rsidR="00147941" w:rsidRDefault="00147941" w:rsidP="0062022D">
            <w:pPr>
              <w:spacing w:after="0" w:line="240" w:lineRule="auto"/>
              <w:ind w:left="3600" w:hanging="3600"/>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Grand </w:t>
            </w:r>
            <w:proofErr w:type="spellStart"/>
            <w:r w:rsidRPr="00600D1D">
              <w:rPr>
                <w:rFonts w:ascii="Calibri" w:eastAsia="Times New Roman" w:hAnsi="Calibri" w:cs="Calibri"/>
                <w:color w:val="000000"/>
                <w:sz w:val="20"/>
                <w:szCs w:val="20"/>
                <w:lang w:eastAsia="en-CA"/>
              </w:rPr>
              <w:t>Shera</w:t>
            </w:r>
            <w:proofErr w:type="spellEnd"/>
            <w:r w:rsidRPr="00600D1D">
              <w:rPr>
                <w:rFonts w:ascii="Calibri" w:eastAsia="Times New Roman" w:hAnsi="Calibri" w:cs="Calibri"/>
                <w:color w:val="000000"/>
                <w:sz w:val="20"/>
                <w:szCs w:val="20"/>
                <w:lang w:eastAsia="en-CA"/>
              </w:rPr>
              <w:t xml:space="preserve"> Apt, </w:t>
            </w:r>
          </w:p>
          <w:p w:rsidR="00147941" w:rsidRDefault="00147941" w:rsidP="0062022D">
            <w:pPr>
              <w:spacing w:after="0" w:line="240" w:lineRule="auto"/>
              <w:ind w:left="3600" w:hanging="3600"/>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Exhibition rd,</w:t>
            </w:r>
          </w:p>
          <w:p w:rsidR="00147941" w:rsidRDefault="00147941" w:rsidP="0062022D">
            <w:pPr>
              <w:spacing w:after="0" w:line="240" w:lineRule="auto"/>
              <w:ind w:left="3600" w:hanging="3600"/>
              <w:rPr>
                <w:rFonts w:ascii="Calibri" w:eastAsia="Times New Roman" w:hAnsi="Calibri" w:cs="Calibri"/>
                <w:color w:val="000000"/>
                <w:sz w:val="20"/>
                <w:szCs w:val="20"/>
                <w:lang w:eastAsia="en-CA"/>
              </w:rPr>
            </w:pPr>
            <w:r w:rsidRPr="00600D1D">
              <w:rPr>
                <w:rFonts w:ascii="Calibri" w:eastAsia="Times New Roman" w:hAnsi="Calibri" w:cs="Calibri"/>
                <w:color w:val="000000"/>
                <w:sz w:val="20"/>
                <w:szCs w:val="20"/>
                <w:lang w:eastAsia="en-CA"/>
              </w:rPr>
              <w:t xml:space="preserve"> Patna -</w:t>
            </w:r>
            <w:r>
              <w:rPr>
                <w:rFonts w:ascii="Calibri" w:eastAsia="Times New Roman" w:hAnsi="Calibri" w:cs="Calibri"/>
                <w:color w:val="000000"/>
                <w:sz w:val="20"/>
                <w:szCs w:val="20"/>
                <w:lang w:eastAsia="en-CA"/>
              </w:rPr>
              <w:t xml:space="preserve"> </w:t>
            </w:r>
            <w:r w:rsidRPr="00600D1D">
              <w:rPr>
                <w:rFonts w:ascii="Calibri" w:eastAsia="Times New Roman" w:hAnsi="Calibri" w:cs="Calibri"/>
                <w:color w:val="000000"/>
                <w:sz w:val="20"/>
                <w:szCs w:val="20"/>
                <w:lang w:eastAsia="en-CA"/>
              </w:rPr>
              <w:t>800001</w:t>
            </w:r>
          </w:p>
          <w:p w:rsidR="00147941" w:rsidRPr="00AE3AEE" w:rsidRDefault="00147941" w:rsidP="0062022D">
            <w:pPr>
              <w:spacing w:after="0" w:line="240" w:lineRule="auto"/>
              <w:ind w:left="3600" w:hanging="3600"/>
              <w:rPr>
                <w:rFonts w:ascii="Times New Roman" w:eastAsia="Times New Roman" w:hAnsi="Times New Roman" w:cs="Times New Roman"/>
                <w:sz w:val="24"/>
                <w:szCs w:val="24"/>
                <w:lang w:eastAsia="en-CA"/>
              </w:rPr>
            </w:pPr>
            <w:r>
              <w:rPr>
                <w:rFonts w:ascii="Calibri" w:eastAsia="Times New Roman" w:hAnsi="Calibri" w:cs="Calibri"/>
                <w:color w:val="000000"/>
                <w:sz w:val="20"/>
                <w:szCs w:val="20"/>
                <w:lang w:eastAsia="en-CA"/>
              </w:rPr>
              <w:t>Bihar</w:t>
            </w:r>
          </w:p>
        </w:tc>
      </w:tr>
      <w:tr w:rsidR="00147941" w:rsidRPr="000C55CD" w:rsidTr="0062022D">
        <w:tc>
          <w:tcPr>
            <w:tcW w:w="3600" w:type="dxa"/>
          </w:tcPr>
          <w:p w:rsidR="00147941" w:rsidRDefault="00147941" w:rsidP="0062022D">
            <w:pPr>
              <w:rPr>
                <w:rFonts w:ascii="Calibri" w:hAnsi="Calibri" w:cs="Tahoma"/>
                <w:bCs/>
                <w:sz w:val="20"/>
              </w:rPr>
            </w:pPr>
            <w:r>
              <w:rPr>
                <w:rFonts w:ascii="Calibri" w:hAnsi="Calibri" w:cs="Tahoma"/>
                <w:bCs/>
                <w:sz w:val="20"/>
              </w:rPr>
              <w:t>Languages (Written and Verbal)</w:t>
            </w:r>
          </w:p>
        </w:tc>
        <w:tc>
          <w:tcPr>
            <w:tcW w:w="5400" w:type="dxa"/>
          </w:tcPr>
          <w:p w:rsidR="00147941" w:rsidRPr="00600D1D" w:rsidRDefault="00147941" w:rsidP="0062022D">
            <w:pPr>
              <w:spacing w:after="0" w:line="240" w:lineRule="auto"/>
              <w:ind w:left="3600" w:hanging="3600"/>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English, Hindi and Bengali</w:t>
            </w:r>
          </w:p>
        </w:tc>
      </w:tr>
    </w:tbl>
    <w:p w:rsidR="00147941" w:rsidRDefault="00147941" w:rsidP="00147941">
      <w:pPr>
        <w:spacing w:after="0" w:line="240" w:lineRule="auto"/>
        <w:rPr>
          <w:rFonts w:ascii="Calibri" w:hAnsi="Calibri" w:cs="Arial"/>
          <w:b/>
          <w:color w:val="000080"/>
          <w:lang w:val="pt-BR"/>
        </w:rPr>
      </w:pPr>
      <w:r w:rsidRPr="00600D1D">
        <w:rPr>
          <w:rFonts w:ascii="Times New Roman" w:eastAsia="Times New Roman" w:hAnsi="Times New Roman" w:cs="Times New Roman"/>
          <w:sz w:val="24"/>
          <w:szCs w:val="24"/>
          <w:lang w:eastAsia="en-CA"/>
        </w:rPr>
        <w:br/>
      </w:r>
    </w:p>
    <w:p w:rsidR="00147941" w:rsidRPr="00462882" w:rsidRDefault="00147941" w:rsidP="00147941">
      <w:pPr>
        <w:spacing w:after="0" w:line="240" w:lineRule="auto"/>
        <w:rPr>
          <w:rFonts w:ascii="Calibri" w:eastAsia="Times New Roman" w:hAnsi="Calibri" w:cs="Arial"/>
          <w:bCs/>
          <w:sz w:val="20"/>
          <w:szCs w:val="20"/>
        </w:rPr>
      </w:pPr>
      <w:r w:rsidRPr="0000235B">
        <w:rPr>
          <w:rFonts w:ascii="Calibri" w:hAnsi="Calibri" w:cs="Arial"/>
          <w:b/>
          <w:color w:val="000080"/>
          <w:lang w:val="pt-BR"/>
        </w:rPr>
        <w:t>Passport Details:</w:t>
      </w:r>
    </w:p>
    <w:tbl>
      <w:tblPr>
        <w:tblpPr w:leftFromText="180" w:rightFromText="180" w:vertAnchor="text" w:horzAnchor="margin" w:tblpY="324"/>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1260"/>
        <w:gridCol w:w="1443"/>
        <w:gridCol w:w="1417"/>
        <w:gridCol w:w="1418"/>
        <w:gridCol w:w="1559"/>
      </w:tblGrid>
      <w:tr w:rsidR="00147941" w:rsidRPr="000C55CD" w:rsidTr="0062022D">
        <w:tc>
          <w:tcPr>
            <w:tcW w:w="1800" w:type="dxa"/>
          </w:tcPr>
          <w:p w:rsidR="00147941" w:rsidRPr="000C55CD" w:rsidRDefault="00147941" w:rsidP="0062022D">
            <w:pPr>
              <w:rPr>
                <w:rFonts w:ascii="Calibri" w:hAnsi="Calibri"/>
              </w:rPr>
            </w:pPr>
            <w:r w:rsidRPr="000C55CD">
              <w:rPr>
                <w:rFonts w:ascii="Calibri" w:hAnsi="Calibri"/>
              </w:rPr>
              <w:t>Name as on passport</w:t>
            </w:r>
          </w:p>
        </w:tc>
        <w:tc>
          <w:tcPr>
            <w:tcW w:w="1260" w:type="dxa"/>
          </w:tcPr>
          <w:p w:rsidR="00147941" w:rsidRPr="000C55CD" w:rsidRDefault="00147941" w:rsidP="0062022D">
            <w:pPr>
              <w:rPr>
                <w:rFonts w:ascii="Calibri" w:hAnsi="Calibri"/>
              </w:rPr>
            </w:pPr>
            <w:r w:rsidRPr="000C55CD">
              <w:rPr>
                <w:rFonts w:ascii="Calibri" w:hAnsi="Calibri"/>
              </w:rPr>
              <w:t>Relationship</w:t>
            </w:r>
          </w:p>
        </w:tc>
        <w:tc>
          <w:tcPr>
            <w:tcW w:w="1443" w:type="dxa"/>
          </w:tcPr>
          <w:p w:rsidR="00147941" w:rsidRPr="000C55CD" w:rsidRDefault="00147941" w:rsidP="0062022D">
            <w:pPr>
              <w:rPr>
                <w:rFonts w:ascii="Calibri" w:hAnsi="Calibri"/>
              </w:rPr>
            </w:pPr>
            <w:r w:rsidRPr="000C55CD">
              <w:rPr>
                <w:rFonts w:ascii="Calibri" w:hAnsi="Calibri"/>
              </w:rPr>
              <w:t>Passport Number</w:t>
            </w:r>
          </w:p>
        </w:tc>
        <w:tc>
          <w:tcPr>
            <w:tcW w:w="1417" w:type="dxa"/>
          </w:tcPr>
          <w:p w:rsidR="00147941" w:rsidRPr="000C55CD" w:rsidRDefault="00147941" w:rsidP="0062022D">
            <w:pPr>
              <w:rPr>
                <w:rFonts w:ascii="Calibri" w:hAnsi="Calibri"/>
              </w:rPr>
            </w:pPr>
            <w:r w:rsidRPr="000C55CD">
              <w:rPr>
                <w:rFonts w:ascii="Calibri" w:hAnsi="Calibri"/>
              </w:rPr>
              <w:t>Date of Issue</w:t>
            </w:r>
          </w:p>
        </w:tc>
        <w:tc>
          <w:tcPr>
            <w:tcW w:w="1418" w:type="dxa"/>
          </w:tcPr>
          <w:p w:rsidR="00147941" w:rsidRPr="000C55CD" w:rsidRDefault="00147941" w:rsidP="0062022D">
            <w:pPr>
              <w:rPr>
                <w:rFonts w:ascii="Calibri" w:hAnsi="Calibri"/>
              </w:rPr>
            </w:pPr>
            <w:r w:rsidRPr="000C55CD">
              <w:rPr>
                <w:rFonts w:ascii="Calibri" w:hAnsi="Calibri"/>
              </w:rPr>
              <w:t>Expiry Date</w:t>
            </w:r>
          </w:p>
        </w:tc>
        <w:tc>
          <w:tcPr>
            <w:tcW w:w="1559" w:type="dxa"/>
          </w:tcPr>
          <w:p w:rsidR="00147941" w:rsidRPr="000C55CD" w:rsidRDefault="00147941" w:rsidP="0062022D">
            <w:pPr>
              <w:rPr>
                <w:rFonts w:ascii="Calibri" w:hAnsi="Calibri"/>
              </w:rPr>
            </w:pPr>
            <w:r w:rsidRPr="000C55CD">
              <w:rPr>
                <w:rFonts w:ascii="Calibri" w:hAnsi="Calibri"/>
              </w:rPr>
              <w:t>Place of Issue</w:t>
            </w:r>
          </w:p>
        </w:tc>
      </w:tr>
      <w:tr w:rsidR="00147941" w:rsidRPr="000C55CD" w:rsidTr="0062022D">
        <w:tc>
          <w:tcPr>
            <w:tcW w:w="1800" w:type="dxa"/>
          </w:tcPr>
          <w:p w:rsidR="00147941" w:rsidRPr="000C55CD" w:rsidRDefault="00147941" w:rsidP="0062022D">
            <w:pPr>
              <w:rPr>
                <w:rFonts w:ascii="Calibri" w:hAnsi="Calibri"/>
              </w:rPr>
            </w:pPr>
            <w:proofErr w:type="spellStart"/>
            <w:r>
              <w:rPr>
                <w:rFonts w:ascii="Calibri" w:hAnsi="Calibri"/>
              </w:rPr>
              <w:t>Biplob</w:t>
            </w:r>
            <w:proofErr w:type="spellEnd"/>
            <w:r>
              <w:rPr>
                <w:rFonts w:ascii="Calibri" w:hAnsi="Calibri"/>
              </w:rPr>
              <w:t xml:space="preserve"> Shaw</w:t>
            </w:r>
          </w:p>
        </w:tc>
        <w:tc>
          <w:tcPr>
            <w:tcW w:w="1260" w:type="dxa"/>
          </w:tcPr>
          <w:p w:rsidR="00147941" w:rsidRPr="000C55CD" w:rsidRDefault="00147941" w:rsidP="0062022D">
            <w:pPr>
              <w:rPr>
                <w:rFonts w:ascii="Calibri" w:hAnsi="Calibri"/>
              </w:rPr>
            </w:pPr>
            <w:r w:rsidRPr="000C55CD">
              <w:rPr>
                <w:rFonts w:ascii="Calibri" w:hAnsi="Calibri"/>
              </w:rPr>
              <w:t>Self</w:t>
            </w:r>
          </w:p>
        </w:tc>
        <w:tc>
          <w:tcPr>
            <w:tcW w:w="1443" w:type="dxa"/>
          </w:tcPr>
          <w:p w:rsidR="00147941" w:rsidRPr="00A54CEE" w:rsidRDefault="00147941" w:rsidP="0062022D">
            <w:pPr>
              <w:rPr>
                <w:rFonts w:ascii="Calibri" w:hAnsi="Calibri"/>
                <w:szCs w:val="18"/>
              </w:rPr>
            </w:pPr>
            <w:r>
              <w:rPr>
                <w:rFonts w:ascii="Calibri" w:hAnsi="Calibri" w:cs="Verdana"/>
                <w:szCs w:val="18"/>
              </w:rPr>
              <w:t>J1693776</w:t>
            </w:r>
          </w:p>
        </w:tc>
        <w:tc>
          <w:tcPr>
            <w:tcW w:w="1417" w:type="dxa"/>
          </w:tcPr>
          <w:p w:rsidR="00147941" w:rsidRPr="000C55CD" w:rsidRDefault="00147941" w:rsidP="0062022D">
            <w:pPr>
              <w:rPr>
                <w:rFonts w:ascii="Calibri" w:hAnsi="Calibri"/>
              </w:rPr>
            </w:pPr>
            <w:r>
              <w:rPr>
                <w:rFonts w:ascii="Calibri" w:hAnsi="Calibri"/>
              </w:rPr>
              <w:t>13-Aug-2010</w:t>
            </w:r>
          </w:p>
        </w:tc>
        <w:tc>
          <w:tcPr>
            <w:tcW w:w="1418" w:type="dxa"/>
          </w:tcPr>
          <w:p w:rsidR="00147941" w:rsidRPr="000C55CD" w:rsidRDefault="00147941" w:rsidP="0062022D">
            <w:pPr>
              <w:rPr>
                <w:rFonts w:ascii="Calibri" w:hAnsi="Calibri"/>
              </w:rPr>
            </w:pPr>
            <w:r>
              <w:rPr>
                <w:rFonts w:ascii="Calibri" w:hAnsi="Calibri"/>
              </w:rPr>
              <w:t>12-Aug-2020</w:t>
            </w:r>
          </w:p>
        </w:tc>
        <w:tc>
          <w:tcPr>
            <w:tcW w:w="1559" w:type="dxa"/>
          </w:tcPr>
          <w:p w:rsidR="00147941" w:rsidRPr="000C55CD" w:rsidRDefault="00147941" w:rsidP="0062022D">
            <w:pPr>
              <w:rPr>
                <w:rFonts w:ascii="Calibri" w:hAnsi="Calibri"/>
              </w:rPr>
            </w:pPr>
            <w:r>
              <w:rPr>
                <w:rFonts w:ascii="Calibri" w:hAnsi="Calibri"/>
              </w:rPr>
              <w:t>Mumbai (India)</w:t>
            </w:r>
          </w:p>
        </w:tc>
      </w:tr>
    </w:tbl>
    <w:p w:rsidR="00147941" w:rsidRPr="00600D1D" w:rsidRDefault="00147941" w:rsidP="00147941">
      <w:pPr>
        <w:spacing w:after="240" w:line="240" w:lineRule="auto"/>
        <w:rPr>
          <w:rFonts w:ascii="Times New Roman" w:eastAsia="Times New Roman" w:hAnsi="Times New Roman" w:cs="Times New Roman"/>
          <w:sz w:val="24"/>
          <w:szCs w:val="24"/>
          <w:lang w:eastAsia="en-CA"/>
        </w:rPr>
      </w:pPr>
    </w:p>
    <w:p w:rsidR="00147941" w:rsidRDefault="00147941" w:rsidP="00147941">
      <w:pPr>
        <w:spacing w:line="240" w:lineRule="auto"/>
        <w:rPr>
          <w:rFonts w:ascii="Calibri" w:eastAsia="Times New Roman" w:hAnsi="Calibri" w:cs="Calibri"/>
          <w:color w:val="000000"/>
          <w:sz w:val="20"/>
          <w:szCs w:val="20"/>
          <w:lang w:eastAsia="en-CA"/>
        </w:rPr>
      </w:pPr>
      <w:r w:rsidRPr="00600D1D">
        <w:rPr>
          <w:rFonts w:ascii="Times New Roman" w:eastAsia="Times New Roman" w:hAnsi="Times New Roman" w:cs="Times New Roman"/>
          <w:sz w:val="24"/>
          <w:szCs w:val="24"/>
          <w:lang w:eastAsia="en-CA"/>
        </w:rPr>
        <w:br/>
      </w:r>
      <w:r w:rsidRPr="00600D1D">
        <w:rPr>
          <w:rFonts w:ascii="Times New Roman" w:eastAsia="Times New Roman" w:hAnsi="Times New Roman" w:cs="Times New Roman"/>
          <w:sz w:val="24"/>
          <w:szCs w:val="24"/>
          <w:lang w:eastAsia="en-CA"/>
        </w:rPr>
        <w:br/>
      </w:r>
    </w:p>
    <w:p w:rsidR="00147941" w:rsidRDefault="00147941" w:rsidP="00147941">
      <w:pPr>
        <w:spacing w:line="240" w:lineRule="auto"/>
        <w:rPr>
          <w:rFonts w:ascii="Calibri" w:eastAsia="Times New Roman" w:hAnsi="Calibri" w:cs="Calibri"/>
          <w:color w:val="000000"/>
          <w:sz w:val="20"/>
          <w:szCs w:val="20"/>
          <w:lang w:eastAsia="en-CA"/>
        </w:rPr>
      </w:pPr>
    </w:p>
    <w:p w:rsidR="00147941" w:rsidRDefault="00147941" w:rsidP="00147941">
      <w:pPr>
        <w:spacing w:line="240" w:lineRule="auto"/>
        <w:rPr>
          <w:rFonts w:ascii="Calibri" w:eastAsia="Times New Roman" w:hAnsi="Calibri" w:cs="Calibri"/>
          <w:color w:val="000000"/>
          <w:sz w:val="20"/>
          <w:szCs w:val="20"/>
          <w:lang w:eastAsia="en-CA"/>
        </w:rPr>
      </w:pPr>
    </w:p>
    <w:p w:rsidR="00147941" w:rsidRDefault="00147941" w:rsidP="00147941">
      <w:pPr>
        <w:spacing w:line="240" w:lineRule="auto"/>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I</w:t>
      </w:r>
      <w:r w:rsidRPr="00600D1D">
        <w:rPr>
          <w:rFonts w:ascii="Calibri" w:eastAsia="Times New Roman" w:hAnsi="Calibri" w:cs="Calibri"/>
          <w:color w:val="000000"/>
          <w:sz w:val="20"/>
          <w:szCs w:val="20"/>
          <w:lang w:eastAsia="en-CA"/>
        </w:rPr>
        <w:t xml:space="preserve"> hereby declare that</w:t>
      </w:r>
      <w:r>
        <w:rPr>
          <w:rFonts w:ascii="Calibri" w:eastAsia="Times New Roman" w:hAnsi="Calibri" w:cs="Calibri"/>
          <w:color w:val="000000"/>
          <w:sz w:val="20"/>
          <w:szCs w:val="20"/>
          <w:lang w:eastAsia="en-CA"/>
        </w:rPr>
        <w:t>,</w:t>
      </w:r>
      <w:r w:rsidRPr="00600D1D">
        <w:rPr>
          <w:rFonts w:ascii="Calibri" w:eastAsia="Times New Roman" w:hAnsi="Calibri" w:cs="Calibri"/>
          <w:color w:val="000000"/>
          <w:sz w:val="20"/>
          <w:szCs w:val="20"/>
          <w:lang w:eastAsia="en-CA"/>
        </w:rPr>
        <w:t xml:space="preserve"> the above info</w:t>
      </w:r>
      <w:r>
        <w:rPr>
          <w:rFonts w:ascii="Calibri" w:eastAsia="Times New Roman" w:hAnsi="Calibri" w:cs="Calibri"/>
          <w:color w:val="000000"/>
          <w:sz w:val="20"/>
          <w:szCs w:val="20"/>
          <w:lang w:eastAsia="en-CA"/>
        </w:rPr>
        <w:t>rmation given by me are true &amp; c</w:t>
      </w:r>
      <w:r w:rsidRPr="00600D1D">
        <w:rPr>
          <w:rFonts w:ascii="Calibri" w:eastAsia="Times New Roman" w:hAnsi="Calibri" w:cs="Calibri"/>
          <w:color w:val="000000"/>
          <w:sz w:val="20"/>
          <w:szCs w:val="20"/>
          <w:lang w:eastAsia="en-CA"/>
        </w:rPr>
        <w:t>orrect to the best of my knowledge and belief.</w:t>
      </w:r>
      <w:r w:rsidRPr="00600D1D">
        <w:rPr>
          <w:rFonts w:ascii="Times New Roman" w:eastAsia="Times New Roman" w:hAnsi="Times New Roman" w:cs="Times New Roman"/>
          <w:sz w:val="24"/>
          <w:szCs w:val="24"/>
          <w:lang w:eastAsia="en-CA"/>
        </w:rPr>
        <w:br/>
      </w:r>
      <w:r w:rsidRPr="00600D1D">
        <w:rPr>
          <w:rFonts w:ascii="Times New Roman" w:eastAsia="Times New Roman" w:hAnsi="Times New Roman" w:cs="Times New Roman"/>
          <w:sz w:val="24"/>
          <w:szCs w:val="24"/>
          <w:lang w:eastAsia="en-CA"/>
        </w:rPr>
        <w:br/>
      </w:r>
    </w:p>
    <w:p w:rsidR="00147941" w:rsidRDefault="00147941" w:rsidP="00147941">
      <w:pPr>
        <w:spacing w:line="240" w:lineRule="auto"/>
      </w:pPr>
      <w:r w:rsidRPr="00600D1D">
        <w:rPr>
          <w:rFonts w:ascii="Calibri" w:eastAsia="Times New Roman" w:hAnsi="Calibri" w:cs="Calibri"/>
          <w:color w:val="000000"/>
          <w:sz w:val="20"/>
          <w:szCs w:val="20"/>
          <w:lang w:eastAsia="en-CA"/>
        </w:rPr>
        <w:t>BIPLOB SHAW</w:t>
      </w:r>
    </w:p>
    <w:sectPr w:rsidR="00147941" w:rsidSect="00E802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C78EF"/>
    <w:multiLevelType w:val="hybridMultilevel"/>
    <w:tmpl w:val="9078DB2A"/>
    <w:lvl w:ilvl="0" w:tplc="10090001">
      <w:start w:val="1"/>
      <w:numFmt w:val="bullet"/>
      <w:lvlText w:val=""/>
      <w:lvlJc w:val="left"/>
      <w:pPr>
        <w:ind w:left="1158" w:hanging="360"/>
      </w:pPr>
      <w:rPr>
        <w:rFonts w:ascii="Symbol" w:hAnsi="Symbol" w:hint="default"/>
      </w:rPr>
    </w:lvl>
    <w:lvl w:ilvl="1" w:tplc="10090003" w:tentative="1">
      <w:start w:val="1"/>
      <w:numFmt w:val="bullet"/>
      <w:lvlText w:val="o"/>
      <w:lvlJc w:val="left"/>
      <w:pPr>
        <w:ind w:left="1878" w:hanging="360"/>
      </w:pPr>
      <w:rPr>
        <w:rFonts w:ascii="Courier New" w:hAnsi="Courier New" w:cs="Courier New" w:hint="default"/>
      </w:rPr>
    </w:lvl>
    <w:lvl w:ilvl="2" w:tplc="10090005" w:tentative="1">
      <w:start w:val="1"/>
      <w:numFmt w:val="bullet"/>
      <w:lvlText w:val=""/>
      <w:lvlJc w:val="left"/>
      <w:pPr>
        <w:ind w:left="2598" w:hanging="360"/>
      </w:pPr>
      <w:rPr>
        <w:rFonts w:ascii="Wingdings" w:hAnsi="Wingdings" w:hint="default"/>
      </w:rPr>
    </w:lvl>
    <w:lvl w:ilvl="3" w:tplc="10090001" w:tentative="1">
      <w:start w:val="1"/>
      <w:numFmt w:val="bullet"/>
      <w:lvlText w:val=""/>
      <w:lvlJc w:val="left"/>
      <w:pPr>
        <w:ind w:left="3318" w:hanging="360"/>
      </w:pPr>
      <w:rPr>
        <w:rFonts w:ascii="Symbol" w:hAnsi="Symbol" w:hint="default"/>
      </w:rPr>
    </w:lvl>
    <w:lvl w:ilvl="4" w:tplc="10090003" w:tentative="1">
      <w:start w:val="1"/>
      <w:numFmt w:val="bullet"/>
      <w:lvlText w:val="o"/>
      <w:lvlJc w:val="left"/>
      <w:pPr>
        <w:ind w:left="4038" w:hanging="360"/>
      </w:pPr>
      <w:rPr>
        <w:rFonts w:ascii="Courier New" w:hAnsi="Courier New" w:cs="Courier New" w:hint="default"/>
      </w:rPr>
    </w:lvl>
    <w:lvl w:ilvl="5" w:tplc="10090005" w:tentative="1">
      <w:start w:val="1"/>
      <w:numFmt w:val="bullet"/>
      <w:lvlText w:val=""/>
      <w:lvlJc w:val="left"/>
      <w:pPr>
        <w:ind w:left="4758" w:hanging="360"/>
      </w:pPr>
      <w:rPr>
        <w:rFonts w:ascii="Wingdings" w:hAnsi="Wingdings" w:hint="default"/>
      </w:rPr>
    </w:lvl>
    <w:lvl w:ilvl="6" w:tplc="10090001" w:tentative="1">
      <w:start w:val="1"/>
      <w:numFmt w:val="bullet"/>
      <w:lvlText w:val=""/>
      <w:lvlJc w:val="left"/>
      <w:pPr>
        <w:ind w:left="5478" w:hanging="360"/>
      </w:pPr>
      <w:rPr>
        <w:rFonts w:ascii="Symbol" w:hAnsi="Symbol" w:hint="default"/>
      </w:rPr>
    </w:lvl>
    <w:lvl w:ilvl="7" w:tplc="10090003" w:tentative="1">
      <w:start w:val="1"/>
      <w:numFmt w:val="bullet"/>
      <w:lvlText w:val="o"/>
      <w:lvlJc w:val="left"/>
      <w:pPr>
        <w:ind w:left="6198" w:hanging="360"/>
      </w:pPr>
      <w:rPr>
        <w:rFonts w:ascii="Courier New" w:hAnsi="Courier New" w:cs="Courier New" w:hint="default"/>
      </w:rPr>
    </w:lvl>
    <w:lvl w:ilvl="8" w:tplc="10090005" w:tentative="1">
      <w:start w:val="1"/>
      <w:numFmt w:val="bullet"/>
      <w:lvlText w:val=""/>
      <w:lvlJc w:val="left"/>
      <w:pPr>
        <w:ind w:left="6918" w:hanging="360"/>
      </w:pPr>
      <w:rPr>
        <w:rFonts w:ascii="Wingdings" w:hAnsi="Wingdings" w:hint="default"/>
      </w:rPr>
    </w:lvl>
  </w:abstractNum>
  <w:abstractNum w:abstractNumId="1">
    <w:nsid w:val="20ED5B6E"/>
    <w:multiLevelType w:val="hybridMultilevel"/>
    <w:tmpl w:val="8AB25AD4"/>
    <w:lvl w:ilvl="0" w:tplc="10090001">
      <w:start w:val="1"/>
      <w:numFmt w:val="bullet"/>
      <w:lvlText w:val=""/>
      <w:lvlJc w:val="left"/>
      <w:pPr>
        <w:ind w:left="1049" w:hanging="360"/>
      </w:pPr>
      <w:rPr>
        <w:rFonts w:ascii="Symbol" w:hAnsi="Symbol" w:hint="default"/>
      </w:rPr>
    </w:lvl>
    <w:lvl w:ilvl="1" w:tplc="10090003" w:tentative="1">
      <w:start w:val="1"/>
      <w:numFmt w:val="bullet"/>
      <w:lvlText w:val="o"/>
      <w:lvlJc w:val="left"/>
      <w:pPr>
        <w:ind w:left="1769" w:hanging="360"/>
      </w:pPr>
      <w:rPr>
        <w:rFonts w:ascii="Courier New" w:hAnsi="Courier New" w:cs="Courier New" w:hint="default"/>
      </w:rPr>
    </w:lvl>
    <w:lvl w:ilvl="2" w:tplc="10090005" w:tentative="1">
      <w:start w:val="1"/>
      <w:numFmt w:val="bullet"/>
      <w:lvlText w:val=""/>
      <w:lvlJc w:val="left"/>
      <w:pPr>
        <w:ind w:left="2489" w:hanging="360"/>
      </w:pPr>
      <w:rPr>
        <w:rFonts w:ascii="Wingdings" w:hAnsi="Wingdings" w:hint="default"/>
      </w:rPr>
    </w:lvl>
    <w:lvl w:ilvl="3" w:tplc="10090001" w:tentative="1">
      <w:start w:val="1"/>
      <w:numFmt w:val="bullet"/>
      <w:lvlText w:val=""/>
      <w:lvlJc w:val="left"/>
      <w:pPr>
        <w:ind w:left="3209" w:hanging="360"/>
      </w:pPr>
      <w:rPr>
        <w:rFonts w:ascii="Symbol" w:hAnsi="Symbol" w:hint="default"/>
      </w:rPr>
    </w:lvl>
    <w:lvl w:ilvl="4" w:tplc="10090003" w:tentative="1">
      <w:start w:val="1"/>
      <w:numFmt w:val="bullet"/>
      <w:lvlText w:val="o"/>
      <w:lvlJc w:val="left"/>
      <w:pPr>
        <w:ind w:left="3929" w:hanging="360"/>
      </w:pPr>
      <w:rPr>
        <w:rFonts w:ascii="Courier New" w:hAnsi="Courier New" w:cs="Courier New" w:hint="default"/>
      </w:rPr>
    </w:lvl>
    <w:lvl w:ilvl="5" w:tplc="10090005" w:tentative="1">
      <w:start w:val="1"/>
      <w:numFmt w:val="bullet"/>
      <w:lvlText w:val=""/>
      <w:lvlJc w:val="left"/>
      <w:pPr>
        <w:ind w:left="4649" w:hanging="360"/>
      </w:pPr>
      <w:rPr>
        <w:rFonts w:ascii="Wingdings" w:hAnsi="Wingdings" w:hint="default"/>
      </w:rPr>
    </w:lvl>
    <w:lvl w:ilvl="6" w:tplc="10090001" w:tentative="1">
      <w:start w:val="1"/>
      <w:numFmt w:val="bullet"/>
      <w:lvlText w:val=""/>
      <w:lvlJc w:val="left"/>
      <w:pPr>
        <w:ind w:left="5369" w:hanging="360"/>
      </w:pPr>
      <w:rPr>
        <w:rFonts w:ascii="Symbol" w:hAnsi="Symbol" w:hint="default"/>
      </w:rPr>
    </w:lvl>
    <w:lvl w:ilvl="7" w:tplc="10090003" w:tentative="1">
      <w:start w:val="1"/>
      <w:numFmt w:val="bullet"/>
      <w:lvlText w:val="o"/>
      <w:lvlJc w:val="left"/>
      <w:pPr>
        <w:ind w:left="6089" w:hanging="360"/>
      </w:pPr>
      <w:rPr>
        <w:rFonts w:ascii="Courier New" w:hAnsi="Courier New" w:cs="Courier New" w:hint="default"/>
      </w:rPr>
    </w:lvl>
    <w:lvl w:ilvl="8" w:tplc="10090005" w:tentative="1">
      <w:start w:val="1"/>
      <w:numFmt w:val="bullet"/>
      <w:lvlText w:val=""/>
      <w:lvlJc w:val="left"/>
      <w:pPr>
        <w:ind w:left="6809" w:hanging="360"/>
      </w:pPr>
      <w:rPr>
        <w:rFonts w:ascii="Wingdings" w:hAnsi="Wingdings" w:hint="default"/>
      </w:rPr>
    </w:lvl>
  </w:abstractNum>
  <w:abstractNum w:abstractNumId="2">
    <w:nsid w:val="4A46332F"/>
    <w:multiLevelType w:val="hybridMultilevel"/>
    <w:tmpl w:val="79D2D1C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A753673"/>
    <w:multiLevelType w:val="multilevel"/>
    <w:tmpl w:val="18E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F74737"/>
    <w:multiLevelType w:val="multilevel"/>
    <w:tmpl w:val="6D9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95D02"/>
    <w:multiLevelType w:val="multilevel"/>
    <w:tmpl w:val="C0B4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941"/>
    <w:rsid w:val="00147941"/>
    <w:rsid w:val="00FB34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94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9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1048</Words>
  <Characters>5975</Characters>
  <Application>Microsoft Office Word</Application>
  <DocSecurity>0</DocSecurity>
  <Lines>49</Lines>
  <Paragraphs>14</Paragraphs>
  <ScaleCrop>false</ScaleCrop>
  <Company>Hewlett-Packard</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Biplob</dc:creator>
  <cp:lastModifiedBy>Biplob</cp:lastModifiedBy>
  <cp:revision>1</cp:revision>
  <dcterms:created xsi:type="dcterms:W3CDTF">2012-09-21T14:30:00Z</dcterms:created>
  <dcterms:modified xsi:type="dcterms:W3CDTF">2012-09-21T14:39:00Z</dcterms:modified>
</cp:coreProperties>
</file>