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D1" w:rsidRDefault="001369B8" w:rsidP="001369B8">
      <w:pPr>
        <w:ind w:left="720"/>
        <w:jc w:val="center"/>
        <w:rPr>
          <w:b/>
          <w:bCs/>
          <w:sz w:val="24"/>
          <w:u w:val="single"/>
        </w:rPr>
      </w:pPr>
      <w:r w:rsidRPr="001369B8">
        <w:rPr>
          <w:b/>
          <w:bCs/>
          <w:sz w:val="24"/>
          <w:u w:val="singl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-341040</wp:posOffset>
            </wp:positionH>
            <wp:positionV relativeFrom="paragraph">
              <wp:posOffset>-864000</wp:posOffset>
            </wp:positionV>
            <wp:extent cx="6856950" cy="1166400"/>
            <wp:effectExtent l="19050" t="0" r="1050" b="0"/>
            <wp:wrapNone/>
            <wp:docPr id="10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95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:rsidR="00B4421B" w:rsidRDefault="00B4421B" w:rsidP="00B4421B">
      <w:pPr>
        <w:jc w:val="center"/>
      </w:pPr>
    </w:p>
    <w:p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proofErr w:type="spellStart"/>
      <w:r>
        <w:t>I</w:t>
      </w:r>
      <w:proofErr w:type="gramStart"/>
      <w:r>
        <w:t>,</w:t>
      </w:r>
      <w:r w:rsidR="00684433" w:rsidRPr="00077CA1">
        <w:rPr>
          <w:b/>
          <w:bCs/>
        </w:rPr>
        <w:t>Mr.Abdul</w:t>
      </w:r>
      <w:proofErr w:type="spellEnd"/>
      <w:proofErr w:type="gramEnd"/>
      <w:r w:rsidR="00684433" w:rsidRPr="00077CA1">
        <w:rPr>
          <w:b/>
          <w:bCs/>
        </w:rPr>
        <w:t xml:space="preserve"> </w:t>
      </w:r>
      <w:proofErr w:type="spellStart"/>
      <w:r w:rsidR="00684433" w:rsidRPr="00077CA1">
        <w:rPr>
          <w:b/>
          <w:bCs/>
        </w:rPr>
        <w:t>Qaiyum</w:t>
      </w:r>
      <w:proofErr w:type="spellEnd"/>
      <w:r w:rsidR="00D565CA">
        <w:t xml:space="preserve">, </w:t>
      </w:r>
      <w:r w:rsidR="00684433" w:rsidRPr="00684433">
        <w:t>Managing Director</w:t>
      </w:r>
      <w:r w:rsidR="00684433">
        <w:rPr>
          <w:b/>
          <w:bCs/>
        </w:rPr>
        <w:t xml:space="preserve"> of </w:t>
      </w:r>
      <w:r w:rsidR="00684433" w:rsidRPr="00684433">
        <w:rPr>
          <w:b/>
          <w:bCs/>
        </w:rPr>
        <w:t xml:space="preserve">New Vision Travel Service </w:t>
      </w:r>
      <w:proofErr w:type="spellStart"/>
      <w:r w:rsidR="00684433" w:rsidRPr="00684433">
        <w:rPr>
          <w:b/>
          <w:bCs/>
        </w:rPr>
        <w:t>Pvt.Ltd</w:t>
      </w:r>
      <w:proofErr w:type="spellEnd"/>
      <w:r w:rsidR="00B24C52">
        <w:rPr>
          <w:b/>
          <w:bCs/>
        </w:rPr>
        <w:t>,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:rsidR="001369B8" w:rsidRPr="001369B8" w:rsidRDefault="00ED0556" w:rsidP="001369B8">
      <w:pPr>
        <w:pStyle w:val="ListParagraph"/>
        <w:ind w:left="709"/>
        <w:rPr>
          <w:b/>
          <w:bCs/>
        </w:rPr>
      </w:pPr>
      <w:r>
        <w:t xml:space="preserve"> </w:t>
      </w:r>
      <w:r w:rsidRPr="00A961FA">
        <w:rPr>
          <w:rFonts w:eastAsia="Times New Roman" w:cstheme="minorHAnsi"/>
          <w:b/>
          <w:sz w:val="18"/>
          <w:szCs w:val="18"/>
        </w:rPr>
        <w:t>Registration Certificate No.</w:t>
      </w:r>
      <w:r>
        <w:rPr>
          <w:rFonts w:eastAsia="Times New Roman" w:cstheme="minorHAnsi"/>
          <w:b/>
          <w:sz w:val="18"/>
          <w:szCs w:val="18"/>
        </w:rPr>
        <w:t xml:space="preserve">B-1668/DEL/COM/1000+/5/10266/2023, </w:t>
      </w:r>
      <w:r w:rsidR="005A6871">
        <w:t>Located a</w:t>
      </w:r>
      <w:r w:rsidR="00B4421B">
        <w:t>t</w:t>
      </w:r>
      <w:bookmarkStart w:id="0" w:name="_GoBack"/>
      <w:bookmarkEnd w:id="0"/>
      <w:r w:rsidR="00684433">
        <w:t xml:space="preserve"> 5/1 fourth floor, </w:t>
      </w:r>
      <w:proofErr w:type="spellStart"/>
      <w:r w:rsidR="00684433">
        <w:t>Sarai</w:t>
      </w:r>
      <w:proofErr w:type="spellEnd"/>
      <w:r w:rsidR="00684433">
        <w:t xml:space="preserve"> </w:t>
      </w:r>
      <w:proofErr w:type="spellStart"/>
      <w:proofErr w:type="gramStart"/>
      <w:r w:rsidR="00684433">
        <w:t>Jullena</w:t>
      </w:r>
      <w:proofErr w:type="spellEnd"/>
      <w:r w:rsidR="00684433">
        <w:t xml:space="preserve">  Delhi</w:t>
      </w:r>
      <w:proofErr w:type="gramEnd"/>
      <w:r w:rsidR="00684433">
        <w:t xml:space="preserve"> - 110025</w:t>
      </w:r>
      <w:r w:rsidR="00212E9B"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:rsidR="00A0050C" w:rsidRDefault="00A0050C" w:rsidP="00B4421B">
      <w:pPr>
        <w:pStyle w:val="ListParagraph"/>
        <w:ind w:left="709"/>
      </w:pPr>
    </w:p>
    <w:p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:rsidR="00A0050C" w:rsidRPr="00FA67E9" w:rsidRDefault="007B1D7B" w:rsidP="00AC3CCD">
      <w:pPr>
        <w:spacing w:after="0" w:line="240" w:lineRule="auto"/>
        <w:ind w:left="1069"/>
      </w:pPr>
      <w:proofErr w:type="gramStart"/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  <w:proofErr w:type="gramEnd"/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:rsidR="00AC3CCD" w:rsidRPr="00FA67E9" w:rsidRDefault="005A6871" w:rsidP="00AC3CCD">
      <w:pPr>
        <w:spacing w:after="0" w:line="240" w:lineRule="auto"/>
        <w:ind w:left="1069"/>
      </w:pPr>
      <w:proofErr w:type="gramStart"/>
      <w:r>
        <w:t>a</w:t>
      </w:r>
      <w:r w:rsidR="00AC3CCD" w:rsidRPr="00FA67E9">
        <w:t>nd</w:t>
      </w:r>
      <w:proofErr w:type="gramEnd"/>
      <w:r w:rsidR="00AC3CCD" w:rsidRPr="00FA67E9">
        <w:t xml:space="preserve"> t</w:t>
      </w:r>
      <w:r>
        <w:t>hat he will be received by the Foreign E</w:t>
      </w:r>
      <w:r w:rsidR="00AC3CCD" w:rsidRPr="00FA67E9">
        <w:t xml:space="preserve">mployer on reaching the country of </w:t>
      </w:r>
    </w:p>
    <w:p w:rsidR="00AC3CCD" w:rsidRPr="00FA67E9" w:rsidRDefault="005A6871" w:rsidP="00AC3CCD">
      <w:pPr>
        <w:spacing w:after="0" w:line="240" w:lineRule="auto"/>
        <w:ind w:left="1069"/>
      </w:pPr>
      <w:proofErr w:type="gramStart"/>
      <w:r>
        <w:t>employment</w:t>
      </w:r>
      <w:proofErr w:type="gramEnd"/>
      <w:r w:rsidR="00AC3CCD" w:rsidRPr="00FA67E9">
        <w:t>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:rsidR="00FA67E9" w:rsidRPr="00FA67E9" w:rsidRDefault="005A6871" w:rsidP="00B311C8">
      <w:pPr>
        <w:spacing w:after="0" w:line="240" w:lineRule="auto"/>
        <w:ind w:left="709"/>
      </w:pPr>
      <w:proofErr w:type="gramStart"/>
      <w:r>
        <w:t>r</w:t>
      </w:r>
      <w:r w:rsidR="00E414A6" w:rsidRPr="00FA67E9">
        <w:t>eferred</w:t>
      </w:r>
      <w:proofErr w:type="gramEnd"/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:rsidR="00FA67E9" w:rsidRPr="00FA67E9" w:rsidRDefault="005A6871" w:rsidP="00B311C8">
      <w:pPr>
        <w:spacing w:after="0" w:line="240" w:lineRule="auto"/>
        <w:ind w:left="709"/>
      </w:pPr>
      <w:proofErr w:type="gramStart"/>
      <w:r>
        <w:t>o</w:t>
      </w:r>
      <w:r w:rsidR="00E414A6" w:rsidRPr="00FA67E9">
        <w:t>f</w:t>
      </w:r>
      <w:proofErr w:type="gramEnd"/>
      <w:r w:rsidR="00FA67E9" w:rsidRPr="00FA67E9">
        <w:t xml:space="preserve"> changed I/We shall be liable under section 37 of the emigration act and section 193 of</w:t>
      </w:r>
    </w:p>
    <w:p w:rsidR="00B311C8" w:rsidRPr="00FA67E9" w:rsidRDefault="00E414A6" w:rsidP="00B311C8">
      <w:pPr>
        <w:spacing w:after="0" w:line="240" w:lineRule="auto"/>
        <w:ind w:left="709"/>
      </w:pPr>
      <w:proofErr w:type="gramStart"/>
      <w:r w:rsidRPr="00FA67E9">
        <w:t>Indian</w:t>
      </w:r>
      <w:r w:rsidR="00FA67E9" w:rsidRPr="00FA67E9">
        <w:t xml:space="preserve"> panel code.</w:t>
      </w:r>
      <w:proofErr w:type="gramEnd"/>
    </w:p>
    <w:p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:rsidR="00FA67E9" w:rsidRDefault="00FA67E9" w:rsidP="00FA67E9">
      <w:pPr>
        <w:spacing w:after="0" w:line="240" w:lineRule="auto"/>
        <w:ind w:left="709"/>
      </w:pPr>
      <w:proofErr w:type="gramStart"/>
      <w:r w:rsidRPr="00FA67E9">
        <w:t>the</w:t>
      </w:r>
      <w:proofErr w:type="gramEnd"/>
      <w:r w:rsidRPr="00FA67E9">
        <w:t xml:space="preserve">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:rsidR="00FA67E9" w:rsidRDefault="000C5D2C" w:rsidP="00FA67E9">
      <w:pPr>
        <w:spacing w:after="0" w:line="240" w:lineRule="auto"/>
        <w:ind w:left="709"/>
      </w:pPr>
      <w:proofErr w:type="gramStart"/>
      <w:r>
        <w:t>customs</w:t>
      </w:r>
      <w:proofErr w:type="gramEnd"/>
      <w:r>
        <w:t xml:space="preserve">, religions </w:t>
      </w:r>
      <w:r w:rsidR="00E414A6">
        <w:t>practices</w:t>
      </w:r>
      <w:r w:rsidR="00FA67E9">
        <w:t xml:space="preserve">, do’s and don’ts in the country of the emigration have been    </w:t>
      </w:r>
    </w:p>
    <w:p w:rsidR="00FA67E9" w:rsidRDefault="000C5D2C" w:rsidP="00FA67E9">
      <w:pPr>
        <w:spacing w:after="0" w:line="240" w:lineRule="auto"/>
        <w:ind w:left="709"/>
      </w:pPr>
      <w:proofErr w:type="gramStart"/>
      <w:r>
        <w:t>i</w:t>
      </w:r>
      <w:r w:rsidR="00E414A6">
        <w:t>nformed</w:t>
      </w:r>
      <w:proofErr w:type="gramEnd"/>
      <w:r w:rsidR="00FA67E9">
        <w:t xml:space="preserve"> to the intending emigrant.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:rsidR="00C35E6D" w:rsidRDefault="00C35E6D" w:rsidP="00C35E6D">
      <w:pPr>
        <w:spacing w:after="0" w:line="240" w:lineRule="auto"/>
        <w:ind w:left="709"/>
      </w:pPr>
      <w:proofErr w:type="gramStart"/>
      <w:r>
        <w:t>before</w:t>
      </w:r>
      <w:proofErr w:type="gramEnd"/>
      <w:r>
        <w:t xml:space="preserve"> he travels from </w:t>
      </w:r>
      <w:r w:rsidR="00E414A6">
        <w:t>India</w:t>
      </w:r>
      <w:r>
        <w:t xml:space="preserve"> for the purpose.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:rsidR="00C35E6D" w:rsidRDefault="000C5D2C" w:rsidP="00C35E6D">
      <w:pPr>
        <w:spacing w:after="0" w:line="240" w:lineRule="auto"/>
        <w:ind w:left="1069"/>
      </w:pPr>
      <w:proofErr w:type="gramStart"/>
      <w:r>
        <w:t>c</w:t>
      </w:r>
      <w:r w:rsidR="00C35E6D">
        <w:t>ounter</w:t>
      </w:r>
      <w:proofErr w:type="gramEnd"/>
      <w:r w:rsidR="00C35E6D">
        <w:t xml:space="preserve"> signed by me w</w:t>
      </w:r>
      <w:r>
        <w:t>ith the seal of my agency and sa</w:t>
      </w:r>
      <w:r w:rsidR="00C35E6D">
        <w:t>me has been handed over to him and receipt obtained.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:rsidR="00AE5B5A" w:rsidRDefault="00824787" w:rsidP="00AE5B5A">
      <w:pPr>
        <w:spacing w:after="0"/>
      </w:pPr>
      <w:r w:rsidRPr="00824787"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-153206</wp:posOffset>
            </wp:positionH>
            <wp:positionV relativeFrom="paragraph">
              <wp:posOffset>486068</wp:posOffset>
            </wp:positionV>
            <wp:extent cx="6670919" cy="562708"/>
            <wp:effectExtent l="19050" t="0" r="0" b="0"/>
            <wp:wrapNone/>
            <wp:docPr id="12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919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B5A" w:rsidRDefault="00CA509A" w:rsidP="00AE5B5A">
      <w:pPr>
        <w:spacing w:after="0"/>
      </w:pPr>
      <w:r w:rsidRPr="00CA509A"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33607</wp:posOffset>
            </wp:positionH>
            <wp:positionV relativeFrom="paragraph">
              <wp:posOffset>-859692</wp:posOffset>
            </wp:positionV>
            <wp:extent cx="5983165" cy="1023815"/>
            <wp:effectExtent l="19050" t="0" r="0" b="0"/>
            <wp:wrapNone/>
            <wp:docPr id="16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165" cy="10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:rsidR="00CA75A6" w:rsidRDefault="00810755" w:rsidP="00263A09">
      <w:pPr>
        <w:spacing w:after="0"/>
        <w:ind w:left="709"/>
      </w:pPr>
      <w:proofErr w:type="gramStart"/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  <w:proofErr w:type="gramEnd"/>
    </w:p>
    <w:p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:rsidR="00263A09" w:rsidRPr="00FA67E9" w:rsidRDefault="000C5D2C" w:rsidP="00263A09">
      <w:pPr>
        <w:spacing w:after="0"/>
        <w:ind w:left="709"/>
      </w:pPr>
      <w:proofErr w:type="gramStart"/>
      <w:r>
        <w:t>a</w:t>
      </w:r>
      <w:r w:rsidR="00263A09">
        <w:t>ir</w:t>
      </w:r>
      <w:proofErr w:type="gramEnd"/>
      <w:r w:rsidR="00263A09">
        <w:t xml:space="preserve"> in Case of death.</w:t>
      </w:r>
    </w:p>
    <w:p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:rsidR="0050507B" w:rsidRDefault="0050507B" w:rsidP="0050507B">
      <w:pPr>
        <w:spacing w:after="0" w:line="240" w:lineRule="auto"/>
        <w:ind w:left="1069"/>
      </w:pPr>
      <w:proofErr w:type="gramStart"/>
      <w:r>
        <w:t>the</w:t>
      </w:r>
      <w:proofErr w:type="gramEnd"/>
      <w:r>
        <w:t xml:space="preserve"> intending emigrant and that the same will be filed/submitted as per local laws to the concerned labour authorities in the country for enforcement purposes.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:rsidR="00EB5914" w:rsidRDefault="000C5D2C" w:rsidP="00EB5914">
      <w:pPr>
        <w:spacing w:after="0" w:line="240" w:lineRule="auto"/>
        <w:ind w:left="1069"/>
      </w:pPr>
      <w:proofErr w:type="spellStart"/>
      <w:proofErr w:type="gramStart"/>
      <w:r>
        <w:t>c</w:t>
      </w:r>
      <w:r w:rsidR="00EB5914">
        <w:t>enter</w:t>
      </w:r>
      <w:proofErr w:type="spellEnd"/>
      <w:proofErr w:type="gramEnd"/>
      <w:r>
        <w:t xml:space="preserve">, </w:t>
      </w:r>
      <w:r w:rsidR="00EB5914">
        <w:t>it is in the local language of the emigrants.</w:t>
      </w:r>
    </w:p>
    <w:p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:rsidR="00EB5914" w:rsidRDefault="002B0472" w:rsidP="00EB5914">
      <w:pPr>
        <w:spacing w:after="0" w:line="240" w:lineRule="auto"/>
        <w:ind w:left="1069"/>
      </w:pPr>
      <w:proofErr w:type="gramStart"/>
      <w:r>
        <w:t>e</w:t>
      </w:r>
      <w:r w:rsidR="00EB5914">
        <w:t>migrate</w:t>
      </w:r>
      <w:proofErr w:type="gramEnd"/>
      <w:r w:rsidR="00EB5914">
        <w:t xml:space="preserve"> Portal.</w:t>
      </w:r>
    </w:p>
    <w:p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proofErr w:type="spellStart"/>
      <w:r>
        <w:t>ID,signature</w:t>
      </w:r>
      <w:proofErr w:type="spellEnd"/>
      <w:r>
        <w:t xml:space="preserve"> </w:t>
      </w:r>
      <w:proofErr w:type="spellStart"/>
      <w:r>
        <w:t>etc.and</w:t>
      </w:r>
      <w:proofErr w:type="spellEnd"/>
      <w:r>
        <w:t xml:space="preserve"> </w:t>
      </w:r>
    </w:p>
    <w:p w:rsidR="0050507B" w:rsidRDefault="002B0472" w:rsidP="00681F0E">
      <w:pPr>
        <w:spacing w:after="0" w:line="240" w:lineRule="auto"/>
        <w:ind w:left="1069"/>
      </w:pPr>
      <w:proofErr w:type="gramStart"/>
      <w:r>
        <w:t>i</w:t>
      </w:r>
      <w:r w:rsidR="00681F0E">
        <w:t>t</w:t>
      </w:r>
      <w:proofErr w:type="gramEnd"/>
      <w:r w:rsidR="00681F0E">
        <w:t xml:space="preserve"> is clearly visible preferably in colour copy</w:t>
      </w:r>
      <w:r w:rsidR="00E05DD8">
        <w:t>.</w:t>
      </w:r>
    </w:p>
    <w:p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:rsidR="00AF7E93" w:rsidRDefault="00AF7E93" w:rsidP="00AF7E93">
      <w:pPr>
        <w:spacing w:after="0" w:line="240" w:lineRule="auto"/>
        <w:ind w:left="709"/>
      </w:pPr>
      <w:proofErr w:type="gramStart"/>
      <w:r>
        <w:t>with</w:t>
      </w:r>
      <w:proofErr w:type="gramEnd"/>
      <w:r>
        <w:t xml:space="preserve">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</w:t>
      </w:r>
      <w:proofErr w:type="gramStart"/>
      <w:r>
        <w:t>RA,</w:t>
      </w:r>
      <w:proofErr w:type="gramEnd"/>
      <w:r>
        <w:t xml:space="preserve">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D65BF8" w:rsidRDefault="00D96C88" w:rsidP="00D65BF8">
      <w:pPr>
        <w:spacing w:after="0" w:line="240" w:lineRule="auto"/>
        <w:ind w:left="709"/>
      </w:pPr>
      <w:r w:rsidRPr="00D96C88"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-575993</wp:posOffset>
            </wp:positionH>
            <wp:positionV relativeFrom="paragraph">
              <wp:posOffset>336745</wp:posOffset>
            </wp:positionV>
            <wp:extent cx="7225811" cy="609600"/>
            <wp:effectExtent l="19050" t="0" r="0" b="0"/>
            <wp:wrapNone/>
            <wp:docPr id="13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81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8F1" w:rsidRDefault="002809E5" w:rsidP="002E08F1">
      <w:pPr>
        <w:spacing w:after="0" w:line="240" w:lineRule="auto"/>
      </w:pPr>
      <w:r w:rsidRPr="002809E5"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31825</wp:posOffset>
            </wp:positionH>
            <wp:positionV relativeFrom="paragraph">
              <wp:posOffset>-779930</wp:posOffset>
            </wp:positionV>
            <wp:extent cx="6170145" cy="1055595"/>
            <wp:effectExtent l="19050" t="0" r="2055" b="0"/>
            <wp:wrapNone/>
            <wp:docPr id="17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145" cy="10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/>
      </w:tblPr>
      <w:tblGrid>
        <w:gridCol w:w="4474"/>
        <w:gridCol w:w="4365"/>
      </w:tblGrid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  <w:tr w:rsidR="002E08F1" w:rsidTr="00454810">
        <w:tc>
          <w:tcPr>
            <w:tcW w:w="4474" w:type="dxa"/>
          </w:tcPr>
          <w:p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:rsidR="002E08F1" w:rsidRPr="009D4776" w:rsidRDefault="002E08F1" w:rsidP="00454810">
            <w:pPr>
              <w:rPr>
                <w:rFonts w:ascii="Calibri" w:hAnsi="Calibri" w:cs="Calibri"/>
              </w:rPr>
            </w:pPr>
          </w:p>
        </w:tc>
      </w:tr>
    </w:tbl>
    <w:p w:rsidR="00AE5B5A" w:rsidRDefault="00AE5B5A" w:rsidP="00D65BF8">
      <w:pPr>
        <w:spacing w:after="0" w:line="240" w:lineRule="auto"/>
      </w:pPr>
    </w:p>
    <w:p w:rsidR="00AE5B5A" w:rsidRDefault="00AE5B5A" w:rsidP="00AE5B5A">
      <w:pPr>
        <w:spacing w:after="0" w:line="240" w:lineRule="auto"/>
      </w:pPr>
    </w:p>
    <w:p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:rsidR="002550F9" w:rsidRP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:rsidR="002550F9" w:rsidRDefault="00B220E6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3880485</wp:posOffset>
            </wp:positionH>
            <wp:positionV relativeFrom="paragraph">
              <wp:posOffset>153035</wp:posOffset>
            </wp:positionV>
            <wp:extent cx="1877060" cy="1210945"/>
            <wp:effectExtent l="19050" t="0" r="8890" b="0"/>
            <wp:wrapThrough wrapText="bothSides">
              <wp:wrapPolygon edited="0">
                <wp:start x="-219" y="0"/>
                <wp:lineTo x="-219" y="21407"/>
                <wp:lineTo x="21702" y="21407"/>
                <wp:lineTo x="21702" y="0"/>
                <wp:lineTo x="-219" y="0"/>
              </wp:wrapPolygon>
            </wp:wrapThrough>
            <wp:docPr id="3" name="Picture 1" descr="NEW VISION SEAL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ISION SEAL &amp; SIG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0AC9" w:rsidRDefault="00120AC9" w:rsidP="002550F9">
      <w:pPr>
        <w:spacing w:after="0" w:line="240" w:lineRule="auto"/>
      </w:pPr>
    </w:p>
    <w:p w:rsidR="00120AC9" w:rsidRDefault="00120AC9" w:rsidP="002550F9">
      <w:pPr>
        <w:spacing w:after="0" w:line="240" w:lineRule="auto"/>
      </w:pPr>
    </w:p>
    <w:p w:rsidR="002550F9" w:rsidRDefault="002550F9" w:rsidP="00120AC9">
      <w:pPr>
        <w:spacing w:after="0" w:line="240" w:lineRule="auto"/>
        <w:ind w:left="7920"/>
      </w:pPr>
      <w:r>
        <w:t>Deponent</w:t>
      </w:r>
    </w:p>
    <w:p w:rsidR="002550F9" w:rsidRDefault="002550F9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A961FA" w:rsidP="002550F9">
      <w:pPr>
        <w:spacing w:after="0" w:line="240" w:lineRule="auto"/>
      </w:pPr>
    </w:p>
    <w:p w:rsidR="00A961FA" w:rsidRDefault="002809E5" w:rsidP="002550F9">
      <w:pPr>
        <w:spacing w:after="0" w:line="240" w:lineRule="auto"/>
      </w:pPr>
      <w:r w:rsidRPr="002809E5"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-647251</wp:posOffset>
            </wp:positionH>
            <wp:positionV relativeFrom="paragraph">
              <wp:posOffset>398332</wp:posOffset>
            </wp:positionV>
            <wp:extent cx="7437344" cy="625288"/>
            <wp:effectExtent l="19050" t="0" r="0" b="0"/>
            <wp:wrapNone/>
            <wp:docPr id="18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7344" cy="6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1FA" w:rsidRDefault="00A961FA" w:rsidP="002550F9">
      <w:pPr>
        <w:spacing w:after="0" w:line="240" w:lineRule="auto"/>
      </w:pPr>
    </w:p>
    <w:p w:rsidR="00BA192F" w:rsidRDefault="00BA192F" w:rsidP="00A961FA">
      <w:pPr>
        <w:jc w:val="center"/>
        <w:rPr>
          <w:rFonts w:eastAsia="Times New Roman" w:cstheme="minorHAnsi"/>
          <w:b/>
          <w:sz w:val="18"/>
          <w:szCs w:val="18"/>
          <w:u w:val="single"/>
        </w:rPr>
      </w:pPr>
    </w:p>
    <w:p w:rsidR="00AE2CCB" w:rsidRDefault="003537C9" w:rsidP="00A961FA">
      <w:pPr>
        <w:jc w:val="center"/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Times New Roman" w:cstheme="minorHAnsi"/>
          <w:b/>
          <w:noProof/>
          <w:sz w:val="18"/>
          <w:szCs w:val="18"/>
          <w:u w:val="single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-677545</wp:posOffset>
            </wp:positionV>
            <wp:extent cx="5924550" cy="1007110"/>
            <wp:effectExtent l="19050" t="0" r="0" b="0"/>
            <wp:wrapNone/>
            <wp:docPr id="9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7C9" w:rsidRDefault="003537C9" w:rsidP="00A961FA">
      <w:pPr>
        <w:jc w:val="center"/>
        <w:rPr>
          <w:rFonts w:eastAsia="Times New Roman" w:cstheme="minorHAnsi"/>
          <w:b/>
          <w:sz w:val="18"/>
          <w:szCs w:val="18"/>
          <w:u w:val="single"/>
        </w:rPr>
      </w:pPr>
    </w:p>
    <w:p w:rsidR="00A961FA" w:rsidRPr="00630A33" w:rsidRDefault="00190891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Calibri" w:cstheme="minorHAnsi"/>
          <w:b/>
          <w:noProof/>
          <w:sz w:val="2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A961FA"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:rsidR="00A961FA" w:rsidRPr="00A961FA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 xml:space="preserve">I, </w:t>
      </w:r>
      <w:proofErr w:type="spellStart"/>
      <w:r w:rsidR="0045292F" w:rsidRPr="0045292F">
        <w:rPr>
          <w:rFonts w:eastAsia="Times New Roman" w:cstheme="minorHAnsi"/>
          <w:b/>
          <w:sz w:val="18"/>
          <w:szCs w:val="18"/>
        </w:rPr>
        <w:t>Mr.Abdul</w:t>
      </w:r>
      <w:proofErr w:type="spellEnd"/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="0045292F" w:rsidRPr="0045292F">
        <w:rPr>
          <w:rFonts w:eastAsia="Times New Roman" w:cstheme="minorHAnsi"/>
          <w:b/>
          <w:sz w:val="18"/>
          <w:szCs w:val="18"/>
        </w:rPr>
        <w:t>Qaiyum</w:t>
      </w:r>
      <w:proofErr w:type="spellEnd"/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holder of the </w:t>
      </w:r>
      <w:r w:rsidRPr="00A961FA">
        <w:rPr>
          <w:rFonts w:eastAsia="Times New Roman" w:cstheme="minorHAnsi"/>
          <w:b/>
          <w:sz w:val="18"/>
          <w:szCs w:val="18"/>
        </w:rPr>
        <w:t>Registration Certificate No.</w:t>
      </w:r>
      <w:r w:rsidR="00157F84">
        <w:rPr>
          <w:rFonts w:eastAsia="Times New Roman" w:cstheme="minorHAnsi"/>
          <w:b/>
          <w:sz w:val="18"/>
          <w:szCs w:val="18"/>
        </w:rPr>
        <w:t>B-1668/DEL/COM/1000+/5/10266/2023</w:t>
      </w:r>
      <w:r w:rsidR="00157F84">
        <w:rPr>
          <w:rFonts w:cstheme="minorHAnsi"/>
          <w:b/>
          <w:sz w:val="18"/>
          <w:szCs w:val="18"/>
        </w:rPr>
        <w:t xml:space="preserve"> </w:t>
      </w:r>
      <w:r w:rsidR="00157F84">
        <w:rPr>
          <w:rFonts w:eastAsia="Times New Roman" w:cstheme="minorHAnsi"/>
          <w:sz w:val="18"/>
          <w:szCs w:val="18"/>
        </w:rPr>
        <w:t>Managing Director</w:t>
      </w:r>
      <w:r w:rsidRPr="00A961FA">
        <w:rPr>
          <w:rFonts w:eastAsia="Times New Roman" w:cstheme="minorHAnsi"/>
          <w:sz w:val="18"/>
          <w:szCs w:val="18"/>
        </w:rPr>
        <w:t xml:space="preserve"> issued by the Protector General of Emigrants, Ministry of External Affairs, Govt. of India, New Delhi, hereby declare as follows: -</w:t>
      </w:r>
    </w:p>
    <w:p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Pr="00131551">
        <w:rPr>
          <w:b/>
          <w:bCs/>
          <w:color w:val="000000" w:themeColor="text1"/>
          <w:sz w:val="18"/>
          <w:szCs w:val="18"/>
        </w:rPr>
        <w:t>KALIM</w:t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Pr="00131551">
        <w:rPr>
          <w:b/>
          <w:bCs/>
          <w:color w:val="000000" w:themeColor="text1"/>
          <w:sz w:val="18"/>
          <w:szCs w:val="18"/>
        </w:rPr>
        <w:t>T9649241</w:t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:rsidR="00A961FA" w:rsidRPr="00A961FA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11557E" w:rsidRPr="0011557E">
        <w:rPr>
          <w:rFonts w:ascii="Mangal" w:hAnsi="Mangal" w:cs="Mangal" w:hint="cs"/>
          <w:bCs/>
          <w:sz w:val="18"/>
          <w:szCs w:val="18"/>
          <w:cs/>
          <w:lang w:bidi="hi-IN"/>
        </w:rPr>
        <w:t>अब्दुल</w:t>
      </w:r>
      <w:r w:rsidR="00EC5ACD">
        <w:rPr>
          <w:rFonts w:ascii="MS Mincho" w:eastAsia="MS Mincho" w:hAnsi="MS Mincho" w:cs="MS Mincho"/>
          <w:bCs/>
          <w:sz w:val="18"/>
          <w:szCs w:val="18"/>
          <w:lang w:val="en-US"/>
        </w:rPr>
        <w:t xml:space="preserve"> </w:t>
      </w:r>
      <w:r w:rsidR="0011557E" w:rsidRPr="0011557E">
        <w:rPr>
          <w:rFonts w:ascii="Mangal" w:hAnsi="Mangal" w:cs="Mangal" w:hint="cs"/>
          <w:bCs/>
          <w:sz w:val="18"/>
          <w:szCs w:val="18"/>
          <w:cs/>
          <w:lang w:bidi="hi-IN"/>
        </w:rPr>
        <w:t>कय्युम</w:t>
      </w:r>
      <w:r w:rsidR="00A961FA"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दिल्ली 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B-1668/DEL/COM/1000+/5/10266/2023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:rsidR="00A961FA" w:rsidRPr="00A961FA" w:rsidRDefault="00A961FA" w:rsidP="00A961FA">
      <w:pPr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6493B" w:rsidRPr="00131551">
        <w:rPr>
          <w:b/>
          <w:bCs/>
          <w:color w:val="000000" w:themeColor="text1"/>
          <w:sz w:val="18"/>
          <w:szCs w:val="18"/>
        </w:rPr>
        <w:t>KALIM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पासपोर्टनंबर </w:t>
      </w:r>
      <w:r w:rsidRPr="00131551">
        <w:rPr>
          <w:b/>
          <w:bCs/>
          <w:color w:val="000000" w:themeColor="text1"/>
          <w:sz w:val="18"/>
          <w:szCs w:val="18"/>
        </w:rPr>
        <w:t>T9649241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:rsidR="00A961FA" w:rsidRPr="00A961FA" w:rsidRDefault="006D6636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Agency FB" w:hAnsi="Agency FB" w:cs="Nirmala UI"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31327</wp:posOffset>
            </wp:positionV>
            <wp:extent cx="1496483" cy="946458"/>
            <wp:effectExtent l="19050" t="0" r="8467" b="0"/>
            <wp:wrapNone/>
            <wp:docPr id="8" name="Picture 7" descr="NEW VISION SEAL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ISION SEAL &amp; 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93" cy="9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1FA" w:rsidRPr="00A961FA" w:rsidRDefault="00A961FA" w:rsidP="007F72E3">
      <w:pPr>
        <w:tabs>
          <w:tab w:val="left" w:pos="1755"/>
        </w:tabs>
        <w:rPr>
          <w:rFonts w:ascii="Agency FB" w:eastAsia="Times New Roman" w:hAnsi="Agency FB" w:cstheme="minorHAnsi"/>
          <w:sz w:val="18"/>
          <w:szCs w:val="18"/>
        </w:rPr>
      </w:pPr>
    </w:p>
    <w:p w:rsidR="00BF2790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 xml:space="preserve">             </w:t>
      </w:r>
      <w:r w:rsidR="00BF2790">
        <w:rPr>
          <w:rFonts w:eastAsia="Times New Roman" w:cstheme="minorHAnsi"/>
          <w:sz w:val="18"/>
          <w:szCs w:val="18"/>
        </w:rPr>
        <w:t xml:space="preserve">         </w:t>
      </w:r>
    </w:p>
    <w:p w:rsidR="00BF2790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Signature of the Emigrant</w:t>
      </w:r>
    </w:p>
    <w:p w:rsidR="00A961FA" w:rsidRPr="00BF2790" w:rsidRDefault="003C3308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722630</wp:posOffset>
            </wp:positionV>
            <wp:extent cx="5927725" cy="496570"/>
            <wp:effectExtent l="19050" t="0" r="0" b="0"/>
            <wp:wrapNone/>
            <wp:docPr id="11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790"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 w:rsidR="00BF2790"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RA SIGNATURE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B4421B"/>
    <w:rsid w:val="00075EE2"/>
    <w:rsid w:val="00077CA1"/>
    <w:rsid w:val="00087193"/>
    <w:rsid w:val="000C5D2C"/>
    <w:rsid w:val="000D0D26"/>
    <w:rsid w:val="000E289C"/>
    <w:rsid w:val="0011557E"/>
    <w:rsid w:val="00120AC9"/>
    <w:rsid w:val="001222F4"/>
    <w:rsid w:val="00131551"/>
    <w:rsid w:val="001369B8"/>
    <w:rsid w:val="00157F84"/>
    <w:rsid w:val="001609BF"/>
    <w:rsid w:val="00185172"/>
    <w:rsid w:val="00190891"/>
    <w:rsid w:val="0020054B"/>
    <w:rsid w:val="00212E9B"/>
    <w:rsid w:val="00227960"/>
    <w:rsid w:val="002550F9"/>
    <w:rsid w:val="00263A09"/>
    <w:rsid w:val="002809E5"/>
    <w:rsid w:val="002878F3"/>
    <w:rsid w:val="00291887"/>
    <w:rsid w:val="002B0472"/>
    <w:rsid w:val="002C3147"/>
    <w:rsid w:val="002E08F1"/>
    <w:rsid w:val="002F22B4"/>
    <w:rsid w:val="00314E4C"/>
    <w:rsid w:val="00350D42"/>
    <w:rsid w:val="003537C9"/>
    <w:rsid w:val="003903C5"/>
    <w:rsid w:val="003C0A9C"/>
    <w:rsid w:val="003C3308"/>
    <w:rsid w:val="0045292F"/>
    <w:rsid w:val="004C5283"/>
    <w:rsid w:val="0050507B"/>
    <w:rsid w:val="005A65B3"/>
    <w:rsid w:val="005A6871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3F52"/>
    <w:rsid w:val="00735D58"/>
    <w:rsid w:val="007B1D7B"/>
    <w:rsid w:val="007F591D"/>
    <w:rsid w:val="007F72E3"/>
    <w:rsid w:val="00810755"/>
    <w:rsid w:val="00824787"/>
    <w:rsid w:val="00825714"/>
    <w:rsid w:val="008414D1"/>
    <w:rsid w:val="008B33A5"/>
    <w:rsid w:val="008D4F1D"/>
    <w:rsid w:val="008D6918"/>
    <w:rsid w:val="00916F13"/>
    <w:rsid w:val="00947A7D"/>
    <w:rsid w:val="00A0050C"/>
    <w:rsid w:val="00A14424"/>
    <w:rsid w:val="00A42B6B"/>
    <w:rsid w:val="00A616D2"/>
    <w:rsid w:val="00A961FA"/>
    <w:rsid w:val="00AC3CCD"/>
    <w:rsid w:val="00AE2CCB"/>
    <w:rsid w:val="00AE5B5A"/>
    <w:rsid w:val="00AF7E93"/>
    <w:rsid w:val="00B220E6"/>
    <w:rsid w:val="00B24C52"/>
    <w:rsid w:val="00B2761B"/>
    <w:rsid w:val="00B311C8"/>
    <w:rsid w:val="00B4421B"/>
    <w:rsid w:val="00B51D27"/>
    <w:rsid w:val="00B6493B"/>
    <w:rsid w:val="00BA192F"/>
    <w:rsid w:val="00BF26B3"/>
    <w:rsid w:val="00BF2790"/>
    <w:rsid w:val="00C35E6D"/>
    <w:rsid w:val="00C6756E"/>
    <w:rsid w:val="00C72567"/>
    <w:rsid w:val="00CA509A"/>
    <w:rsid w:val="00CA75A6"/>
    <w:rsid w:val="00D565CA"/>
    <w:rsid w:val="00D65BF8"/>
    <w:rsid w:val="00D96C88"/>
    <w:rsid w:val="00DA6CAF"/>
    <w:rsid w:val="00DB09D9"/>
    <w:rsid w:val="00DC091D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627FA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Vivan Int. Marketing</cp:lastModifiedBy>
  <cp:revision>136</cp:revision>
  <cp:lastPrinted>2024-11-15T12:08:00Z</cp:lastPrinted>
  <dcterms:created xsi:type="dcterms:W3CDTF">2024-11-14T10:35:00Z</dcterms:created>
  <dcterms:modified xsi:type="dcterms:W3CDTF">2025-03-20T10:31:00Z</dcterms:modified>
</cp:coreProperties>
</file>