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76162" w14:textId="46D8C908" w:rsidR="00CE7718" w:rsidRPr="00CD27A0" w:rsidRDefault="009A1CA2" w:rsidP="009A1CA2">
      <w:pPr>
        <w:pStyle w:val="ListParagraph"/>
        <w:numPr>
          <w:ilvl w:val="0"/>
          <w:numId w:val="1"/>
        </w:numPr>
        <w:rPr>
          <w:rFonts w:ascii="Arial" w:hAnsi="Arial" w:cs="Arial"/>
          <w:b/>
          <w:bCs/>
        </w:rPr>
      </w:pPr>
      <w:r w:rsidRPr="00CD27A0">
        <w:rPr>
          <w:rFonts w:ascii="Arial" w:hAnsi="Arial" w:cs="Arial"/>
          <w:noProof/>
        </w:rPr>
        <w:drawing>
          <wp:anchor distT="0" distB="0" distL="114300" distR="114300" simplePos="0" relativeHeight="251658240" behindDoc="1" locked="0" layoutInCell="1" allowOverlap="1" wp14:anchorId="30BD59A2" wp14:editId="55CA3776">
            <wp:simplePos x="0" y="0"/>
            <wp:positionH relativeFrom="column">
              <wp:posOffset>90833</wp:posOffset>
            </wp:positionH>
            <wp:positionV relativeFrom="paragraph">
              <wp:posOffset>226060</wp:posOffset>
            </wp:positionV>
            <wp:extent cx="6503243" cy="3689784"/>
            <wp:effectExtent l="0" t="0" r="0" b="0"/>
            <wp:wrapNone/>
            <wp:docPr id="1633205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03243" cy="36897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46A5" w:rsidRPr="00CD27A0">
        <w:rPr>
          <w:rFonts w:ascii="Arial" w:hAnsi="Arial" w:cs="Arial"/>
          <w:b/>
          <w:bCs/>
        </w:rPr>
        <w:t>STRUCTURED DIAGNOSIS USING MECE FRAMEWORK</w:t>
      </w:r>
    </w:p>
    <w:p w14:paraId="78DEC275" w14:textId="32A848D3" w:rsidR="009046A5" w:rsidRPr="00CD27A0" w:rsidRDefault="009046A5" w:rsidP="009046A5">
      <w:pPr>
        <w:rPr>
          <w:rFonts w:ascii="Arial" w:hAnsi="Arial" w:cs="Arial"/>
        </w:rPr>
      </w:pPr>
    </w:p>
    <w:p w14:paraId="7117BDEB" w14:textId="43B4C7FF" w:rsidR="001E6EC7" w:rsidRPr="00CD27A0" w:rsidRDefault="001E6EC7">
      <w:pPr>
        <w:rPr>
          <w:rFonts w:ascii="Arial" w:hAnsi="Arial" w:cs="Arial"/>
          <w:b/>
          <w:bCs/>
        </w:rPr>
      </w:pPr>
    </w:p>
    <w:p w14:paraId="2AEC9122" w14:textId="77777777" w:rsidR="00DA7B87" w:rsidRPr="00CD27A0" w:rsidRDefault="00DA7B87" w:rsidP="00DA7B87">
      <w:pPr>
        <w:rPr>
          <w:rFonts w:ascii="Arial" w:hAnsi="Arial" w:cs="Arial"/>
        </w:rPr>
      </w:pPr>
    </w:p>
    <w:p w14:paraId="24080FB5" w14:textId="77777777" w:rsidR="00DA7B87" w:rsidRPr="00CD27A0" w:rsidRDefault="00DA7B87" w:rsidP="00DA7B87">
      <w:pPr>
        <w:rPr>
          <w:rFonts w:ascii="Arial" w:hAnsi="Arial" w:cs="Arial"/>
        </w:rPr>
      </w:pPr>
    </w:p>
    <w:p w14:paraId="5425CA7D" w14:textId="77777777" w:rsidR="00DA7B87" w:rsidRPr="00CD27A0" w:rsidRDefault="00DA7B87" w:rsidP="00DA7B87">
      <w:pPr>
        <w:rPr>
          <w:rFonts w:ascii="Arial" w:hAnsi="Arial" w:cs="Arial"/>
        </w:rPr>
      </w:pPr>
    </w:p>
    <w:p w14:paraId="5310C8B5" w14:textId="77777777" w:rsidR="00DA7B87" w:rsidRPr="00CD27A0" w:rsidRDefault="00DA7B87" w:rsidP="00DA7B87">
      <w:pPr>
        <w:rPr>
          <w:rFonts w:ascii="Arial" w:hAnsi="Arial" w:cs="Arial"/>
        </w:rPr>
      </w:pPr>
    </w:p>
    <w:p w14:paraId="3B3D7859" w14:textId="77777777" w:rsidR="00DA7B87" w:rsidRPr="00CD27A0" w:rsidRDefault="00DA7B87" w:rsidP="00DA7B87">
      <w:pPr>
        <w:rPr>
          <w:rFonts w:ascii="Arial" w:hAnsi="Arial" w:cs="Arial"/>
        </w:rPr>
      </w:pPr>
    </w:p>
    <w:p w14:paraId="43BD2FB7" w14:textId="77777777" w:rsidR="00DA7B87" w:rsidRPr="00CD27A0" w:rsidRDefault="00DA7B87" w:rsidP="00DA7B87">
      <w:pPr>
        <w:rPr>
          <w:rFonts w:ascii="Arial" w:hAnsi="Arial" w:cs="Arial"/>
        </w:rPr>
      </w:pPr>
    </w:p>
    <w:p w14:paraId="61863780" w14:textId="77777777" w:rsidR="00DA7B87" w:rsidRPr="00CD27A0" w:rsidRDefault="00DA7B87" w:rsidP="00DA7B87">
      <w:pPr>
        <w:rPr>
          <w:rFonts w:ascii="Arial" w:hAnsi="Arial" w:cs="Arial"/>
        </w:rPr>
      </w:pPr>
    </w:p>
    <w:p w14:paraId="6A618155" w14:textId="77777777" w:rsidR="00DA7B87" w:rsidRPr="00CD27A0" w:rsidRDefault="00DA7B87" w:rsidP="00DA7B87">
      <w:pPr>
        <w:rPr>
          <w:rFonts w:ascii="Arial" w:hAnsi="Arial" w:cs="Arial"/>
        </w:rPr>
      </w:pPr>
    </w:p>
    <w:p w14:paraId="06CA2EBC" w14:textId="77777777" w:rsidR="00DA7B87" w:rsidRPr="00CD27A0" w:rsidRDefault="00DA7B87" w:rsidP="00DA7B87">
      <w:pPr>
        <w:rPr>
          <w:rFonts w:ascii="Arial" w:hAnsi="Arial" w:cs="Arial"/>
        </w:rPr>
      </w:pPr>
    </w:p>
    <w:p w14:paraId="77B17D7E" w14:textId="77777777" w:rsidR="00DA7B87" w:rsidRPr="00CD27A0" w:rsidRDefault="00DA7B87" w:rsidP="00DA7B87">
      <w:pPr>
        <w:rPr>
          <w:rFonts w:ascii="Arial" w:hAnsi="Arial" w:cs="Arial"/>
        </w:rPr>
      </w:pPr>
    </w:p>
    <w:p w14:paraId="74E00C73" w14:textId="77777777" w:rsidR="00DA7B87" w:rsidRPr="00CD27A0" w:rsidRDefault="00DA7B87" w:rsidP="00DA7B87">
      <w:pPr>
        <w:rPr>
          <w:rFonts w:ascii="Arial" w:hAnsi="Arial" w:cs="Arial"/>
          <w:b/>
          <w:bCs/>
        </w:rPr>
      </w:pPr>
    </w:p>
    <w:p w14:paraId="277F06EC" w14:textId="4EEE43ED" w:rsidR="00DA7B87" w:rsidRPr="00CD27A0" w:rsidRDefault="00DA7B87" w:rsidP="00DA7B87">
      <w:pPr>
        <w:rPr>
          <w:rFonts w:ascii="Arial" w:hAnsi="Arial" w:cs="Arial"/>
          <w:b/>
          <w:bCs/>
        </w:rPr>
      </w:pPr>
      <w:r w:rsidRPr="00CD27A0">
        <w:rPr>
          <w:rFonts w:ascii="Arial" w:hAnsi="Arial" w:cs="Arial"/>
          <w:b/>
          <w:bCs/>
        </w:rPr>
        <w:t>STRATEGIC QUESTION</w:t>
      </w:r>
    </w:p>
    <w:p w14:paraId="4F395D55" w14:textId="77777777" w:rsidR="00DA7B87" w:rsidRPr="00CD27A0" w:rsidRDefault="00DA7B87" w:rsidP="00DA7B87">
      <w:pPr>
        <w:rPr>
          <w:rFonts w:ascii="Arial" w:hAnsi="Arial" w:cs="Arial"/>
        </w:rPr>
      </w:pPr>
      <w:r w:rsidRPr="00CD27A0">
        <w:rPr>
          <w:rFonts w:ascii="Arial" w:hAnsi="Arial" w:cs="Arial"/>
          <w:b/>
          <w:bCs/>
        </w:rPr>
        <w:t>Which single investment best balances demand, network performance, customer expectations and future readiness to build a future-ready charging network by 2030?</w:t>
      </w:r>
    </w:p>
    <w:p w14:paraId="7F8999D6" w14:textId="77777777" w:rsidR="00886AC5" w:rsidRPr="00CD27A0" w:rsidRDefault="006101F2" w:rsidP="00886AC5">
      <w:pPr>
        <w:pStyle w:val="ListParagraph"/>
        <w:numPr>
          <w:ilvl w:val="0"/>
          <w:numId w:val="1"/>
        </w:numPr>
        <w:spacing w:before="100" w:beforeAutospacing="1" w:after="100" w:afterAutospacing="1" w:line="240" w:lineRule="auto"/>
        <w:rPr>
          <w:rFonts w:ascii="Arial" w:eastAsia="Times New Roman" w:hAnsi="Arial" w:cs="Arial"/>
          <w:kern w:val="0"/>
          <w:lang w:eastAsia="en-IN"/>
          <w14:ligatures w14:val="none"/>
        </w:rPr>
      </w:pPr>
      <w:r w:rsidRPr="00CD27A0">
        <w:rPr>
          <w:rFonts w:ascii="Arial" w:hAnsi="Arial" w:cs="Arial"/>
        </w:rPr>
        <w:t>Root Cause Analysis (Using 5 Whys)</w:t>
      </w:r>
    </w:p>
    <w:p w14:paraId="1069464D" w14:textId="2430CF33" w:rsidR="00886AC5" w:rsidRPr="00CD27A0" w:rsidRDefault="00886AC5" w:rsidP="00886AC5">
      <w:pPr>
        <w:spacing w:before="100" w:beforeAutospacing="1" w:after="100" w:afterAutospacing="1" w:line="240" w:lineRule="auto"/>
        <w:rPr>
          <w:rFonts w:ascii="Arial" w:eastAsia="Times New Roman" w:hAnsi="Arial" w:cs="Arial"/>
          <w:kern w:val="0"/>
          <w:lang w:eastAsia="en-IN"/>
          <w14:ligatures w14:val="none"/>
        </w:rPr>
      </w:pPr>
      <w:r w:rsidRPr="00CD27A0">
        <w:rPr>
          <w:rFonts w:ascii="Arial" w:eastAsia="Times New Roman" w:hAnsi="Arial" w:cs="Arial"/>
          <w:b/>
          <w:bCs/>
          <w:kern w:val="0"/>
          <w:lang w:eastAsia="en-IN"/>
          <w14:ligatures w14:val="none"/>
        </w:rPr>
        <w:t>Why is there underutilization in the first place?</w:t>
      </w:r>
      <w:r w:rsidRPr="00CD27A0">
        <w:rPr>
          <w:rFonts w:ascii="Arial" w:eastAsia="Times New Roman" w:hAnsi="Arial" w:cs="Arial"/>
          <w:kern w:val="0"/>
          <w:lang w:eastAsia="en-IN"/>
          <w14:ligatures w14:val="none"/>
        </w:rPr>
        <w:br/>
        <w:t>→ Some stations may have capacity exceeding public-charging demand in their immediate catchment.</w:t>
      </w:r>
    </w:p>
    <w:p w14:paraId="31BAA8C1" w14:textId="77777777" w:rsidR="00886AC5" w:rsidRPr="00CD27A0" w:rsidRDefault="00886AC5" w:rsidP="00886AC5">
      <w:pPr>
        <w:spacing w:before="100" w:beforeAutospacing="1" w:after="100" w:afterAutospacing="1" w:line="240" w:lineRule="auto"/>
        <w:rPr>
          <w:rFonts w:ascii="Arial" w:eastAsia="Times New Roman" w:hAnsi="Arial" w:cs="Arial"/>
          <w:kern w:val="0"/>
          <w:lang w:eastAsia="en-IN"/>
          <w14:ligatures w14:val="none"/>
        </w:rPr>
      </w:pPr>
      <w:r w:rsidRPr="00CD27A0">
        <w:rPr>
          <w:rFonts w:ascii="Arial" w:eastAsia="Times New Roman" w:hAnsi="Arial" w:cs="Arial"/>
          <w:b/>
          <w:bCs/>
          <w:kern w:val="0"/>
          <w:lang w:eastAsia="en-IN"/>
          <w14:ligatures w14:val="none"/>
        </w:rPr>
        <w:t>Why are only a few metropolitan areas congested if 68% prefer home charging?</w:t>
      </w:r>
      <w:r w:rsidRPr="00CD27A0">
        <w:rPr>
          <w:rFonts w:ascii="Arial" w:eastAsia="Times New Roman" w:hAnsi="Arial" w:cs="Arial"/>
          <w:kern w:val="0"/>
          <w:lang w:eastAsia="en-IN"/>
          <w14:ligatures w14:val="none"/>
        </w:rPr>
        <w:br/>
        <w:t>→ Public-charging demand is concentrated among specific customer segments and locations rather than evenly distributed across EV owners.</w:t>
      </w:r>
    </w:p>
    <w:p w14:paraId="60E8B11A" w14:textId="77777777" w:rsidR="00886AC5" w:rsidRPr="00CD27A0" w:rsidRDefault="00886AC5" w:rsidP="00886AC5">
      <w:pPr>
        <w:spacing w:before="100" w:beforeAutospacing="1" w:after="100" w:afterAutospacing="1" w:line="240" w:lineRule="auto"/>
        <w:rPr>
          <w:rFonts w:ascii="Arial" w:eastAsia="Times New Roman" w:hAnsi="Arial" w:cs="Arial"/>
          <w:kern w:val="0"/>
          <w:lang w:eastAsia="en-IN"/>
          <w14:ligatures w14:val="none"/>
        </w:rPr>
      </w:pPr>
      <w:r w:rsidRPr="00CD27A0">
        <w:rPr>
          <w:rFonts w:ascii="Arial" w:eastAsia="Times New Roman" w:hAnsi="Arial" w:cs="Arial"/>
          <w:b/>
          <w:bCs/>
          <w:kern w:val="0"/>
          <w:lang w:eastAsia="en-IN"/>
          <w14:ligatures w14:val="none"/>
        </w:rPr>
        <w:t>If commercial vehicles rely on public charging, why aren't highway/outskirts stations seeing the same demand?</w:t>
      </w:r>
      <w:r w:rsidRPr="00CD27A0">
        <w:rPr>
          <w:rFonts w:ascii="Arial" w:eastAsia="Times New Roman" w:hAnsi="Arial" w:cs="Arial"/>
          <w:kern w:val="0"/>
          <w:lang w:eastAsia="en-IN"/>
          <w14:ligatures w14:val="none"/>
        </w:rPr>
        <w:br/>
        <w:t>→ Commercial charging demand depends on actual operating routes and charging behaviour, which may not align with EIC's highway/semi-urban locations.</w:t>
      </w:r>
    </w:p>
    <w:p w14:paraId="59DF2D1A" w14:textId="77777777" w:rsidR="00886AC5" w:rsidRPr="00CD27A0" w:rsidRDefault="00886AC5" w:rsidP="00886AC5">
      <w:pPr>
        <w:spacing w:before="100" w:beforeAutospacing="1" w:after="100" w:afterAutospacing="1" w:line="240" w:lineRule="auto"/>
        <w:rPr>
          <w:rFonts w:ascii="Arial" w:eastAsia="Times New Roman" w:hAnsi="Arial" w:cs="Arial"/>
          <w:kern w:val="0"/>
          <w:lang w:eastAsia="en-IN"/>
          <w14:ligatures w14:val="none"/>
        </w:rPr>
      </w:pPr>
      <w:r w:rsidRPr="00CD27A0">
        <w:rPr>
          <w:rFonts w:ascii="Arial" w:eastAsia="Times New Roman" w:hAnsi="Arial" w:cs="Arial"/>
          <w:b/>
          <w:bCs/>
          <w:kern w:val="0"/>
          <w:lang w:eastAsia="en-IN"/>
          <w14:ligatures w14:val="none"/>
        </w:rPr>
        <w:t>Was EIC's network planned according to regional and area-wise demand?</w:t>
      </w:r>
      <w:r w:rsidRPr="00CD27A0">
        <w:rPr>
          <w:rFonts w:ascii="Arial" w:eastAsia="Times New Roman" w:hAnsi="Arial" w:cs="Arial"/>
          <w:kern w:val="0"/>
          <w:lang w:eastAsia="en-IN"/>
          <w14:ligatures w14:val="none"/>
        </w:rPr>
        <w:br/>
        <w:t>→ If location and capacity decisions were not sufficiently granular to reflect area-level demand and customer usage patterns, capacity could have been allocated away from emerging demand centres.</w:t>
      </w:r>
    </w:p>
    <w:p w14:paraId="61D2258B" w14:textId="77777777" w:rsidR="00886AC5" w:rsidRPr="00CD27A0" w:rsidRDefault="00886AC5" w:rsidP="00886AC5">
      <w:pPr>
        <w:spacing w:before="100" w:beforeAutospacing="1" w:after="100" w:afterAutospacing="1" w:line="240" w:lineRule="auto"/>
        <w:rPr>
          <w:rFonts w:ascii="Arial" w:eastAsia="Times New Roman" w:hAnsi="Arial" w:cs="Arial"/>
          <w:kern w:val="0"/>
          <w:lang w:eastAsia="en-IN"/>
          <w14:ligatures w14:val="none"/>
        </w:rPr>
      </w:pPr>
      <w:r w:rsidRPr="00CD27A0">
        <w:rPr>
          <w:rFonts w:ascii="Arial" w:eastAsia="Times New Roman" w:hAnsi="Arial" w:cs="Arial"/>
          <w:b/>
          <w:bCs/>
          <w:kern w:val="0"/>
          <w:lang w:eastAsia="en-IN"/>
          <w14:ligatures w14:val="none"/>
        </w:rPr>
        <w:t>Why would this mismatch persist?</w:t>
      </w:r>
      <w:r w:rsidRPr="00CD27A0">
        <w:rPr>
          <w:rFonts w:ascii="Arial" w:eastAsia="Times New Roman" w:hAnsi="Arial" w:cs="Arial"/>
          <w:kern w:val="0"/>
          <w:lang w:eastAsia="en-IN"/>
          <w14:ligatures w14:val="none"/>
        </w:rPr>
        <w:br/>
        <w:t>→ Because charging infrastructure is fixed and difficult to relocate or resize, while demand changes across regions, customer segments and peak periods; without continuous demand-led planning, initial allocation errors can persist.</w:t>
      </w:r>
    </w:p>
    <w:p w14:paraId="55F7434D" w14:textId="77777777" w:rsidR="00886AC5" w:rsidRPr="00CD27A0" w:rsidRDefault="00886AC5" w:rsidP="00886AC5">
      <w:pPr>
        <w:spacing w:before="100" w:beforeAutospacing="1" w:after="100" w:afterAutospacing="1" w:line="240" w:lineRule="auto"/>
        <w:outlineLvl w:val="2"/>
        <w:rPr>
          <w:rFonts w:ascii="Arial" w:eastAsia="Times New Roman" w:hAnsi="Arial" w:cs="Arial"/>
          <w:b/>
          <w:bCs/>
          <w:kern w:val="0"/>
          <w:lang w:eastAsia="en-IN"/>
          <w14:ligatures w14:val="none"/>
        </w:rPr>
      </w:pPr>
      <w:r w:rsidRPr="00CD27A0">
        <w:rPr>
          <w:rFonts w:ascii="Arial" w:eastAsia="Times New Roman" w:hAnsi="Arial" w:cs="Arial"/>
          <w:b/>
          <w:bCs/>
          <w:kern w:val="0"/>
          <w:lang w:eastAsia="en-IN"/>
          <w14:ligatures w14:val="none"/>
        </w:rPr>
        <w:t>ROOT CAUSE</w:t>
      </w:r>
    </w:p>
    <w:p w14:paraId="09DDB9D7" w14:textId="77777777" w:rsidR="00886AC5" w:rsidRPr="00CD27A0" w:rsidRDefault="00886AC5" w:rsidP="00886AC5">
      <w:pPr>
        <w:spacing w:before="100" w:beforeAutospacing="1" w:after="100" w:afterAutospacing="1" w:line="240" w:lineRule="auto"/>
        <w:rPr>
          <w:rFonts w:ascii="Arial" w:eastAsia="Times New Roman" w:hAnsi="Arial" w:cs="Arial"/>
          <w:kern w:val="0"/>
          <w:lang w:eastAsia="en-IN"/>
          <w14:ligatures w14:val="none"/>
        </w:rPr>
      </w:pPr>
      <w:r w:rsidRPr="00CD27A0">
        <w:rPr>
          <w:rFonts w:ascii="Arial" w:eastAsia="Times New Roman" w:hAnsi="Arial" w:cs="Arial"/>
          <w:b/>
          <w:bCs/>
          <w:kern w:val="0"/>
          <w:lang w:eastAsia="en-IN"/>
          <w14:ligatures w14:val="none"/>
        </w:rPr>
        <w:t>A potential gap in the granularity and responsiveness of EIC's network planning and capacity-allocation process, resulting in fixed charging capacity not being sufficiently aligned with evolving area-level, customer-segment and peak-period demand.</w:t>
      </w:r>
    </w:p>
    <w:p w14:paraId="6C17A824" w14:textId="77777777" w:rsidR="00886AC5" w:rsidRPr="00CD27A0" w:rsidRDefault="00886AC5" w:rsidP="006101F2">
      <w:pPr>
        <w:spacing w:before="100" w:beforeAutospacing="1" w:after="100" w:afterAutospacing="1" w:line="240" w:lineRule="auto"/>
        <w:outlineLvl w:val="2"/>
        <w:rPr>
          <w:rFonts w:ascii="Arial" w:eastAsia="Times New Roman" w:hAnsi="Arial" w:cs="Arial"/>
          <w:b/>
          <w:bCs/>
          <w:kern w:val="0"/>
          <w:lang w:eastAsia="en-IN"/>
          <w14:ligatures w14:val="none"/>
        </w:rPr>
      </w:pPr>
    </w:p>
    <w:p w14:paraId="2D8F437E" w14:textId="03123213" w:rsidR="006101F2" w:rsidRPr="00CD27A0" w:rsidRDefault="006101F2" w:rsidP="006101F2">
      <w:pPr>
        <w:spacing w:before="100" w:beforeAutospacing="1" w:after="100" w:afterAutospacing="1" w:line="240" w:lineRule="auto"/>
        <w:outlineLvl w:val="2"/>
        <w:rPr>
          <w:rFonts w:ascii="Arial" w:eastAsia="Times New Roman" w:hAnsi="Arial" w:cs="Arial"/>
          <w:b/>
          <w:bCs/>
          <w:kern w:val="0"/>
          <w:lang w:eastAsia="en-IN"/>
          <w14:ligatures w14:val="none"/>
        </w:rPr>
      </w:pPr>
      <w:r w:rsidRPr="00CD27A0">
        <w:rPr>
          <w:rFonts w:ascii="Arial" w:eastAsia="Times New Roman" w:hAnsi="Arial" w:cs="Arial"/>
          <w:b/>
          <w:bCs/>
          <w:kern w:val="0"/>
          <w:lang w:eastAsia="en-IN"/>
          <w14:ligatures w14:val="none"/>
        </w:rPr>
        <w:lastRenderedPageBreak/>
        <w:t>STRATEGIC IMPLICATION</w:t>
      </w:r>
    </w:p>
    <w:p w14:paraId="6C1D0529" w14:textId="77777777" w:rsidR="006101F2" w:rsidRPr="00CD27A0" w:rsidRDefault="006101F2" w:rsidP="006101F2">
      <w:pPr>
        <w:spacing w:before="100" w:beforeAutospacing="1" w:after="100" w:afterAutospacing="1" w:line="240" w:lineRule="auto"/>
        <w:rPr>
          <w:rFonts w:ascii="Arial" w:eastAsia="Times New Roman" w:hAnsi="Arial" w:cs="Arial"/>
          <w:kern w:val="0"/>
          <w:lang w:eastAsia="en-IN"/>
          <w14:ligatures w14:val="none"/>
        </w:rPr>
      </w:pPr>
      <w:r w:rsidRPr="00CD27A0">
        <w:rPr>
          <w:rFonts w:ascii="Arial" w:eastAsia="Times New Roman" w:hAnsi="Arial" w:cs="Arial"/>
          <w:b/>
          <w:bCs/>
          <w:kern w:val="0"/>
          <w:lang w:eastAsia="en-IN"/>
          <w14:ligatures w14:val="none"/>
        </w:rPr>
        <w:t>The investment should therefore address the underlying demand–capacity mismatch rather than assume that simply adding more charging infrastructure will solve the problem.</w:t>
      </w:r>
    </w:p>
    <w:p w14:paraId="48E48BEA" w14:textId="77777777" w:rsidR="00D55673" w:rsidRPr="00D55673" w:rsidRDefault="00D55673" w:rsidP="00D55673">
      <w:pPr>
        <w:rPr>
          <w:rFonts w:ascii="Arial" w:hAnsi="Arial" w:cs="Arial"/>
          <w:b/>
          <w:bCs/>
        </w:rPr>
      </w:pPr>
      <w:r w:rsidRPr="00D55673">
        <w:rPr>
          <w:rFonts w:ascii="Arial" w:hAnsi="Arial" w:cs="Arial"/>
          <w:b/>
          <w:bCs/>
        </w:rPr>
        <w:t>STEP 3 — STRATEGIC RECOMMENDATION</w:t>
      </w:r>
    </w:p>
    <w:p w14:paraId="02D875D7" w14:textId="77777777" w:rsidR="00D55673" w:rsidRPr="00D55673" w:rsidRDefault="00D55673" w:rsidP="00D55673">
      <w:pPr>
        <w:rPr>
          <w:rFonts w:ascii="Arial" w:hAnsi="Arial" w:cs="Arial"/>
          <w:b/>
          <w:bCs/>
        </w:rPr>
      </w:pPr>
      <w:r w:rsidRPr="00D55673">
        <w:rPr>
          <w:rFonts w:ascii="Arial" w:hAnsi="Arial" w:cs="Arial"/>
          <w:b/>
          <w:bCs/>
        </w:rPr>
        <w:t>3.1 Strategic Decision Objective</w:t>
      </w:r>
    </w:p>
    <w:p w14:paraId="452D66D0" w14:textId="77777777" w:rsidR="00D55673" w:rsidRPr="00D55673" w:rsidRDefault="00D55673" w:rsidP="00D55673">
      <w:pPr>
        <w:rPr>
          <w:rFonts w:ascii="Arial" w:hAnsi="Arial" w:cs="Arial"/>
        </w:rPr>
      </w:pPr>
      <w:r w:rsidRPr="00D55673">
        <w:rPr>
          <w:rFonts w:ascii="Arial" w:hAnsi="Arial" w:cs="Arial"/>
        </w:rPr>
        <w:t>EIC operates 2,800 public charging stations with an average utilization of 46%. While major metropolitan stations experience peak-hour congestion, several highway and semi-urban stations operate below capacity. At the same time, EV registrations are expected to grow by 28–35% annually, increasing the need for a future-ready charging network.</w:t>
      </w:r>
    </w:p>
    <w:p w14:paraId="79CE0BC2" w14:textId="77777777" w:rsidR="00D55673" w:rsidRPr="00D55673" w:rsidRDefault="00D55673" w:rsidP="00D55673">
      <w:pPr>
        <w:rPr>
          <w:rFonts w:ascii="Arial" w:hAnsi="Arial" w:cs="Arial"/>
        </w:rPr>
      </w:pPr>
      <w:r w:rsidRPr="00D55673">
        <w:rPr>
          <w:rFonts w:ascii="Arial" w:hAnsi="Arial" w:cs="Arial"/>
        </w:rPr>
        <w:t xml:space="preserve">Our root-cause analysis identifies a potential </w:t>
      </w:r>
      <w:r w:rsidRPr="00D55673">
        <w:rPr>
          <w:rFonts w:ascii="Arial" w:hAnsi="Arial" w:cs="Arial"/>
          <w:b/>
          <w:bCs/>
        </w:rPr>
        <w:t>gap in the granularity and responsiveness of EIC's network planning and capacity-allocation process</w:t>
      </w:r>
      <w:r w:rsidRPr="00D55673">
        <w:rPr>
          <w:rFonts w:ascii="Arial" w:hAnsi="Arial" w:cs="Arial"/>
        </w:rPr>
        <w:t>, resulting in fixed charging capacity not being sufficiently aligned with evolving area-level, customer-segment and peak-period demand.</w:t>
      </w:r>
    </w:p>
    <w:p w14:paraId="70A60C48" w14:textId="77777777" w:rsidR="00D55673" w:rsidRPr="00D55673" w:rsidRDefault="00D55673" w:rsidP="00D55673">
      <w:pPr>
        <w:rPr>
          <w:rFonts w:ascii="Arial" w:hAnsi="Arial" w:cs="Arial"/>
        </w:rPr>
      </w:pPr>
      <w:r w:rsidRPr="00D55673">
        <w:rPr>
          <w:rFonts w:ascii="Arial" w:hAnsi="Arial" w:cs="Arial"/>
        </w:rPr>
        <w:t>Therefore, the strategic question is:</w:t>
      </w:r>
    </w:p>
    <w:p w14:paraId="2D321B45" w14:textId="77777777" w:rsidR="00D55673" w:rsidRPr="00D55673" w:rsidRDefault="00D55673" w:rsidP="00D55673">
      <w:pPr>
        <w:rPr>
          <w:rFonts w:ascii="Arial" w:hAnsi="Arial" w:cs="Arial"/>
        </w:rPr>
      </w:pPr>
      <w:r w:rsidRPr="00D55673">
        <w:rPr>
          <w:rFonts w:ascii="Arial" w:hAnsi="Arial" w:cs="Arial"/>
          <w:b/>
          <w:bCs/>
        </w:rPr>
        <w:t>Which investment best addresses EIC's underlying network planning and capacity-allocation gap while delivering customer value, financial viability, operational efficiency and long-term readiness for 2030?</w:t>
      </w:r>
    </w:p>
    <w:p w14:paraId="764CFC4E" w14:textId="77777777" w:rsidR="00D55673" w:rsidRPr="00D55673" w:rsidRDefault="00D55673" w:rsidP="00D55673">
      <w:pPr>
        <w:rPr>
          <w:rFonts w:ascii="Arial" w:hAnsi="Arial" w:cs="Arial"/>
        </w:rPr>
      </w:pPr>
      <w:r w:rsidRPr="00D55673">
        <w:rPr>
          <w:rFonts w:ascii="Arial" w:hAnsi="Arial" w:cs="Arial"/>
        </w:rPr>
        <w:t xml:space="preserve">EIC can implement only </w:t>
      </w:r>
      <w:r w:rsidRPr="00D55673">
        <w:rPr>
          <w:rFonts w:ascii="Arial" w:hAnsi="Arial" w:cs="Arial"/>
          <w:b/>
          <w:bCs/>
        </w:rPr>
        <w:t>one</w:t>
      </w:r>
      <w:r w:rsidRPr="00D55673">
        <w:rPr>
          <w:rFonts w:ascii="Arial" w:hAnsi="Arial" w:cs="Arial"/>
        </w:rPr>
        <w:t xml:space="preserve"> of the three proposed investments in the current cycle; therefore, the opportunity cost of the decision must also be considered.</w:t>
      </w:r>
    </w:p>
    <w:p w14:paraId="02783F2A" w14:textId="77777777" w:rsidR="00D55673" w:rsidRPr="00D55673" w:rsidRDefault="00C549F7" w:rsidP="00D55673">
      <w:pPr>
        <w:rPr>
          <w:rFonts w:ascii="Arial" w:hAnsi="Arial" w:cs="Arial"/>
        </w:rPr>
      </w:pPr>
      <w:r>
        <w:rPr>
          <w:rFonts w:ascii="Arial" w:hAnsi="Arial" w:cs="Arial"/>
        </w:rPr>
        <w:pict w14:anchorId="65C96890">
          <v:rect id="_x0000_i1025" style="width:0;height:1.5pt" o:hralign="center" o:hrstd="t" o:hr="t" fillcolor="#a0a0a0" stroked="f"/>
        </w:pict>
      </w:r>
    </w:p>
    <w:p w14:paraId="5A1BE76D" w14:textId="77777777" w:rsidR="00D55673" w:rsidRPr="00D55673" w:rsidRDefault="00D55673" w:rsidP="00D55673">
      <w:pPr>
        <w:rPr>
          <w:rFonts w:ascii="Arial" w:hAnsi="Arial" w:cs="Arial"/>
          <w:b/>
          <w:bCs/>
        </w:rPr>
      </w:pPr>
      <w:r w:rsidRPr="00D55673">
        <w:rPr>
          <w:rFonts w:ascii="Arial" w:hAnsi="Arial" w:cs="Arial"/>
          <w:b/>
          <w:bCs/>
        </w:rPr>
        <w:t>3.2 Analytical Assumptions</w:t>
      </w:r>
    </w:p>
    <w:p w14:paraId="7B8A3124" w14:textId="77777777" w:rsidR="00D55673" w:rsidRPr="00D55673" w:rsidRDefault="00D55673" w:rsidP="00D55673">
      <w:pPr>
        <w:rPr>
          <w:rFonts w:ascii="Arial" w:hAnsi="Arial" w:cs="Arial"/>
        </w:rPr>
      </w:pPr>
      <w:r w:rsidRPr="00D55673">
        <w:rPr>
          <w:rFonts w:ascii="Arial" w:hAnsi="Arial" w:cs="Arial"/>
        </w:rPr>
        <w:t>The case provides the major market facts and investment alternatives but does not provide sufficient granular information to conclusively explain the underlying demand mismatch. The following assumptions therefore bridge only the critical analytical gaps required for decision-making.</w:t>
      </w:r>
    </w:p>
    <w:p w14:paraId="7F8C1C2C" w14:textId="77777777" w:rsidR="00D55673" w:rsidRPr="00D55673" w:rsidRDefault="00D55673" w:rsidP="00D55673">
      <w:pPr>
        <w:rPr>
          <w:rFonts w:ascii="Arial" w:hAnsi="Arial" w:cs="Arial"/>
          <w:b/>
          <w:bCs/>
        </w:rPr>
      </w:pPr>
      <w:r w:rsidRPr="00D55673">
        <w:rPr>
          <w:rFonts w:ascii="Arial" w:hAnsi="Arial" w:cs="Arial"/>
          <w:b/>
          <w:bCs/>
        </w:rPr>
        <w:t>Assumption 1 — EV growth is concentrated in urban markets</w:t>
      </w:r>
    </w:p>
    <w:p w14:paraId="3D21CBFB" w14:textId="77777777" w:rsidR="00D55673" w:rsidRPr="00D55673" w:rsidRDefault="00D55673" w:rsidP="00D55673">
      <w:pPr>
        <w:rPr>
          <w:rFonts w:ascii="Arial" w:hAnsi="Arial" w:cs="Arial"/>
        </w:rPr>
      </w:pPr>
      <w:r w:rsidRPr="00D55673">
        <w:rPr>
          <w:rFonts w:ascii="Arial" w:hAnsi="Arial" w:cs="Arial"/>
        </w:rPr>
        <w:t xml:space="preserve">The case indicates approximately </w:t>
      </w:r>
      <w:r w:rsidRPr="00D55673">
        <w:rPr>
          <w:rFonts w:ascii="Arial" w:hAnsi="Arial" w:cs="Arial"/>
          <w:b/>
          <w:bCs/>
        </w:rPr>
        <w:t>32% annual EV growth</w:t>
      </w:r>
      <w:r w:rsidRPr="00D55673">
        <w:rPr>
          <w:rFonts w:ascii="Arial" w:hAnsi="Arial" w:cs="Arial"/>
        </w:rPr>
        <w:t>, while metropolitan stations experience peak-hour congestion and several highway and semi-urban stations operate below capacity.</w:t>
      </w:r>
    </w:p>
    <w:p w14:paraId="549B29BC" w14:textId="77777777" w:rsidR="00D55673" w:rsidRPr="00D55673" w:rsidRDefault="00D55673" w:rsidP="00D55673">
      <w:pPr>
        <w:rPr>
          <w:rFonts w:ascii="Arial" w:hAnsi="Arial" w:cs="Arial"/>
        </w:rPr>
      </w:pPr>
      <w:r w:rsidRPr="00D55673">
        <w:rPr>
          <w:rFonts w:ascii="Arial" w:hAnsi="Arial" w:cs="Arial"/>
          <w:b/>
          <w:bCs/>
        </w:rPr>
        <w:t>We assume that the projected 32% annual EV growth is not evenly distributed across EIC's urban, semi-urban and highway catchments, with a relatively higher concentration of incremental EV demand in metropolitan/urban markets.</w:t>
      </w:r>
    </w:p>
    <w:p w14:paraId="5F9CEB0F" w14:textId="77777777" w:rsidR="00D55673" w:rsidRPr="00D55673" w:rsidRDefault="00D55673" w:rsidP="00D55673">
      <w:pPr>
        <w:rPr>
          <w:rFonts w:ascii="Arial" w:hAnsi="Arial" w:cs="Arial"/>
        </w:rPr>
      </w:pPr>
      <w:r w:rsidRPr="00D55673">
        <w:rPr>
          <w:rFonts w:ascii="Arial" w:hAnsi="Arial" w:cs="Arial"/>
          <w:b/>
          <w:bCs/>
        </w:rPr>
        <w:t>Rationale:</w:t>
      </w:r>
      <w:r w:rsidRPr="00D55673">
        <w:rPr>
          <w:rFonts w:ascii="Arial" w:hAnsi="Arial" w:cs="Arial"/>
        </w:rPr>
        <w:t xml:space="preserve"> If EV growth were evenly distributed, charging demand would be expected to increase more consistently across EIC's network. The coexistence of metropolitan congestion and underutilization elsewhere suggests that the </w:t>
      </w:r>
      <w:r w:rsidRPr="00D55673">
        <w:rPr>
          <w:rFonts w:ascii="Arial" w:hAnsi="Arial" w:cs="Arial"/>
          <w:b/>
          <w:bCs/>
        </w:rPr>
        <w:t>location of incremental demand</w:t>
      </w:r>
      <w:r w:rsidRPr="00D55673">
        <w:rPr>
          <w:rFonts w:ascii="Arial" w:hAnsi="Arial" w:cs="Arial"/>
        </w:rPr>
        <w:t>, not only its overall growth rate, is important.</w:t>
      </w:r>
    </w:p>
    <w:p w14:paraId="21F28F85" w14:textId="77777777" w:rsidR="00D55673" w:rsidRPr="00D55673" w:rsidRDefault="00D55673" w:rsidP="00D55673">
      <w:pPr>
        <w:rPr>
          <w:rFonts w:ascii="Arial" w:hAnsi="Arial" w:cs="Arial"/>
        </w:rPr>
      </w:pPr>
      <w:r w:rsidRPr="00D55673">
        <w:rPr>
          <w:rFonts w:ascii="Arial" w:hAnsi="Arial" w:cs="Arial"/>
          <w:b/>
          <w:bCs/>
        </w:rPr>
        <w:t>Implication:</w:t>
      </w:r>
      <w:r w:rsidRPr="00D55673">
        <w:rPr>
          <w:rFonts w:ascii="Arial" w:hAnsi="Arial" w:cs="Arial"/>
        </w:rPr>
        <w:t xml:space="preserve"> EIC should not treat 32% growth as a uniform demand multiplier across all stations. Future capacity decisions need to identify where demand is actually emerging.</w:t>
      </w:r>
    </w:p>
    <w:p w14:paraId="71789876" w14:textId="77777777" w:rsidR="00D55673" w:rsidRPr="00D55673" w:rsidRDefault="00C549F7" w:rsidP="00D55673">
      <w:pPr>
        <w:rPr>
          <w:rFonts w:ascii="Arial" w:hAnsi="Arial" w:cs="Arial"/>
        </w:rPr>
      </w:pPr>
      <w:r>
        <w:rPr>
          <w:rFonts w:ascii="Arial" w:hAnsi="Arial" w:cs="Arial"/>
        </w:rPr>
        <w:pict w14:anchorId="7ABD4A4E">
          <v:rect id="_x0000_i1026" style="width:0;height:1.5pt" o:hralign="center" o:hrstd="t" o:hr="t" fillcolor="#a0a0a0" stroked="f"/>
        </w:pict>
      </w:r>
    </w:p>
    <w:p w14:paraId="3A7DDB15" w14:textId="77777777" w:rsidR="00D55673" w:rsidRPr="00D55673" w:rsidRDefault="00D55673" w:rsidP="00D55673">
      <w:pPr>
        <w:rPr>
          <w:rFonts w:ascii="Arial" w:hAnsi="Arial" w:cs="Arial"/>
          <w:b/>
          <w:bCs/>
        </w:rPr>
      </w:pPr>
      <w:r w:rsidRPr="00D55673">
        <w:rPr>
          <w:rFonts w:ascii="Arial" w:hAnsi="Arial" w:cs="Arial"/>
          <w:b/>
          <w:bCs/>
        </w:rPr>
        <w:t>Assumption 2 — Public-charging demand is concentrated among specific customer segments</w:t>
      </w:r>
    </w:p>
    <w:p w14:paraId="094A83FB" w14:textId="77777777" w:rsidR="00D55673" w:rsidRPr="00D55673" w:rsidRDefault="00D55673" w:rsidP="00D55673">
      <w:pPr>
        <w:rPr>
          <w:rFonts w:ascii="Arial" w:hAnsi="Arial" w:cs="Arial"/>
        </w:rPr>
      </w:pPr>
      <w:r w:rsidRPr="00D55673">
        <w:rPr>
          <w:rFonts w:ascii="Arial" w:hAnsi="Arial" w:cs="Arial"/>
        </w:rPr>
        <w:t xml:space="preserve">The case states that </w:t>
      </w:r>
      <w:r w:rsidRPr="00D55673">
        <w:rPr>
          <w:rFonts w:ascii="Arial" w:hAnsi="Arial" w:cs="Arial"/>
          <w:b/>
          <w:bCs/>
        </w:rPr>
        <w:t>68% of EV owners prefer home charging</w:t>
      </w:r>
      <w:r w:rsidRPr="00D55673">
        <w:rPr>
          <w:rFonts w:ascii="Arial" w:hAnsi="Arial" w:cs="Arial"/>
        </w:rPr>
        <w:t>, while commercial fleets rely heavily on public charging.</w:t>
      </w:r>
    </w:p>
    <w:p w14:paraId="0AB5F560" w14:textId="77777777" w:rsidR="00D55673" w:rsidRPr="00D55673" w:rsidRDefault="00D55673" w:rsidP="00D55673">
      <w:pPr>
        <w:rPr>
          <w:rFonts w:ascii="Arial" w:hAnsi="Arial" w:cs="Arial"/>
        </w:rPr>
      </w:pPr>
      <w:r w:rsidRPr="00D55673">
        <w:rPr>
          <w:rFonts w:ascii="Arial" w:hAnsi="Arial" w:cs="Arial"/>
          <w:b/>
          <w:bCs/>
        </w:rPr>
        <w:t>We assume that locations with a higher concentration of public-charging-dependent users, particularly commercial fleets and users without convenient home charging, generate disproportionately higher public-charging demand than locations with similar EV penetration but greater access to home charging.</w:t>
      </w:r>
    </w:p>
    <w:p w14:paraId="01931867" w14:textId="77777777" w:rsidR="00D55673" w:rsidRPr="00D55673" w:rsidRDefault="00D55673" w:rsidP="00D55673">
      <w:pPr>
        <w:rPr>
          <w:rFonts w:ascii="Arial" w:hAnsi="Arial" w:cs="Arial"/>
        </w:rPr>
      </w:pPr>
      <w:r w:rsidRPr="00D55673">
        <w:rPr>
          <w:rFonts w:ascii="Arial" w:hAnsi="Arial" w:cs="Arial"/>
          <w:b/>
          <w:bCs/>
        </w:rPr>
        <w:lastRenderedPageBreak/>
        <w:t>Rationale:</w:t>
      </w:r>
      <w:r w:rsidRPr="00D55673">
        <w:rPr>
          <w:rFonts w:ascii="Arial" w:hAnsi="Arial" w:cs="Arial"/>
        </w:rPr>
        <w:t xml:space="preserve"> EV ownership does not directly translate into public-charging demand. A location can have significant EV adoption but relatively low public-charging demand if most users charge at home, while another location can generate high public-charging demand because a larger share of users depends on public infrastructure.</w:t>
      </w:r>
    </w:p>
    <w:p w14:paraId="031BE790" w14:textId="77777777" w:rsidR="00D55673" w:rsidRPr="00D55673" w:rsidRDefault="00D55673" w:rsidP="00D55673">
      <w:pPr>
        <w:rPr>
          <w:rFonts w:ascii="Arial" w:hAnsi="Arial" w:cs="Arial"/>
        </w:rPr>
      </w:pPr>
      <w:r w:rsidRPr="00D55673">
        <w:rPr>
          <w:rFonts w:ascii="Arial" w:hAnsi="Arial" w:cs="Arial"/>
          <w:b/>
          <w:bCs/>
        </w:rPr>
        <w:t>Implication:</w:t>
      </w:r>
      <w:r w:rsidRPr="00D55673">
        <w:rPr>
          <w:rFonts w:ascii="Arial" w:hAnsi="Arial" w:cs="Arial"/>
        </w:rPr>
        <w:t xml:space="preserve"> EIC should plan around </w:t>
      </w:r>
      <w:r w:rsidRPr="00D55673">
        <w:rPr>
          <w:rFonts w:ascii="Arial" w:hAnsi="Arial" w:cs="Arial"/>
          <w:b/>
          <w:bCs/>
        </w:rPr>
        <w:t>public-charging demand</w:t>
      </w:r>
      <w:r w:rsidRPr="00D55673">
        <w:rPr>
          <w:rFonts w:ascii="Arial" w:hAnsi="Arial" w:cs="Arial"/>
        </w:rPr>
        <w:t>, rather than using EV penetration alone to determine station location and capacity.</w:t>
      </w:r>
    </w:p>
    <w:p w14:paraId="608F1F02" w14:textId="77777777" w:rsidR="00D55673" w:rsidRPr="00D55673" w:rsidRDefault="00C549F7" w:rsidP="00D55673">
      <w:pPr>
        <w:rPr>
          <w:rFonts w:ascii="Arial" w:hAnsi="Arial" w:cs="Arial"/>
        </w:rPr>
      </w:pPr>
      <w:r>
        <w:rPr>
          <w:rFonts w:ascii="Arial" w:hAnsi="Arial" w:cs="Arial"/>
        </w:rPr>
        <w:pict w14:anchorId="4AD8850D">
          <v:rect id="_x0000_i1027" style="width:0;height:1.5pt" o:hralign="center" o:hrstd="t" o:hr="t" fillcolor="#a0a0a0" stroked="f"/>
        </w:pict>
      </w:r>
    </w:p>
    <w:p w14:paraId="6DA56EB2" w14:textId="77777777" w:rsidR="00D55673" w:rsidRPr="00D55673" w:rsidRDefault="00D55673" w:rsidP="00D55673">
      <w:pPr>
        <w:rPr>
          <w:rFonts w:ascii="Arial" w:hAnsi="Arial" w:cs="Arial"/>
          <w:b/>
          <w:bCs/>
        </w:rPr>
      </w:pPr>
      <w:r w:rsidRPr="00D55673">
        <w:rPr>
          <w:rFonts w:ascii="Arial" w:hAnsi="Arial" w:cs="Arial"/>
          <w:b/>
          <w:bCs/>
        </w:rPr>
        <w:t>Assumption 3 — Private operators are setting a higher service benchmark</w:t>
      </w:r>
    </w:p>
    <w:p w14:paraId="7E948185" w14:textId="77777777" w:rsidR="00D55673" w:rsidRPr="00D55673" w:rsidRDefault="00D55673" w:rsidP="00D55673">
      <w:pPr>
        <w:rPr>
          <w:rFonts w:ascii="Arial" w:hAnsi="Arial" w:cs="Arial"/>
        </w:rPr>
      </w:pPr>
      <w:r w:rsidRPr="00D55673">
        <w:rPr>
          <w:rFonts w:ascii="Arial" w:hAnsi="Arial" w:cs="Arial"/>
        </w:rPr>
        <w:t xml:space="preserve">The case states that private charging operators are increasing competition and raising customer expectations around </w:t>
      </w:r>
      <w:r w:rsidRPr="00D55673">
        <w:rPr>
          <w:rFonts w:ascii="Arial" w:hAnsi="Arial" w:cs="Arial"/>
          <w:b/>
          <w:bCs/>
        </w:rPr>
        <w:t>accessibility, reliability and charging speed</w:t>
      </w:r>
      <w:r w:rsidRPr="00D55673">
        <w:rPr>
          <w:rFonts w:ascii="Arial" w:hAnsi="Arial" w:cs="Arial"/>
        </w:rPr>
        <w:t>.</w:t>
      </w:r>
    </w:p>
    <w:p w14:paraId="2239CA06" w14:textId="77777777" w:rsidR="00D55673" w:rsidRPr="00D55673" w:rsidRDefault="00D55673" w:rsidP="00D55673">
      <w:pPr>
        <w:rPr>
          <w:rFonts w:ascii="Arial" w:hAnsi="Arial" w:cs="Arial"/>
        </w:rPr>
      </w:pPr>
      <w:r w:rsidRPr="00D55673">
        <w:rPr>
          <w:rFonts w:ascii="Arial" w:hAnsi="Arial" w:cs="Arial"/>
          <w:b/>
          <w:bCs/>
        </w:rPr>
        <w:t>We assume that private operators are improving these service dimensions sufficiently to create a higher customer benchmark against which EIC's charging experience is increasingly evaluated.</w:t>
      </w:r>
    </w:p>
    <w:p w14:paraId="1E0801A7" w14:textId="77777777" w:rsidR="00D55673" w:rsidRPr="00D55673" w:rsidRDefault="00D55673" w:rsidP="00D55673">
      <w:pPr>
        <w:rPr>
          <w:rFonts w:ascii="Arial" w:hAnsi="Arial" w:cs="Arial"/>
        </w:rPr>
      </w:pPr>
      <w:r w:rsidRPr="00D55673">
        <w:rPr>
          <w:rFonts w:ascii="Arial" w:hAnsi="Arial" w:cs="Arial"/>
          <w:b/>
          <w:bCs/>
        </w:rPr>
        <w:t>Rationale:</w:t>
      </w:r>
      <w:r w:rsidRPr="00D55673">
        <w:rPr>
          <w:rFonts w:ascii="Arial" w:hAnsi="Arial" w:cs="Arial"/>
        </w:rPr>
        <w:t xml:space="preserve"> The case establishes increased competition and rising expectations but does not explicitly quantify the service gap between EIC and private operators. This assumption provides the mechanism connecting competitive entry with increasing customer dissatisfaction.</w:t>
      </w:r>
    </w:p>
    <w:p w14:paraId="3434235C" w14:textId="77777777" w:rsidR="00D55673" w:rsidRPr="00D55673" w:rsidRDefault="00D55673" w:rsidP="00D55673">
      <w:pPr>
        <w:rPr>
          <w:rFonts w:ascii="Arial" w:hAnsi="Arial" w:cs="Arial"/>
        </w:rPr>
      </w:pPr>
      <w:r w:rsidRPr="00D55673">
        <w:rPr>
          <w:rFonts w:ascii="Arial" w:hAnsi="Arial" w:cs="Arial"/>
          <w:b/>
          <w:bCs/>
        </w:rPr>
        <w:t>Implication:</w:t>
      </w:r>
      <w:r w:rsidRPr="00D55673">
        <w:rPr>
          <w:rFonts w:ascii="Arial" w:hAnsi="Arial" w:cs="Arial"/>
        </w:rPr>
        <w:t xml:space="preserve"> The selected investment must improve not only infrastructure capacity but also the customer experience, particularly </w:t>
      </w:r>
      <w:r w:rsidRPr="00D55673">
        <w:rPr>
          <w:rFonts w:ascii="Arial" w:hAnsi="Arial" w:cs="Arial"/>
          <w:b/>
          <w:bCs/>
        </w:rPr>
        <w:t>availability, charging speed and reliability</w:t>
      </w:r>
      <w:r w:rsidRPr="00D55673">
        <w:rPr>
          <w:rFonts w:ascii="Arial" w:hAnsi="Arial" w:cs="Arial"/>
        </w:rPr>
        <w:t>.</w:t>
      </w:r>
    </w:p>
    <w:p w14:paraId="4F3D4308" w14:textId="77777777" w:rsidR="00D55673" w:rsidRPr="00D55673" w:rsidRDefault="00C549F7" w:rsidP="00D55673">
      <w:pPr>
        <w:rPr>
          <w:rFonts w:ascii="Arial" w:hAnsi="Arial" w:cs="Arial"/>
        </w:rPr>
      </w:pPr>
      <w:r>
        <w:rPr>
          <w:rFonts w:ascii="Arial" w:hAnsi="Arial" w:cs="Arial"/>
        </w:rPr>
        <w:pict w14:anchorId="6F752128">
          <v:rect id="_x0000_i1028" style="width:0;height:1.5pt" o:hralign="center" o:hrstd="t" o:hr="t" fillcolor="#a0a0a0" stroked="f"/>
        </w:pict>
      </w:r>
    </w:p>
    <w:p w14:paraId="7C417619" w14:textId="77777777" w:rsidR="00D55673" w:rsidRPr="00D55673" w:rsidRDefault="00D55673" w:rsidP="00D55673">
      <w:pPr>
        <w:rPr>
          <w:rFonts w:ascii="Arial" w:hAnsi="Arial" w:cs="Arial"/>
          <w:b/>
          <w:bCs/>
        </w:rPr>
      </w:pPr>
      <w:r w:rsidRPr="00D55673">
        <w:rPr>
          <w:rFonts w:ascii="Arial" w:hAnsi="Arial" w:cs="Arial"/>
          <w:b/>
          <w:bCs/>
        </w:rPr>
        <w:t>Assumption 4 — Existing charging capacity is difficult to reallocate after deployment</w:t>
      </w:r>
    </w:p>
    <w:p w14:paraId="765CA85F" w14:textId="77777777" w:rsidR="00D55673" w:rsidRPr="00D55673" w:rsidRDefault="00D55673" w:rsidP="00D55673">
      <w:pPr>
        <w:rPr>
          <w:rFonts w:ascii="Arial" w:hAnsi="Arial" w:cs="Arial"/>
        </w:rPr>
      </w:pPr>
      <w:r w:rsidRPr="00D55673">
        <w:rPr>
          <w:rFonts w:ascii="Arial" w:hAnsi="Arial" w:cs="Arial"/>
        </w:rPr>
        <w:t>EIC already operates 2,800 stations distributed across major cities and national highways.</w:t>
      </w:r>
    </w:p>
    <w:p w14:paraId="5BB43820" w14:textId="77777777" w:rsidR="00D55673" w:rsidRPr="00D55673" w:rsidRDefault="00D55673" w:rsidP="00D55673">
      <w:pPr>
        <w:rPr>
          <w:rFonts w:ascii="Arial" w:hAnsi="Arial" w:cs="Arial"/>
        </w:rPr>
      </w:pPr>
      <w:r w:rsidRPr="00D55673">
        <w:rPr>
          <w:rFonts w:ascii="Arial" w:hAnsi="Arial" w:cs="Arial"/>
          <w:b/>
          <w:bCs/>
        </w:rPr>
        <w:t>We assume that charging infrastructure is sufficiently location-specific and capital-intensive that relocating or materially resizing an existing station is significantly less practical than improving future location and capacity decisions before new capital is deployed.</w:t>
      </w:r>
    </w:p>
    <w:p w14:paraId="2BDA07F5" w14:textId="77777777" w:rsidR="00D55673" w:rsidRPr="00D55673" w:rsidRDefault="00D55673" w:rsidP="00D55673">
      <w:pPr>
        <w:rPr>
          <w:rFonts w:ascii="Arial" w:hAnsi="Arial" w:cs="Arial"/>
        </w:rPr>
      </w:pPr>
      <w:r w:rsidRPr="00D55673">
        <w:rPr>
          <w:rFonts w:ascii="Arial" w:hAnsi="Arial" w:cs="Arial"/>
          <w:b/>
          <w:bCs/>
        </w:rPr>
        <w:t>Rationale:</w:t>
      </w:r>
      <w:r w:rsidRPr="00D55673">
        <w:rPr>
          <w:rFonts w:ascii="Arial" w:hAnsi="Arial" w:cs="Arial"/>
        </w:rPr>
        <w:t xml:space="preserve"> If capacity could be freely moved between locations, underutilization and congestion could be corrected through simple reallocation. The location-specific nature of charging infrastructure means that a demand-capacity mismatch can persist once infrastructure has been deployed.</w:t>
      </w:r>
    </w:p>
    <w:p w14:paraId="666FFDCB" w14:textId="77777777" w:rsidR="00D55673" w:rsidRPr="00D55673" w:rsidRDefault="00D55673" w:rsidP="00D55673">
      <w:pPr>
        <w:rPr>
          <w:rFonts w:ascii="Arial" w:hAnsi="Arial" w:cs="Arial"/>
        </w:rPr>
      </w:pPr>
      <w:r w:rsidRPr="00D55673">
        <w:rPr>
          <w:rFonts w:ascii="Arial" w:hAnsi="Arial" w:cs="Arial"/>
          <w:b/>
          <w:bCs/>
        </w:rPr>
        <w:t>Implication:</w:t>
      </w:r>
      <w:r w:rsidRPr="00D55673">
        <w:rPr>
          <w:rFonts w:ascii="Arial" w:hAnsi="Arial" w:cs="Arial"/>
        </w:rPr>
        <w:t xml:space="preserve"> EIC needs to improve the </w:t>
      </w:r>
      <w:r w:rsidRPr="00D55673">
        <w:rPr>
          <w:rFonts w:ascii="Arial" w:hAnsi="Arial" w:cs="Arial"/>
          <w:b/>
          <w:bCs/>
        </w:rPr>
        <w:t>quality and responsiveness of its network planning and capacity-allocation process</w:t>
      </w:r>
      <w:r w:rsidRPr="00D55673">
        <w:rPr>
          <w:rFonts w:ascii="Arial" w:hAnsi="Arial" w:cs="Arial"/>
        </w:rPr>
        <w:t>, rather than relying only on additional infrastructure.</w:t>
      </w:r>
    </w:p>
    <w:p w14:paraId="716852FF" w14:textId="77777777" w:rsidR="00D55673" w:rsidRPr="00D55673" w:rsidRDefault="00C549F7" w:rsidP="00D55673">
      <w:pPr>
        <w:rPr>
          <w:rFonts w:ascii="Arial" w:hAnsi="Arial" w:cs="Arial"/>
        </w:rPr>
      </w:pPr>
      <w:r>
        <w:rPr>
          <w:rFonts w:ascii="Arial" w:hAnsi="Arial" w:cs="Arial"/>
        </w:rPr>
        <w:pict w14:anchorId="7B85E8C6">
          <v:rect id="_x0000_i1029" style="width:0;height:1.5pt" o:hralign="center" o:hrstd="t" o:hr="t" fillcolor="#a0a0a0" stroked="f"/>
        </w:pict>
      </w:r>
    </w:p>
    <w:p w14:paraId="4A450350" w14:textId="77777777" w:rsidR="00D55673" w:rsidRPr="00D55673" w:rsidRDefault="00D55673" w:rsidP="00D55673">
      <w:pPr>
        <w:rPr>
          <w:rFonts w:ascii="Arial" w:hAnsi="Arial" w:cs="Arial"/>
          <w:b/>
          <w:bCs/>
        </w:rPr>
      </w:pPr>
      <w:r w:rsidRPr="00D55673">
        <w:rPr>
          <w:rFonts w:ascii="Arial" w:hAnsi="Arial" w:cs="Arial"/>
          <w:b/>
          <w:bCs/>
        </w:rPr>
        <w:t>3.3 Strategic Requirements Derived from the Assumptions</w:t>
      </w:r>
    </w:p>
    <w:p w14:paraId="549CE582" w14:textId="77777777" w:rsidR="00D55673" w:rsidRPr="00D55673" w:rsidRDefault="00D55673" w:rsidP="00D55673">
      <w:pPr>
        <w:rPr>
          <w:rFonts w:ascii="Arial" w:hAnsi="Arial" w:cs="Arial"/>
        </w:rPr>
      </w:pPr>
      <w:r w:rsidRPr="00D55673">
        <w:rPr>
          <w:rFonts w:ascii="Arial" w:hAnsi="Arial" w:cs="Arial"/>
        </w:rPr>
        <w:t>The assumptions establish five requirements for the selected investment:</w:t>
      </w:r>
    </w:p>
    <w:p w14:paraId="221D9714" w14:textId="77777777" w:rsidR="00D55673" w:rsidRPr="00D55673" w:rsidRDefault="00D55673" w:rsidP="00D55673">
      <w:pPr>
        <w:numPr>
          <w:ilvl w:val="0"/>
          <w:numId w:val="2"/>
        </w:numPr>
        <w:rPr>
          <w:rFonts w:ascii="Arial" w:hAnsi="Arial" w:cs="Arial"/>
        </w:rPr>
      </w:pPr>
      <w:r w:rsidRPr="00D55673">
        <w:rPr>
          <w:rFonts w:ascii="Arial" w:hAnsi="Arial" w:cs="Arial"/>
          <w:b/>
          <w:bCs/>
        </w:rPr>
        <w:t>Improve demand-to-capacity alignment</w:t>
      </w:r>
      <w:r w:rsidRPr="00D55673">
        <w:rPr>
          <w:rFonts w:ascii="Arial" w:hAnsi="Arial" w:cs="Arial"/>
        </w:rPr>
        <w:t xml:space="preserve"> rather than simply increase total infrastructure. </w:t>
      </w:r>
    </w:p>
    <w:p w14:paraId="64398E7D" w14:textId="77777777" w:rsidR="00D55673" w:rsidRPr="00D55673" w:rsidRDefault="00D55673" w:rsidP="00D55673">
      <w:pPr>
        <w:numPr>
          <w:ilvl w:val="0"/>
          <w:numId w:val="2"/>
        </w:numPr>
        <w:rPr>
          <w:rFonts w:ascii="Arial" w:hAnsi="Arial" w:cs="Arial"/>
        </w:rPr>
      </w:pPr>
      <w:r w:rsidRPr="00D55673">
        <w:rPr>
          <w:rFonts w:ascii="Arial" w:hAnsi="Arial" w:cs="Arial"/>
          <w:b/>
          <w:bCs/>
        </w:rPr>
        <w:t>Account for location-level differences</w:t>
      </w:r>
      <w:r w:rsidRPr="00D55673">
        <w:rPr>
          <w:rFonts w:ascii="Arial" w:hAnsi="Arial" w:cs="Arial"/>
        </w:rPr>
        <w:t xml:space="preserve"> in public-charging demand. </w:t>
      </w:r>
    </w:p>
    <w:p w14:paraId="0F1C4268" w14:textId="77777777" w:rsidR="00D55673" w:rsidRPr="00D55673" w:rsidRDefault="00D55673" w:rsidP="00D55673">
      <w:pPr>
        <w:numPr>
          <w:ilvl w:val="0"/>
          <w:numId w:val="2"/>
        </w:numPr>
        <w:rPr>
          <w:rFonts w:ascii="Arial" w:hAnsi="Arial" w:cs="Arial"/>
        </w:rPr>
      </w:pPr>
      <w:r w:rsidRPr="00D55673">
        <w:rPr>
          <w:rFonts w:ascii="Arial" w:hAnsi="Arial" w:cs="Arial"/>
          <w:b/>
          <w:bCs/>
        </w:rPr>
        <w:t>Improve utilization of the existing network</w:t>
      </w:r>
      <w:r w:rsidRPr="00D55673">
        <w:rPr>
          <w:rFonts w:ascii="Arial" w:hAnsi="Arial" w:cs="Arial"/>
        </w:rPr>
        <w:t xml:space="preserve">, given the current 46% average utilization. </w:t>
      </w:r>
    </w:p>
    <w:p w14:paraId="4A2C3FF6" w14:textId="77777777" w:rsidR="00D55673" w:rsidRPr="00D55673" w:rsidRDefault="00D55673" w:rsidP="00D55673">
      <w:pPr>
        <w:numPr>
          <w:ilvl w:val="0"/>
          <w:numId w:val="2"/>
        </w:numPr>
        <w:rPr>
          <w:rFonts w:ascii="Arial" w:hAnsi="Arial" w:cs="Arial"/>
        </w:rPr>
      </w:pPr>
      <w:r w:rsidRPr="00D55673">
        <w:rPr>
          <w:rFonts w:ascii="Arial" w:hAnsi="Arial" w:cs="Arial"/>
          <w:b/>
          <w:bCs/>
        </w:rPr>
        <w:t>Improve customer experience</w:t>
      </w:r>
      <w:r w:rsidRPr="00D55673">
        <w:rPr>
          <w:rFonts w:ascii="Arial" w:hAnsi="Arial" w:cs="Arial"/>
        </w:rPr>
        <w:t xml:space="preserve">, particularly availability, charging speed and reliability. </w:t>
      </w:r>
    </w:p>
    <w:p w14:paraId="1E9E9257" w14:textId="77777777" w:rsidR="00D55673" w:rsidRPr="00D55673" w:rsidRDefault="00D55673" w:rsidP="00D55673">
      <w:pPr>
        <w:numPr>
          <w:ilvl w:val="0"/>
          <w:numId w:val="2"/>
        </w:numPr>
        <w:rPr>
          <w:rFonts w:ascii="Arial" w:hAnsi="Arial" w:cs="Arial"/>
        </w:rPr>
      </w:pPr>
      <w:r w:rsidRPr="00D55673">
        <w:rPr>
          <w:rFonts w:ascii="Arial" w:hAnsi="Arial" w:cs="Arial"/>
          <w:b/>
          <w:bCs/>
        </w:rPr>
        <w:t>Remain scalable through 2030</w:t>
      </w:r>
      <w:r w:rsidRPr="00D55673">
        <w:rPr>
          <w:rFonts w:ascii="Arial" w:hAnsi="Arial" w:cs="Arial"/>
        </w:rPr>
        <w:t xml:space="preserve"> as EV demand continues to grow. </w:t>
      </w:r>
    </w:p>
    <w:p w14:paraId="4460E281" w14:textId="77777777" w:rsidR="00D55673" w:rsidRPr="00D55673" w:rsidRDefault="00D55673" w:rsidP="00D55673">
      <w:pPr>
        <w:rPr>
          <w:rFonts w:ascii="Arial" w:hAnsi="Arial" w:cs="Arial"/>
        </w:rPr>
      </w:pPr>
      <w:r w:rsidRPr="00D55673">
        <w:rPr>
          <w:rFonts w:ascii="Arial" w:hAnsi="Arial" w:cs="Arial"/>
        </w:rPr>
        <w:t>These requirements form the basis for evaluating the three investment options.</w:t>
      </w:r>
    </w:p>
    <w:p w14:paraId="53DE52F7" w14:textId="77777777" w:rsidR="00D55673" w:rsidRPr="00D55673" w:rsidRDefault="00C549F7" w:rsidP="00D55673">
      <w:pPr>
        <w:rPr>
          <w:rFonts w:ascii="Arial" w:hAnsi="Arial" w:cs="Arial"/>
        </w:rPr>
      </w:pPr>
      <w:r>
        <w:rPr>
          <w:rFonts w:ascii="Arial" w:hAnsi="Arial" w:cs="Arial"/>
        </w:rPr>
        <w:pict w14:anchorId="5B3FEDD6">
          <v:rect id="_x0000_i1030" style="width:0;height:1.5pt" o:hralign="center" o:hrstd="t" o:hr="t" fillcolor="#a0a0a0" stroked="f"/>
        </w:pict>
      </w:r>
    </w:p>
    <w:p w14:paraId="1321C159" w14:textId="77777777" w:rsidR="00D55673" w:rsidRPr="00D55673" w:rsidRDefault="00D55673" w:rsidP="00D55673">
      <w:pPr>
        <w:rPr>
          <w:rFonts w:ascii="Arial" w:hAnsi="Arial" w:cs="Arial"/>
          <w:b/>
          <w:bCs/>
        </w:rPr>
      </w:pPr>
      <w:r w:rsidRPr="00D55673">
        <w:rPr>
          <w:rFonts w:ascii="Arial" w:hAnsi="Arial" w:cs="Arial"/>
          <w:b/>
          <w:bCs/>
        </w:rPr>
        <w:t>3.4 Decision Evaluation Framework</w:t>
      </w:r>
    </w:p>
    <w:p w14:paraId="1103313A" w14:textId="77777777" w:rsidR="00D55673" w:rsidRPr="00D55673" w:rsidRDefault="00D55673" w:rsidP="00D55673">
      <w:pPr>
        <w:rPr>
          <w:rFonts w:ascii="Arial" w:hAnsi="Arial" w:cs="Arial"/>
        </w:rPr>
      </w:pPr>
      <w:r w:rsidRPr="00D55673">
        <w:rPr>
          <w:rFonts w:ascii="Arial" w:hAnsi="Arial" w:cs="Arial"/>
        </w:rPr>
        <w:lastRenderedPageBreak/>
        <w:t>The case requires evaluation of financial viability, ROI, market demand, customer impact, operational efficiency, scalability, technology readiness, sustainability, implementation risk and long-term strategic value.</w:t>
      </w:r>
    </w:p>
    <w:p w14:paraId="428432E5" w14:textId="77777777" w:rsidR="00D55673" w:rsidRPr="00D55673" w:rsidRDefault="00D55673" w:rsidP="00D55673">
      <w:pPr>
        <w:rPr>
          <w:rFonts w:ascii="Arial" w:hAnsi="Arial" w:cs="Arial"/>
        </w:rPr>
      </w:pPr>
      <w:r w:rsidRPr="00D55673">
        <w:rPr>
          <w:rFonts w:ascii="Arial" w:hAnsi="Arial" w:cs="Arial"/>
        </w:rPr>
        <w:t xml:space="preserve">We therefore add only one criterion derived from our RCA: </w:t>
      </w:r>
      <w:r w:rsidRPr="00D55673">
        <w:rPr>
          <w:rFonts w:ascii="Arial" w:hAnsi="Arial" w:cs="Arial"/>
          <w:b/>
          <w:bCs/>
        </w:rPr>
        <w:t>Root-Cause Fit</w:t>
      </w:r>
      <w:r w:rsidRPr="00D55673">
        <w:rPr>
          <w:rFonts w:ascii="Arial" w:hAnsi="Arial" w:cs="Arial"/>
        </w:rPr>
        <w:t>.</w:t>
      </w:r>
    </w:p>
    <w:p w14:paraId="64A15734" w14:textId="77777777" w:rsidR="00D55673" w:rsidRPr="00D55673" w:rsidRDefault="00D55673" w:rsidP="00D55673">
      <w:pPr>
        <w:rPr>
          <w:rFonts w:ascii="Arial" w:hAnsi="Arial" w:cs="Arial"/>
          <w:b/>
          <w:bCs/>
        </w:rPr>
      </w:pPr>
      <w:r w:rsidRPr="00D55673">
        <w:rPr>
          <w:rFonts w:ascii="Arial" w:hAnsi="Arial" w:cs="Arial"/>
          <w:b/>
          <w:bCs/>
        </w:rPr>
        <w:t>Decision Matrix Weighting</w:t>
      </w:r>
    </w:p>
    <w:tbl>
      <w:tblPr>
        <w:tblStyle w:val="TableGridLight"/>
        <w:tblW w:w="0" w:type="auto"/>
        <w:tblLook w:val="04A0" w:firstRow="1" w:lastRow="0" w:firstColumn="1" w:lastColumn="0" w:noHBand="0" w:noVBand="1"/>
      </w:tblPr>
      <w:tblGrid>
        <w:gridCol w:w="3309"/>
        <w:gridCol w:w="946"/>
      </w:tblGrid>
      <w:tr w:rsidR="00D55673" w:rsidRPr="00D55673" w14:paraId="2CFF3AA3" w14:textId="77777777" w:rsidTr="009E7C0A">
        <w:tc>
          <w:tcPr>
            <w:tcW w:w="0" w:type="auto"/>
            <w:hideMark/>
          </w:tcPr>
          <w:p w14:paraId="1C9B41D5" w14:textId="77777777" w:rsidR="00D55673" w:rsidRPr="00D55673" w:rsidRDefault="00D55673" w:rsidP="00D55673">
            <w:pPr>
              <w:spacing w:after="160" w:line="259" w:lineRule="auto"/>
              <w:rPr>
                <w:rFonts w:ascii="Arial" w:hAnsi="Arial" w:cs="Arial"/>
                <w:b/>
                <w:bCs/>
              </w:rPr>
            </w:pPr>
            <w:r w:rsidRPr="00D55673">
              <w:rPr>
                <w:rFonts w:ascii="Arial" w:hAnsi="Arial" w:cs="Arial"/>
                <w:b/>
                <w:bCs/>
              </w:rPr>
              <w:t>Evaluation Parameter</w:t>
            </w:r>
          </w:p>
        </w:tc>
        <w:tc>
          <w:tcPr>
            <w:tcW w:w="0" w:type="auto"/>
            <w:hideMark/>
          </w:tcPr>
          <w:p w14:paraId="0B3936FD" w14:textId="77777777" w:rsidR="00D55673" w:rsidRPr="00D55673" w:rsidRDefault="00D55673" w:rsidP="00D55673">
            <w:pPr>
              <w:spacing w:after="160" w:line="259" w:lineRule="auto"/>
              <w:rPr>
                <w:rFonts w:ascii="Arial" w:hAnsi="Arial" w:cs="Arial"/>
                <w:b/>
                <w:bCs/>
              </w:rPr>
            </w:pPr>
            <w:r w:rsidRPr="00D55673">
              <w:rPr>
                <w:rFonts w:ascii="Arial" w:hAnsi="Arial" w:cs="Arial"/>
                <w:b/>
                <w:bCs/>
              </w:rPr>
              <w:t>Weight</w:t>
            </w:r>
          </w:p>
        </w:tc>
      </w:tr>
      <w:tr w:rsidR="00D55673" w:rsidRPr="00D55673" w14:paraId="132C9A82" w14:textId="77777777" w:rsidTr="009E7C0A">
        <w:tc>
          <w:tcPr>
            <w:tcW w:w="0" w:type="auto"/>
            <w:hideMark/>
          </w:tcPr>
          <w:p w14:paraId="567957EE" w14:textId="77777777" w:rsidR="00D55673" w:rsidRPr="00D55673" w:rsidRDefault="00D55673" w:rsidP="00D55673">
            <w:pPr>
              <w:spacing w:after="160" w:line="259" w:lineRule="auto"/>
              <w:rPr>
                <w:rFonts w:ascii="Arial" w:hAnsi="Arial" w:cs="Arial"/>
              </w:rPr>
            </w:pPr>
            <w:r w:rsidRPr="00D55673">
              <w:rPr>
                <w:rFonts w:ascii="Arial" w:hAnsi="Arial" w:cs="Arial"/>
                <w:b/>
                <w:bCs/>
              </w:rPr>
              <w:t>Root-Cause Resolution</w:t>
            </w:r>
          </w:p>
        </w:tc>
        <w:tc>
          <w:tcPr>
            <w:tcW w:w="0" w:type="auto"/>
            <w:hideMark/>
          </w:tcPr>
          <w:p w14:paraId="082F21B4" w14:textId="77777777" w:rsidR="00D55673" w:rsidRPr="00D55673" w:rsidRDefault="00D55673" w:rsidP="00D55673">
            <w:pPr>
              <w:spacing w:after="160" w:line="259" w:lineRule="auto"/>
              <w:rPr>
                <w:rFonts w:ascii="Arial" w:hAnsi="Arial" w:cs="Arial"/>
              </w:rPr>
            </w:pPr>
            <w:r w:rsidRPr="00D55673">
              <w:rPr>
                <w:rFonts w:ascii="Arial" w:hAnsi="Arial" w:cs="Arial"/>
                <w:b/>
                <w:bCs/>
              </w:rPr>
              <w:t>20%</w:t>
            </w:r>
          </w:p>
        </w:tc>
      </w:tr>
      <w:tr w:rsidR="00D55673" w:rsidRPr="00D55673" w14:paraId="609FC35E" w14:textId="77777777" w:rsidTr="009E7C0A">
        <w:tc>
          <w:tcPr>
            <w:tcW w:w="0" w:type="auto"/>
            <w:hideMark/>
          </w:tcPr>
          <w:p w14:paraId="313035D5" w14:textId="77777777" w:rsidR="00D55673" w:rsidRPr="00D55673" w:rsidRDefault="00D55673" w:rsidP="00D55673">
            <w:pPr>
              <w:spacing w:after="160" w:line="259" w:lineRule="auto"/>
              <w:rPr>
                <w:rFonts w:ascii="Arial" w:hAnsi="Arial" w:cs="Arial"/>
              </w:rPr>
            </w:pPr>
            <w:r w:rsidRPr="00D55673">
              <w:rPr>
                <w:rFonts w:ascii="Arial" w:hAnsi="Arial" w:cs="Arial"/>
                <w:b/>
                <w:bCs/>
              </w:rPr>
              <w:t>Market Demand Alignment</w:t>
            </w:r>
          </w:p>
        </w:tc>
        <w:tc>
          <w:tcPr>
            <w:tcW w:w="0" w:type="auto"/>
            <w:hideMark/>
          </w:tcPr>
          <w:p w14:paraId="218E0698" w14:textId="77777777" w:rsidR="00D55673" w:rsidRPr="00D55673" w:rsidRDefault="00D55673" w:rsidP="00D55673">
            <w:pPr>
              <w:spacing w:after="160" w:line="259" w:lineRule="auto"/>
              <w:rPr>
                <w:rFonts w:ascii="Arial" w:hAnsi="Arial" w:cs="Arial"/>
              </w:rPr>
            </w:pPr>
            <w:r w:rsidRPr="00D55673">
              <w:rPr>
                <w:rFonts w:ascii="Arial" w:hAnsi="Arial" w:cs="Arial"/>
                <w:b/>
                <w:bCs/>
              </w:rPr>
              <w:t>15%</w:t>
            </w:r>
          </w:p>
        </w:tc>
      </w:tr>
      <w:tr w:rsidR="00D55673" w:rsidRPr="00D55673" w14:paraId="6DEC1F56" w14:textId="77777777" w:rsidTr="009E7C0A">
        <w:tc>
          <w:tcPr>
            <w:tcW w:w="0" w:type="auto"/>
            <w:hideMark/>
          </w:tcPr>
          <w:p w14:paraId="6C16D84B" w14:textId="77777777" w:rsidR="00D55673" w:rsidRPr="00D55673" w:rsidRDefault="00D55673" w:rsidP="00D55673">
            <w:pPr>
              <w:spacing w:after="160" w:line="259" w:lineRule="auto"/>
              <w:rPr>
                <w:rFonts w:ascii="Arial" w:hAnsi="Arial" w:cs="Arial"/>
              </w:rPr>
            </w:pPr>
            <w:r w:rsidRPr="00D55673">
              <w:rPr>
                <w:rFonts w:ascii="Arial" w:hAnsi="Arial" w:cs="Arial"/>
                <w:b/>
                <w:bCs/>
              </w:rPr>
              <w:t>Customer Impact</w:t>
            </w:r>
          </w:p>
        </w:tc>
        <w:tc>
          <w:tcPr>
            <w:tcW w:w="0" w:type="auto"/>
            <w:hideMark/>
          </w:tcPr>
          <w:p w14:paraId="4374ABB5"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r>
      <w:tr w:rsidR="00D55673" w:rsidRPr="00D55673" w14:paraId="7D1CA8D1" w14:textId="77777777" w:rsidTr="009E7C0A">
        <w:tc>
          <w:tcPr>
            <w:tcW w:w="0" w:type="auto"/>
            <w:hideMark/>
          </w:tcPr>
          <w:p w14:paraId="167B0541" w14:textId="77777777" w:rsidR="00D55673" w:rsidRPr="00D55673" w:rsidRDefault="00D55673" w:rsidP="00D55673">
            <w:pPr>
              <w:spacing w:after="160" w:line="259" w:lineRule="auto"/>
              <w:rPr>
                <w:rFonts w:ascii="Arial" w:hAnsi="Arial" w:cs="Arial"/>
              </w:rPr>
            </w:pPr>
            <w:r w:rsidRPr="00D55673">
              <w:rPr>
                <w:rFonts w:ascii="Arial" w:hAnsi="Arial" w:cs="Arial"/>
                <w:b/>
                <w:bCs/>
              </w:rPr>
              <w:t>Financial Viability</w:t>
            </w:r>
          </w:p>
        </w:tc>
        <w:tc>
          <w:tcPr>
            <w:tcW w:w="0" w:type="auto"/>
            <w:hideMark/>
          </w:tcPr>
          <w:p w14:paraId="08854E62"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r>
      <w:tr w:rsidR="00D55673" w:rsidRPr="00D55673" w14:paraId="68235CDC" w14:textId="77777777" w:rsidTr="009E7C0A">
        <w:tc>
          <w:tcPr>
            <w:tcW w:w="0" w:type="auto"/>
            <w:hideMark/>
          </w:tcPr>
          <w:p w14:paraId="4F854200" w14:textId="77777777" w:rsidR="00D55673" w:rsidRPr="00D55673" w:rsidRDefault="00D55673" w:rsidP="00D55673">
            <w:pPr>
              <w:spacing w:after="160" w:line="259" w:lineRule="auto"/>
              <w:rPr>
                <w:rFonts w:ascii="Arial" w:hAnsi="Arial" w:cs="Arial"/>
              </w:rPr>
            </w:pPr>
            <w:r w:rsidRPr="00D55673">
              <w:rPr>
                <w:rFonts w:ascii="Arial" w:hAnsi="Arial" w:cs="Arial"/>
                <w:b/>
                <w:bCs/>
              </w:rPr>
              <w:t>ROI / Value Creation Potential</w:t>
            </w:r>
          </w:p>
        </w:tc>
        <w:tc>
          <w:tcPr>
            <w:tcW w:w="0" w:type="auto"/>
            <w:hideMark/>
          </w:tcPr>
          <w:p w14:paraId="4641DF61"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r>
      <w:tr w:rsidR="00D55673" w:rsidRPr="00D55673" w14:paraId="036F510E" w14:textId="77777777" w:rsidTr="009E7C0A">
        <w:tc>
          <w:tcPr>
            <w:tcW w:w="0" w:type="auto"/>
            <w:hideMark/>
          </w:tcPr>
          <w:p w14:paraId="2FAE4ED9" w14:textId="77777777" w:rsidR="00D55673" w:rsidRPr="00D55673" w:rsidRDefault="00D55673" w:rsidP="00D55673">
            <w:pPr>
              <w:spacing w:after="160" w:line="259" w:lineRule="auto"/>
              <w:rPr>
                <w:rFonts w:ascii="Arial" w:hAnsi="Arial" w:cs="Arial"/>
              </w:rPr>
            </w:pPr>
            <w:r w:rsidRPr="00D55673">
              <w:rPr>
                <w:rFonts w:ascii="Arial" w:hAnsi="Arial" w:cs="Arial"/>
                <w:b/>
                <w:bCs/>
              </w:rPr>
              <w:t>Operational Efficiency</w:t>
            </w:r>
          </w:p>
        </w:tc>
        <w:tc>
          <w:tcPr>
            <w:tcW w:w="0" w:type="auto"/>
            <w:hideMark/>
          </w:tcPr>
          <w:p w14:paraId="4D139606"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r>
      <w:tr w:rsidR="00D55673" w:rsidRPr="00D55673" w14:paraId="6FA3ED33" w14:textId="77777777" w:rsidTr="009E7C0A">
        <w:tc>
          <w:tcPr>
            <w:tcW w:w="0" w:type="auto"/>
            <w:hideMark/>
          </w:tcPr>
          <w:p w14:paraId="608536A3" w14:textId="77777777" w:rsidR="00D55673" w:rsidRPr="00D55673" w:rsidRDefault="00D55673" w:rsidP="00D55673">
            <w:pPr>
              <w:spacing w:after="160" w:line="259" w:lineRule="auto"/>
              <w:rPr>
                <w:rFonts w:ascii="Arial" w:hAnsi="Arial" w:cs="Arial"/>
              </w:rPr>
            </w:pPr>
            <w:r w:rsidRPr="00D55673">
              <w:rPr>
                <w:rFonts w:ascii="Arial" w:hAnsi="Arial" w:cs="Arial"/>
                <w:b/>
                <w:bCs/>
              </w:rPr>
              <w:t>Scalability to 2030</w:t>
            </w:r>
          </w:p>
        </w:tc>
        <w:tc>
          <w:tcPr>
            <w:tcW w:w="0" w:type="auto"/>
            <w:hideMark/>
          </w:tcPr>
          <w:p w14:paraId="718E0006"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r>
      <w:tr w:rsidR="00D55673" w:rsidRPr="00D55673" w14:paraId="13D381B2" w14:textId="77777777" w:rsidTr="009E7C0A">
        <w:tc>
          <w:tcPr>
            <w:tcW w:w="0" w:type="auto"/>
            <w:hideMark/>
          </w:tcPr>
          <w:p w14:paraId="7ECFA3A7" w14:textId="77777777" w:rsidR="00D55673" w:rsidRPr="00D55673" w:rsidRDefault="00D55673" w:rsidP="00D55673">
            <w:pPr>
              <w:spacing w:after="160" w:line="259" w:lineRule="auto"/>
              <w:rPr>
                <w:rFonts w:ascii="Arial" w:hAnsi="Arial" w:cs="Arial"/>
              </w:rPr>
            </w:pPr>
            <w:r w:rsidRPr="00D55673">
              <w:rPr>
                <w:rFonts w:ascii="Arial" w:hAnsi="Arial" w:cs="Arial"/>
                <w:b/>
                <w:bCs/>
              </w:rPr>
              <w:t>Technology Readiness</w:t>
            </w:r>
          </w:p>
        </w:tc>
        <w:tc>
          <w:tcPr>
            <w:tcW w:w="0" w:type="auto"/>
            <w:hideMark/>
          </w:tcPr>
          <w:p w14:paraId="7EC62DAF"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504E8D25" w14:textId="77777777" w:rsidTr="009E7C0A">
        <w:tc>
          <w:tcPr>
            <w:tcW w:w="0" w:type="auto"/>
            <w:hideMark/>
          </w:tcPr>
          <w:p w14:paraId="34234B87" w14:textId="77777777" w:rsidR="00D55673" w:rsidRPr="00D55673" w:rsidRDefault="00D55673" w:rsidP="00D55673">
            <w:pPr>
              <w:spacing w:after="160" w:line="259" w:lineRule="auto"/>
              <w:rPr>
                <w:rFonts w:ascii="Arial" w:hAnsi="Arial" w:cs="Arial"/>
              </w:rPr>
            </w:pPr>
            <w:r w:rsidRPr="00D55673">
              <w:rPr>
                <w:rFonts w:ascii="Arial" w:hAnsi="Arial" w:cs="Arial"/>
                <w:b/>
                <w:bCs/>
              </w:rPr>
              <w:t>Environmental Sustainability</w:t>
            </w:r>
          </w:p>
        </w:tc>
        <w:tc>
          <w:tcPr>
            <w:tcW w:w="0" w:type="auto"/>
            <w:hideMark/>
          </w:tcPr>
          <w:p w14:paraId="491546EB"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020C2D73" w14:textId="77777777" w:rsidTr="009E7C0A">
        <w:tc>
          <w:tcPr>
            <w:tcW w:w="0" w:type="auto"/>
            <w:hideMark/>
          </w:tcPr>
          <w:p w14:paraId="7089B43B" w14:textId="77777777" w:rsidR="00D55673" w:rsidRPr="00D55673" w:rsidRDefault="00D55673" w:rsidP="00D55673">
            <w:pPr>
              <w:spacing w:after="160" w:line="259" w:lineRule="auto"/>
              <w:rPr>
                <w:rFonts w:ascii="Arial" w:hAnsi="Arial" w:cs="Arial"/>
              </w:rPr>
            </w:pPr>
            <w:r w:rsidRPr="00D55673">
              <w:rPr>
                <w:rFonts w:ascii="Arial" w:hAnsi="Arial" w:cs="Arial"/>
                <w:b/>
                <w:bCs/>
              </w:rPr>
              <w:t>Implementation Risk</w:t>
            </w:r>
          </w:p>
        </w:tc>
        <w:tc>
          <w:tcPr>
            <w:tcW w:w="0" w:type="auto"/>
            <w:hideMark/>
          </w:tcPr>
          <w:p w14:paraId="6DD43BEF"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488DC258" w14:textId="77777777" w:rsidTr="009E7C0A">
        <w:tc>
          <w:tcPr>
            <w:tcW w:w="0" w:type="auto"/>
            <w:hideMark/>
          </w:tcPr>
          <w:p w14:paraId="28383E5D" w14:textId="77777777" w:rsidR="00D55673" w:rsidRPr="00D55673" w:rsidRDefault="00D55673" w:rsidP="00D55673">
            <w:pPr>
              <w:spacing w:after="160" w:line="259" w:lineRule="auto"/>
              <w:rPr>
                <w:rFonts w:ascii="Arial" w:hAnsi="Arial" w:cs="Arial"/>
              </w:rPr>
            </w:pPr>
            <w:r w:rsidRPr="00D55673">
              <w:rPr>
                <w:rFonts w:ascii="Arial" w:hAnsi="Arial" w:cs="Arial"/>
                <w:b/>
                <w:bCs/>
              </w:rPr>
              <w:t>TOTAL</w:t>
            </w:r>
          </w:p>
        </w:tc>
        <w:tc>
          <w:tcPr>
            <w:tcW w:w="0" w:type="auto"/>
            <w:hideMark/>
          </w:tcPr>
          <w:p w14:paraId="10BD485D" w14:textId="77777777" w:rsidR="00D55673" w:rsidRPr="00D55673" w:rsidRDefault="00D55673" w:rsidP="00D55673">
            <w:pPr>
              <w:spacing w:after="160" w:line="259" w:lineRule="auto"/>
              <w:rPr>
                <w:rFonts w:ascii="Arial" w:hAnsi="Arial" w:cs="Arial"/>
              </w:rPr>
            </w:pPr>
            <w:r w:rsidRPr="00D55673">
              <w:rPr>
                <w:rFonts w:ascii="Arial" w:hAnsi="Arial" w:cs="Arial"/>
                <w:b/>
                <w:bCs/>
              </w:rPr>
              <w:t>100%</w:t>
            </w:r>
          </w:p>
        </w:tc>
      </w:tr>
    </w:tbl>
    <w:p w14:paraId="01658A68" w14:textId="77777777" w:rsidR="00D55673" w:rsidRPr="00D55673" w:rsidRDefault="00D55673" w:rsidP="00D55673">
      <w:pPr>
        <w:rPr>
          <w:rFonts w:ascii="Arial" w:hAnsi="Arial" w:cs="Arial"/>
          <w:b/>
          <w:bCs/>
        </w:rPr>
      </w:pPr>
      <w:r w:rsidRPr="00D55673">
        <w:rPr>
          <w:rFonts w:ascii="Arial" w:hAnsi="Arial" w:cs="Arial"/>
          <w:b/>
          <w:bCs/>
        </w:rPr>
        <w:t>Scoring Scale</w:t>
      </w:r>
    </w:p>
    <w:p w14:paraId="2F7B627E" w14:textId="77777777" w:rsidR="00D55673" w:rsidRPr="00D55673" w:rsidRDefault="00D55673" w:rsidP="00D55673">
      <w:pPr>
        <w:rPr>
          <w:rFonts w:ascii="Arial" w:hAnsi="Arial" w:cs="Arial"/>
        </w:rPr>
      </w:pPr>
      <w:r w:rsidRPr="00D55673">
        <w:rPr>
          <w:rFonts w:ascii="Arial" w:hAnsi="Arial" w:cs="Arial"/>
          <w:b/>
          <w:bCs/>
        </w:rPr>
        <w:t>5 = Excellent | 4 = Strong | 3 = Moderate | 2 = Weak | 1 = Poor</w:t>
      </w:r>
    </w:p>
    <w:p w14:paraId="2B7E43C8" w14:textId="77777777" w:rsidR="00D55673" w:rsidRPr="00D55673" w:rsidRDefault="00C549F7" w:rsidP="00D55673">
      <w:pPr>
        <w:rPr>
          <w:rFonts w:ascii="Arial" w:hAnsi="Arial" w:cs="Arial"/>
        </w:rPr>
      </w:pPr>
      <w:r>
        <w:rPr>
          <w:rFonts w:ascii="Arial" w:hAnsi="Arial" w:cs="Arial"/>
        </w:rPr>
        <w:pict w14:anchorId="3E9418F6">
          <v:rect id="_x0000_i1031" style="width:0;height:1.5pt" o:hralign="center" o:hrstd="t" o:hr="t" fillcolor="#a0a0a0" stroked="f"/>
        </w:pict>
      </w:r>
    </w:p>
    <w:p w14:paraId="25FB23FD" w14:textId="77777777" w:rsidR="00D55673" w:rsidRPr="00D55673" w:rsidRDefault="00D55673" w:rsidP="00D55673">
      <w:pPr>
        <w:rPr>
          <w:rFonts w:ascii="Arial" w:hAnsi="Arial" w:cs="Arial"/>
          <w:b/>
          <w:bCs/>
        </w:rPr>
      </w:pPr>
      <w:r w:rsidRPr="00D55673">
        <w:rPr>
          <w:rFonts w:ascii="Arial" w:hAnsi="Arial" w:cs="Arial"/>
          <w:b/>
          <w:bCs/>
        </w:rPr>
        <w:t>3.5 Option A — Nationwide Fast Charging Expansion</w:t>
      </w:r>
    </w:p>
    <w:p w14:paraId="2EA07851" w14:textId="77777777" w:rsidR="00D55673" w:rsidRPr="00D55673" w:rsidRDefault="00D55673" w:rsidP="00D55673">
      <w:pPr>
        <w:rPr>
          <w:rFonts w:ascii="Arial" w:hAnsi="Arial" w:cs="Arial"/>
        </w:rPr>
      </w:pPr>
      <w:r w:rsidRPr="00D55673">
        <w:rPr>
          <w:rFonts w:ascii="Arial" w:hAnsi="Arial" w:cs="Arial"/>
          <w:b/>
          <w:bCs/>
        </w:rPr>
        <w:t>Investment:</w:t>
      </w:r>
      <w:r w:rsidRPr="00D55673">
        <w:rPr>
          <w:rFonts w:ascii="Arial" w:hAnsi="Arial" w:cs="Arial"/>
        </w:rPr>
        <w:t xml:space="preserve"> ₹4,800 Cr</w:t>
      </w:r>
      <w:r w:rsidRPr="00D55673">
        <w:rPr>
          <w:rFonts w:ascii="Arial" w:hAnsi="Arial" w:cs="Arial"/>
        </w:rPr>
        <w:br/>
      </w:r>
      <w:r w:rsidRPr="00D55673">
        <w:rPr>
          <w:rFonts w:ascii="Arial" w:hAnsi="Arial" w:cs="Arial"/>
          <w:b/>
          <w:bCs/>
        </w:rPr>
        <w:t>Implementation:</w:t>
      </w:r>
      <w:r w:rsidRPr="00D55673">
        <w:rPr>
          <w:rFonts w:ascii="Arial" w:hAnsi="Arial" w:cs="Arial"/>
        </w:rPr>
        <w:t xml:space="preserve"> 4 years</w:t>
      </w:r>
      <w:r w:rsidRPr="00D55673">
        <w:rPr>
          <w:rFonts w:ascii="Arial" w:hAnsi="Arial" w:cs="Arial"/>
        </w:rPr>
        <w:br/>
      </w:r>
      <w:r w:rsidRPr="00D55673">
        <w:rPr>
          <w:rFonts w:ascii="Arial" w:hAnsi="Arial" w:cs="Arial"/>
          <w:b/>
          <w:bCs/>
        </w:rPr>
        <w:t>Network growth:</w:t>
      </w:r>
      <w:r w:rsidRPr="00D55673">
        <w:rPr>
          <w:rFonts w:ascii="Arial" w:hAnsi="Arial" w:cs="Arial"/>
        </w:rPr>
        <w:t xml:space="preserve"> +70%</w:t>
      </w:r>
      <w:r w:rsidRPr="00D55673">
        <w:rPr>
          <w:rFonts w:ascii="Arial" w:hAnsi="Arial" w:cs="Arial"/>
        </w:rPr>
        <w:br/>
      </w:r>
      <w:r w:rsidRPr="00D55673">
        <w:rPr>
          <w:rFonts w:ascii="Arial" w:hAnsi="Arial" w:cs="Arial"/>
          <w:b/>
          <w:bCs/>
        </w:rPr>
        <w:t>Additional infrastructure:</w:t>
      </w:r>
      <w:r w:rsidRPr="00D55673">
        <w:rPr>
          <w:rFonts w:ascii="Arial" w:hAnsi="Arial" w:cs="Arial"/>
        </w:rPr>
        <w:t xml:space="preserve"> 2,000 DC fast-charging stations</w:t>
      </w:r>
    </w:p>
    <w:p w14:paraId="5D347DA0" w14:textId="77777777" w:rsidR="00D55673" w:rsidRPr="00D55673" w:rsidRDefault="00D55673" w:rsidP="00D55673">
      <w:pPr>
        <w:rPr>
          <w:rFonts w:ascii="Arial" w:hAnsi="Arial" w:cs="Arial"/>
          <w:b/>
          <w:bCs/>
        </w:rPr>
      </w:pPr>
      <w:r w:rsidRPr="00D55673">
        <w:rPr>
          <w:rFonts w:ascii="Arial" w:hAnsi="Arial" w:cs="Arial"/>
          <w:b/>
          <w:bCs/>
        </w:rPr>
        <w:t>Root-Cause Resolution — 2/5</w:t>
      </w:r>
    </w:p>
    <w:p w14:paraId="41C43C2D" w14:textId="77777777" w:rsidR="00D55673" w:rsidRPr="00D55673" w:rsidRDefault="00D55673" w:rsidP="00D55673">
      <w:pPr>
        <w:rPr>
          <w:rFonts w:ascii="Arial" w:hAnsi="Arial" w:cs="Arial"/>
        </w:rPr>
      </w:pPr>
      <w:r w:rsidRPr="00D55673">
        <w:rPr>
          <w:rFonts w:ascii="Arial" w:hAnsi="Arial" w:cs="Arial"/>
        </w:rPr>
        <w:t>Option A directly increases physical charging capacity. However, EIC already has 2,800 stations, with 46% average utilization and simultaneous congestion and underutilization across locations.</w:t>
      </w:r>
    </w:p>
    <w:p w14:paraId="204572CD" w14:textId="77777777" w:rsidR="00D55673" w:rsidRPr="00D55673" w:rsidRDefault="00D55673" w:rsidP="00D55673">
      <w:pPr>
        <w:rPr>
          <w:rFonts w:ascii="Arial" w:hAnsi="Arial" w:cs="Arial"/>
        </w:rPr>
      </w:pPr>
      <w:r w:rsidRPr="00D55673">
        <w:rPr>
          <w:rFonts w:ascii="Arial" w:hAnsi="Arial" w:cs="Arial"/>
        </w:rPr>
        <w:t>Therefore, adding 2,000 stations does not directly solve the underlying question:</w:t>
      </w:r>
    </w:p>
    <w:p w14:paraId="2351DDE5" w14:textId="77777777" w:rsidR="00D55673" w:rsidRPr="00D55673" w:rsidRDefault="00D55673" w:rsidP="00D55673">
      <w:pPr>
        <w:rPr>
          <w:rFonts w:ascii="Arial" w:hAnsi="Arial" w:cs="Arial"/>
        </w:rPr>
      </w:pPr>
      <w:r w:rsidRPr="00D55673">
        <w:rPr>
          <w:rFonts w:ascii="Arial" w:hAnsi="Arial" w:cs="Arial"/>
          <w:b/>
          <w:bCs/>
        </w:rPr>
        <w:t>Where should additional capacity be deployed to match actual and future demand?</w:t>
      </w:r>
    </w:p>
    <w:p w14:paraId="16BA4F3E" w14:textId="77777777" w:rsidR="00D55673" w:rsidRPr="00D55673" w:rsidRDefault="00D55673" w:rsidP="00D55673">
      <w:pPr>
        <w:rPr>
          <w:rFonts w:ascii="Arial" w:hAnsi="Arial" w:cs="Arial"/>
        </w:rPr>
      </w:pPr>
      <w:r w:rsidRPr="00D55673">
        <w:rPr>
          <w:rFonts w:ascii="Arial" w:hAnsi="Arial" w:cs="Arial"/>
        </w:rPr>
        <w:t>A can address the problem if the additional stations are accurately located in high-demand areas, but this requires better demand-location understanding first.</w:t>
      </w:r>
    </w:p>
    <w:p w14:paraId="047EC815" w14:textId="77777777" w:rsidR="00D55673" w:rsidRPr="00D55673" w:rsidRDefault="00D55673" w:rsidP="00D55673">
      <w:pPr>
        <w:rPr>
          <w:rFonts w:ascii="Arial" w:hAnsi="Arial" w:cs="Arial"/>
          <w:b/>
          <w:bCs/>
        </w:rPr>
      </w:pPr>
      <w:r w:rsidRPr="00D55673">
        <w:rPr>
          <w:rFonts w:ascii="Arial" w:hAnsi="Arial" w:cs="Arial"/>
          <w:b/>
          <w:bCs/>
        </w:rPr>
        <w:t>Market Demand Alignment — 3/5</w:t>
      </w:r>
    </w:p>
    <w:p w14:paraId="0ECE76D8" w14:textId="77777777" w:rsidR="00D55673" w:rsidRPr="00D55673" w:rsidRDefault="00D55673" w:rsidP="00D55673">
      <w:pPr>
        <w:rPr>
          <w:rFonts w:ascii="Arial" w:hAnsi="Arial" w:cs="Arial"/>
        </w:rPr>
      </w:pPr>
      <w:r w:rsidRPr="00D55673">
        <w:rPr>
          <w:rFonts w:ascii="Arial" w:hAnsi="Arial" w:cs="Arial"/>
        </w:rPr>
        <w:t>A is supported by strong EV growth, but the assumed uneven distribution of growth means that applying the same expansion logic across the network could create further capacity-demand mismatches.</w:t>
      </w:r>
    </w:p>
    <w:p w14:paraId="21B1EC33" w14:textId="77777777" w:rsidR="00D55673" w:rsidRPr="00D55673" w:rsidRDefault="00D55673" w:rsidP="00D55673">
      <w:pPr>
        <w:rPr>
          <w:rFonts w:ascii="Arial" w:hAnsi="Arial" w:cs="Arial"/>
          <w:b/>
          <w:bCs/>
        </w:rPr>
      </w:pPr>
      <w:r w:rsidRPr="00D55673">
        <w:rPr>
          <w:rFonts w:ascii="Arial" w:hAnsi="Arial" w:cs="Arial"/>
          <w:b/>
          <w:bCs/>
        </w:rPr>
        <w:t>Customer Impact — 4/5</w:t>
      </w:r>
    </w:p>
    <w:p w14:paraId="41BF2F0D" w14:textId="77777777" w:rsidR="00D55673" w:rsidRPr="00D55673" w:rsidRDefault="00D55673" w:rsidP="00D55673">
      <w:pPr>
        <w:rPr>
          <w:rFonts w:ascii="Arial" w:hAnsi="Arial" w:cs="Arial"/>
        </w:rPr>
      </w:pPr>
      <w:r w:rsidRPr="00D55673">
        <w:rPr>
          <w:rFonts w:ascii="Arial" w:hAnsi="Arial" w:cs="Arial"/>
        </w:rPr>
        <w:t>Additional fast-charging capacity can improve availability, reduce congestion and improve charging speed where demand genuinely exceeds capacity.</w:t>
      </w:r>
    </w:p>
    <w:p w14:paraId="5E7CED59" w14:textId="77777777" w:rsidR="00D55673" w:rsidRPr="00D55673" w:rsidRDefault="00D55673" w:rsidP="00D55673">
      <w:pPr>
        <w:rPr>
          <w:rFonts w:ascii="Arial" w:hAnsi="Arial" w:cs="Arial"/>
          <w:b/>
          <w:bCs/>
        </w:rPr>
      </w:pPr>
      <w:r w:rsidRPr="00D55673">
        <w:rPr>
          <w:rFonts w:ascii="Arial" w:hAnsi="Arial" w:cs="Arial"/>
          <w:b/>
          <w:bCs/>
        </w:rPr>
        <w:t>Financial Viability — 2/5</w:t>
      </w:r>
    </w:p>
    <w:p w14:paraId="79AA512F" w14:textId="77777777" w:rsidR="00D55673" w:rsidRPr="00D55673" w:rsidRDefault="00D55673" w:rsidP="00D55673">
      <w:pPr>
        <w:rPr>
          <w:rFonts w:ascii="Arial" w:hAnsi="Arial" w:cs="Arial"/>
        </w:rPr>
      </w:pPr>
      <w:r w:rsidRPr="00D55673">
        <w:rPr>
          <w:rFonts w:ascii="Arial" w:hAnsi="Arial" w:cs="Arial"/>
        </w:rPr>
        <w:lastRenderedPageBreak/>
        <w:t xml:space="preserve">At ₹4,800 Cr, A consumes approximately </w:t>
      </w:r>
      <w:r w:rsidRPr="00D55673">
        <w:rPr>
          <w:rFonts w:ascii="Arial" w:hAnsi="Arial" w:cs="Arial"/>
          <w:b/>
          <w:bCs/>
        </w:rPr>
        <w:t>96% of the ₹5,000 Cr annual capital budget</w:t>
      </w:r>
      <w:r w:rsidRPr="00D55673">
        <w:rPr>
          <w:rFonts w:ascii="Arial" w:hAnsi="Arial" w:cs="Arial"/>
        </w:rPr>
        <w:t>, leaving limited financial flexibility.</w:t>
      </w:r>
    </w:p>
    <w:p w14:paraId="15F980D2" w14:textId="77777777" w:rsidR="00D55673" w:rsidRPr="00D55673" w:rsidRDefault="00D55673" w:rsidP="00D55673">
      <w:pPr>
        <w:rPr>
          <w:rFonts w:ascii="Arial" w:hAnsi="Arial" w:cs="Arial"/>
          <w:b/>
          <w:bCs/>
        </w:rPr>
      </w:pPr>
      <w:r w:rsidRPr="00D55673">
        <w:rPr>
          <w:rFonts w:ascii="Arial" w:hAnsi="Arial" w:cs="Arial"/>
          <w:b/>
          <w:bCs/>
        </w:rPr>
        <w:t>ROI / Value Creation — 2/5</w:t>
      </w:r>
    </w:p>
    <w:p w14:paraId="1FCFBECD" w14:textId="77777777" w:rsidR="00D55673" w:rsidRPr="00D55673" w:rsidRDefault="00D55673" w:rsidP="00D55673">
      <w:pPr>
        <w:rPr>
          <w:rFonts w:ascii="Arial" w:hAnsi="Arial" w:cs="Arial"/>
        </w:rPr>
      </w:pPr>
      <w:r w:rsidRPr="00D55673">
        <w:rPr>
          <w:rFonts w:ascii="Arial" w:hAnsi="Arial" w:cs="Arial"/>
        </w:rPr>
        <w:t>The case does not provide expected utilization, incremental revenue or operating costs for the additional stations. Therefore, the financial return cannot be established quantitatively.</w:t>
      </w:r>
    </w:p>
    <w:p w14:paraId="7FD76F06" w14:textId="77777777" w:rsidR="00D55673" w:rsidRPr="00D55673" w:rsidRDefault="00D55673" w:rsidP="00D55673">
      <w:pPr>
        <w:rPr>
          <w:rFonts w:ascii="Arial" w:hAnsi="Arial" w:cs="Arial"/>
          <w:b/>
          <w:bCs/>
        </w:rPr>
      </w:pPr>
      <w:r w:rsidRPr="00D55673">
        <w:rPr>
          <w:rFonts w:ascii="Arial" w:hAnsi="Arial" w:cs="Arial"/>
          <w:b/>
          <w:bCs/>
        </w:rPr>
        <w:t>Operational Efficiency — 3/5</w:t>
      </w:r>
    </w:p>
    <w:p w14:paraId="06CB2DFF" w14:textId="77777777" w:rsidR="00D55673" w:rsidRPr="00D55673" w:rsidRDefault="00D55673" w:rsidP="00D55673">
      <w:pPr>
        <w:rPr>
          <w:rFonts w:ascii="Arial" w:hAnsi="Arial" w:cs="Arial"/>
        </w:rPr>
      </w:pPr>
      <w:r w:rsidRPr="00D55673">
        <w:rPr>
          <w:rFonts w:ascii="Arial" w:hAnsi="Arial" w:cs="Arial"/>
        </w:rPr>
        <w:t>A can reduce congestion through additional capacity but does not directly improve utilization of existing underperforming stations.</w:t>
      </w:r>
    </w:p>
    <w:p w14:paraId="3BB04A02" w14:textId="77777777" w:rsidR="00D55673" w:rsidRPr="00D55673" w:rsidRDefault="00D55673" w:rsidP="00D55673">
      <w:pPr>
        <w:rPr>
          <w:rFonts w:ascii="Arial" w:hAnsi="Arial" w:cs="Arial"/>
          <w:b/>
          <w:bCs/>
        </w:rPr>
      </w:pPr>
      <w:r w:rsidRPr="00D55673">
        <w:rPr>
          <w:rFonts w:ascii="Arial" w:hAnsi="Arial" w:cs="Arial"/>
          <w:b/>
          <w:bCs/>
        </w:rPr>
        <w:t>Scalability to 2030 — 5/5</w:t>
      </w:r>
    </w:p>
    <w:p w14:paraId="7513F54E" w14:textId="77777777" w:rsidR="00D55673" w:rsidRPr="00D55673" w:rsidRDefault="00D55673" w:rsidP="00D55673">
      <w:pPr>
        <w:rPr>
          <w:rFonts w:ascii="Arial" w:hAnsi="Arial" w:cs="Arial"/>
        </w:rPr>
      </w:pPr>
      <w:r w:rsidRPr="00D55673">
        <w:rPr>
          <w:rFonts w:ascii="Arial" w:hAnsi="Arial" w:cs="Arial"/>
        </w:rPr>
        <w:t>A provides the largest physical expansion at +70% network growth and therefore offers significant capacity for future EV demand.</w:t>
      </w:r>
    </w:p>
    <w:p w14:paraId="19B6B596" w14:textId="77777777" w:rsidR="00D55673" w:rsidRPr="00D55673" w:rsidRDefault="00D55673" w:rsidP="00D55673">
      <w:pPr>
        <w:rPr>
          <w:rFonts w:ascii="Arial" w:hAnsi="Arial" w:cs="Arial"/>
          <w:b/>
          <w:bCs/>
        </w:rPr>
      </w:pPr>
      <w:r w:rsidRPr="00D55673">
        <w:rPr>
          <w:rFonts w:ascii="Arial" w:hAnsi="Arial" w:cs="Arial"/>
          <w:b/>
          <w:bCs/>
        </w:rPr>
        <w:t>Technology Readiness — 5/5</w:t>
      </w:r>
    </w:p>
    <w:p w14:paraId="116105E6" w14:textId="77777777" w:rsidR="00D55673" w:rsidRPr="00D55673" w:rsidRDefault="00D55673" w:rsidP="00D55673">
      <w:pPr>
        <w:rPr>
          <w:rFonts w:ascii="Arial" w:hAnsi="Arial" w:cs="Arial"/>
        </w:rPr>
      </w:pPr>
      <w:r w:rsidRPr="00D55673">
        <w:rPr>
          <w:rFonts w:ascii="Arial" w:hAnsi="Arial" w:cs="Arial"/>
        </w:rPr>
        <w:t>The option primarily involves deployment of established fast-charging infrastructure and does not require the same level of digital transformation as Option C.</w:t>
      </w:r>
    </w:p>
    <w:p w14:paraId="522C0A31" w14:textId="77777777" w:rsidR="00D55673" w:rsidRPr="00D55673" w:rsidRDefault="00D55673" w:rsidP="00D55673">
      <w:pPr>
        <w:rPr>
          <w:rFonts w:ascii="Arial" w:hAnsi="Arial" w:cs="Arial"/>
          <w:b/>
          <w:bCs/>
        </w:rPr>
      </w:pPr>
      <w:r w:rsidRPr="00D55673">
        <w:rPr>
          <w:rFonts w:ascii="Arial" w:hAnsi="Arial" w:cs="Arial"/>
          <w:b/>
          <w:bCs/>
        </w:rPr>
        <w:t>Environmental Sustainability — 3/5</w:t>
      </w:r>
    </w:p>
    <w:p w14:paraId="7E8FD822" w14:textId="77777777" w:rsidR="00D55673" w:rsidRPr="00D55673" w:rsidRDefault="00D55673" w:rsidP="00D55673">
      <w:pPr>
        <w:rPr>
          <w:rFonts w:ascii="Arial" w:hAnsi="Arial" w:cs="Arial"/>
        </w:rPr>
      </w:pPr>
      <w:r w:rsidRPr="00D55673">
        <w:rPr>
          <w:rFonts w:ascii="Arial" w:hAnsi="Arial" w:cs="Arial"/>
        </w:rPr>
        <w:t>Additional charging infrastructure supports EV adoption, but renewable-energy integration is not a central component of the option.</w:t>
      </w:r>
    </w:p>
    <w:p w14:paraId="6F63847D" w14:textId="77777777" w:rsidR="00D55673" w:rsidRPr="00D55673" w:rsidRDefault="00D55673" w:rsidP="00D55673">
      <w:pPr>
        <w:rPr>
          <w:rFonts w:ascii="Arial" w:hAnsi="Arial" w:cs="Arial"/>
          <w:b/>
          <w:bCs/>
        </w:rPr>
      </w:pPr>
      <w:r w:rsidRPr="00D55673">
        <w:rPr>
          <w:rFonts w:ascii="Arial" w:hAnsi="Arial" w:cs="Arial"/>
          <w:b/>
          <w:bCs/>
        </w:rPr>
        <w:t>Implementation Risk — 3/5</w:t>
      </w:r>
    </w:p>
    <w:p w14:paraId="57DE9E3A" w14:textId="77777777" w:rsidR="00D55673" w:rsidRPr="00D55673" w:rsidRDefault="00D55673" w:rsidP="00D55673">
      <w:pPr>
        <w:rPr>
          <w:rFonts w:ascii="Arial" w:hAnsi="Arial" w:cs="Arial"/>
        </w:rPr>
      </w:pPr>
      <w:r w:rsidRPr="00D55673">
        <w:rPr>
          <w:rFonts w:ascii="Arial" w:hAnsi="Arial" w:cs="Arial"/>
        </w:rPr>
        <w:t>Deploying 2,000 additional stations involves significant site-selection, grid-connectivity, construction, maintenance and network-integration requirements.</w:t>
      </w:r>
    </w:p>
    <w:p w14:paraId="126909CA" w14:textId="77777777" w:rsidR="00D55673" w:rsidRPr="00D55673" w:rsidRDefault="00D55673" w:rsidP="00D55673">
      <w:pPr>
        <w:rPr>
          <w:rFonts w:ascii="Arial" w:hAnsi="Arial" w:cs="Arial"/>
          <w:b/>
          <w:bCs/>
        </w:rPr>
      </w:pPr>
      <w:r w:rsidRPr="00D55673">
        <w:rPr>
          <w:rFonts w:ascii="Arial" w:hAnsi="Arial" w:cs="Arial"/>
          <w:b/>
          <w:bCs/>
        </w:rPr>
        <w:t>Strategic Assessment</w:t>
      </w:r>
    </w:p>
    <w:p w14:paraId="62A94161" w14:textId="77777777" w:rsidR="00D55673" w:rsidRPr="00D55673" w:rsidRDefault="00D55673" w:rsidP="00D55673">
      <w:pPr>
        <w:rPr>
          <w:rFonts w:ascii="Arial" w:hAnsi="Arial" w:cs="Arial"/>
        </w:rPr>
      </w:pPr>
      <w:r w:rsidRPr="00D55673">
        <w:rPr>
          <w:rFonts w:ascii="Arial" w:hAnsi="Arial" w:cs="Arial"/>
          <w:b/>
          <w:bCs/>
        </w:rPr>
        <w:t xml:space="preserve">Option A is strongest if EIC's primary problem is insufficient physical charging capacity. However, our root-cause analysis indicates that the more fundamental issue is the alignment of capacity with demand. </w:t>
      </w:r>
      <w:proofErr w:type="gramStart"/>
      <w:r w:rsidRPr="00D55673">
        <w:rPr>
          <w:rFonts w:ascii="Arial" w:hAnsi="Arial" w:cs="Arial"/>
          <w:b/>
          <w:bCs/>
        </w:rPr>
        <w:t>A</w:t>
      </w:r>
      <w:proofErr w:type="gramEnd"/>
      <w:r w:rsidRPr="00D55673">
        <w:rPr>
          <w:rFonts w:ascii="Arial" w:hAnsi="Arial" w:cs="Arial"/>
          <w:b/>
          <w:bCs/>
        </w:rPr>
        <w:t xml:space="preserve"> increases the network's physical size without directly improving the mechanism used to determine where that capacity should be deployed.</w:t>
      </w:r>
    </w:p>
    <w:p w14:paraId="123E0C85" w14:textId="77777777" w:rsidR="00D55673" w:rsidRPr="00D55673" w:rsidRDefault="00C549F7" w:rsidP="00D55673">
      <w:pPr>
        <w:rPr>
          <w:rFonts w:ascii="Arial" w:hAnsi="Arial" w:cs="Arial"/>
        </w:rPr>
      </w:pPr>
      <w:r>
        <w:rPr>
          <w:rFonts w:ascii="Arial" w:hAnsi="Arial" w:cs="Arial"/>
        </w:rPr>
        <w:pict w14:anchorId="528E76A0">
          <v:rect id="_x0000_i1032" style="width:0;height:1.5pt" o:hralign="center" o:hrstd="t" o:hr="t" fillcolor="#a0a0a0" stroked="f"/>
        </w:pict>
      </w:r>
    </w:p>
    <w:p w14:paraId="7172FB77" w14:textId="77777777" w:rsidR="00D55673" w:rsidRPr="00D55673" w:rsidRDefault="00D55673" w:rsidP="00D55673">
      <w:pPr>
        <w:rPr>
          <w:rFonts w:ascii="Arial" w:hAnsi="Arial" w:cs="Arial"/>
          <w:b/>
          <w:bCs/>
        </w:rPr>
      </w:pPr>
      <w:r w:rsidRPr="00D55673">
        <w:rPr>
          <w:rFonts w:ascii="Arial" w:hAnsi="Arial" w:cs="Arial"/>
          <w:b/>
          <w:bCs/>
        </w:rPr>
        <w:t>3.6 Option B — Rural &amp; Tier-2 EV Accessibility</w:t>
      </w:r>
    </w:p>
    <w:p w14:paraId="63260A6D" w14:textId="77777777" w:rsidR="00D55673" w:rsidRPr="00D55673" w:rsidRDefault="00D55673" w:rsidP="00D55673">
      <w:pPr>
        <w:rPr>
          <w:rFonts w:ascii="Arial" w:hAnsi="Arial" w:cs="Arial"/>
        </w:rPr>
      </w:pPr>
      <w:r w:rsidRPr="00D55673">
        <w:rPr>
          <w:rFonts w:ascii="Arial" w:hAnsi="Arial" w:cs="Arial"/>
          <w:b/>
          <w:bCs/>
        </w:rPr>
        <w:t>Investment:</w:t>
      </w:r>
      <w:r w:rsidRPr="00D55673">
        <w:rPr>
          <w:rFonts w:ascii="Arial" w:hAnsi="Arial" w:cs="Arial"/>
        </w:rPr>
        <w:t xml:space="preserve"> ₹3,900 Cr</w:t>
      </w:r>
      <w:r w:rsidRPr="00D55673">
        <w:rPr>
          <w:rFonts w:ascii="Arial" w:hAnsi="Arial" w:cs="Arial"/>
        </w:rPr>
        <w:br/>
      </w:r>
      <w:r w:rsidRPr="00D55673">
        <w:rPr>
          <w:rFonts w:ascii="Arial" w:hAnsi="Arial" w:cs="Arial"/>
          <w:b/>
          <w:bCs/>
        </w:rPr>
        <w:t>Implementation:</w:t>
      </w:r>
      <w:r w:rsidRPr="00D55673">
        <w:rPr>
          <w:rFonts w:ascii="Arial" w:hAnsi="Arial" w:cs="Arial"/>
        </w:rPr>
        <w:t xml:space="preserve"> 5 years</w:t>
      </w:r>
      <w:r w:rsidRPr="00D55673">
        <w:rPr>
          <w:rFonts w:ascii="Arial" w:hAnsi="Arial" w:cs="Arial"/>
        </w:rPr>
        <w:br/>
      </w:r>
      <w:r w:rsidRPr="00D55673">
        <w:rPr>
          <w:rFonts w:ascii="Arial" w:hAnsi="Arial" w:cs="Arial"/>
          <w:b/>
          <w:bCs/>
        </w:rPr>
        <w:t>Geographic coverage:</w:t>
      </w:r>
      <w:r w:rsidRPr="00D55673">
        <w:rPr>
          <w:rFonts w:ascii="Arial" w:hAnsi="Arial" w:cs="Arial"/>
        </w:rPr>
        <w:t xml:space="preserve"> +55%</w:t>
      </w:r>
    </w:p>
    <w:p w14:paraId="456ADDBA" w14:textId="77777777" w:rsidR="00D55673" w:rsidRPr="00D55673" w:rsidRDefault="00D55673" w:rsidP="00D55673">
      <w:pPr>
        <w:rPr>
          <w:rFonts w:ascii="Arial" w:hAnsi="Arial" w:cs="Arial"/>
          <w:b/>
          <w:bCs/>
        </w:rPr>
      </w:pPr>
      <w:r w:rsidRPr="00D55673">
        <w:rPr>
          <w:rFonts w:ascii="Arial" w:hAnsi="Arial" w:cs="Arial"/>
          <w:b/>
          <w:bCs/>
        </w:rPr>
        <w:t>Root-Cause Resolution — 2/5</w:t>
      </w:r>
    </w:p>
    <w:p w14:paraId="2FC8F227" w14:textId="77777777" w:rsidR="00D55673" w:rsidRPr="00D55673" w:rsidRDefault="00D55673" w:rsidP="00D55673">
      <w:pPr>
        <w:rPr>
          <w:rFonts w:ascii="Arial" w:hAnsi="Arial" w:cs="Arial"/>
        </w:rPr>
      </w:pPr>
      <w:r w:rsidRPr="00D55673">
        <w:rPr>
          <w:rFonts w:ascii="Arial" w:hAnsi="Arial" w:cs="Arial"/>
        </w:rPr>
        <w:t>B primarily addresses geographic accessibility. However, our root cause concerns the alignment of charging capacity with actual demand.</w:t>
      </w:r>
    </w:p>
    <w:p w14:paraId="4AFE83E1" w14:textId="77777777" w:rsidR="00D55673" w:rsidRPr="00D55673" w:rsidRDefault="00D55673" w:rsidP="00D55673">
      <w:pPr>
        <w:rPr>
          <w:rFonts w:ascii="Arial" w:hAnsi="Arial" w:cs="Arial"/>
        </w:rPr>
      </w:pPr>
      <w:r w:rsidRPr="00D55673">
        <w:rPr>
          <w:rFonts w:ascii="Arial" w:hAnsi="Arial" w:cs="Arial"/>
        </w:rPr>
        <w:t>Expanding the network does not automatically improve EIC's ability to identify where public-charging demand will emerge.</w:t>
      </w:r>
    </w:p>
    <w:p w14:paraId="2116340B" w14:textId="77777777" w:rsidR="00D55673" w:rsidRPr="00D55673" w:rsidRDefault="00D55673" w:rsidP="00D55673">
      <w:pPr>
        <w:rPr>
          <w:rFonts w:ascii="Arial" w:hAnsi="Arial" w:cs="Arial"/>
          <w:b/>
          <w:bCs/>
        </w:rPr>
      </w:pPr>
      <w:r w:rsidRPr="00D55673">
        <w:rPr>
          <w:rFonts w:ascii="Arial" w:hAnsi="Arial" w:cs="Arial"/>
          <w:b/>
          <w:bCs/>
        </w:rPr>
        <w:t>Market Demand Alignment — 3/5</w:t>
      </w:r>
    </w:p>
    <w:p w14:paraId="6BD753A6" w14:textId="77777777" w:rsidR="00D55673" w:rsidRPr="00D55673" w:rsidRDefault="00D55673" w:rsidP="00D55673">
      <w:pPr>
        <w:rPr>
          <w:rFonts w:ascii="Arial" w:hAnsi="Arial" w:cs="Arial"/>
        </w:rPr>
      </w:pPr>
      <w:r w:rsidRPr="00D55673">
        <w:rPr>
          <w:rFonts w:ascii="Arial" w:hAnsi="Arial" w:cs="Arial"/>
        </w:rPr>
        <w:t>B has strong long-term market-development potential, but demand across new locations is uncertain. The case does not establish that every target location will develop sufficient public-charging demand within the investment horizon.</w:t>
      </w:r>
    </w:p>
    <w:p w14:paraId="3EB0F659" w14:textId="77777777" w:rsidR="00D55673" w:rsidRPr="00D55673" w:rsidRDefault="00D55673" w:rsidP="00D55673">
      <w:pPr>
        <w:rPr>
          <w:rFonts w:ascii="Arial" w:hAnsi="Arial" w:cs="Arial"/>
          <w:b/>
          <w:bCs/>
        </w:rPr>
      </w:pPr>
      <w:r w:rsidRPr="00D55673">
        <w:rPr>
          <w:rFonts w:ascii="Arial" w:hAnsi="Arial" w:cs="Arial"/>
          <w:b/>
          <w:bCs/>
        </w:rPr>
        <w:t>Customer Impact — 4/5</w:t>
      </w:r>
    </w:p>
    <w:p w14:paraId="25E795AA" w14:textId="77777777" w:rsidR="00D55673" w:rsidRPr="00D55673" w:rsidRDefault="00D55673" w:rsidP="00D55673">
      <w:pPr>
        <w:rPr>
          <w:rFonts w:ascii="Arial" w:hAnsi="Arial" w:cs="Arial"/>
        </w:rPr>
      </w:pPr>
      <w:r w:rsidRPr="00D55673">
        <w:rPr>
          <w:rFonts w:ascii="Arial" w:hAnsi="Arial" w:cs="Arial"/>
        </w:rPr>
        <w:t>B can significantly improve charging accessibility outside major metropolitan areas and support broader EV adoption.</w:t>
      </w:r>
    </w:p>
    <w:p w14:paraId="406572B9" w14:textId="77777777" w:rsidR="00D55673" w:rsidRPr="00D55673" w:rsidRDefault="00D55673" w:rsidP="00D55673">
      <w:pPr>
        <w:rPr>
          <w:rFonts w:ascii="Arial" w:hAnsi="Arial" w:cs="Arial"/>
          <w:b/>
          <w:bCs/>
        </w:rPr>
      </w:pPr>
      <w:r w:rsidRPr="00D55673">
        <w:rPr>
          <w:rFonts w:ascii="Arial" w:hAnsi="Arial" w:cs="Arial"/>
          <w:b/>
          <w:bCs/>
        </w:rPr>
        <w:lastRenderedPageBreak/>
        <w:t>Financial Viability — 3/5</w:t>
      </w:r>
    </w:p>
    <w:p w14:paraId="0EEF067E" w14:textId="77777777" w:rsidR="00D55673" w:rsidRPr="00D55673" w:rsidRDefault="00D55673" w:rsidP="00D55673">
      <w:pPr>
        <w:rPr>
          <w:rFonts w:ascii="Arial" w:hAnsi="Arial" w:cs="Arial"/>
        </w:rPr>
      </w:pPr>
      <w:r w:rsidRPr="00D55673">
        <w:rPr>
          <w:rFonts w:ascii="Arial" w:hAnsi="Arial" w:cs="Arial"/>
        </w:rPr>
        <w:t xml:space="preserve">₹3,900 Cr represents approximately </w:t>
      </w:r>
      <w:r w:rsidRPr="00D55673">
        <w:rPr>
          <w:rFonts w:ascii="Arial" w:hAnsi="Arial" w:cs="Arial"/>
          <w:b/>
          <w:bCs/>
        </w:rPr>
        <w:t>78% of the ₹5,000 Cr annual capital budget</w:t>
      </w:r>
      <w:r w:rsidRPr="00D55673">
        <w:rPr>
          <w:rFonts w:ascii="Arial" w:hAnsi="Arial" w:cs="Arial"/>
        </w:rPr>
        <w:t>. This is less capital-intensive than A but still represents a substantial commitment.</w:t>
      </w:r>
    </w:p>
    <w:p w14:paraId="02D8B6BD" w14:textId="77777777" w:rsidR="00D55673" w:rsidRPr="00D55673" w:rsidRDefault="00D55673" w:rsidP="00D55673">
      <w:pPr>
        <w:rPr>
          <w:rFonts w:ascii="Arial" w:hAnsi="Arial" w:cs="Arial"/>
          <w:b/>
          <w:bCs/>
        </w:rPr>
      </w:pPr>
      <w:r w:rsidRPr="00D55673">
        <w:rPr>
          <w:rFonts w:ascii="Arial" w:hAnsi="Arial" w:cs="Arial"/>
          <w:b/>
          <w:bCs/>
        </w:rPr>
        <w:t>ROI / Value Creation — 3/5</w:t>
      </w:r>
    </w:p>
    <w:p w14:paraId="4EE73585" w14:textId="77777777" w:rsidR="00D55673" w:rsidRPr="00D55673" w:rsidRDefault="00D55673" w:rsidP="00D55673">
      <w:pPr>
        <w:rPr>
          <w:rFonts w:ascii="Arial" w:hAnsi="Arial" w:cs="Arial"/>
        </w:rPr>
      </w:pPr>
      <w:r w:rsidRPr="00D55673">
        <w:rPr>
          <w:rFonts w:ascii="Arial" w:hAnsi="Arial" w:cs="Arial"/>
        </w:rPr>
        <w:t>The expected +55% geographic coverage provides a measurable strategic outcome, but the case does not provide utilization or revenue projections for the additional locations.</w:t>
      </w:r>
    </w:p>
    <w:p w14:paraId="16FD0663" w14:textId="77777777" w:rsidR="00D55673" w:rsidRPr="00D55673" w:rsidRDefault="00D55673" w:rsidP="00D55673">
      <w:pPr>
        <w:rPr>
          <w:rFonts w:ascii="Arial" w:hAnsi="Arial" w:cs="Arial"/>
          <w:b/>
          <w:bCs/>
        </w:rPr>
      </w:pPr>
      <w:r w:rsidRPr="00D55673">
        <w:rPr>
          <w:rFonts w:ascii="Arial" w:hAnsi="Arial" w:cs="Arial"/>
          <w:b/>
          <w:bCs/>
        </w:rPr>
        <w:t>Operational Efficiency — 3/5</w:t>
      </w:r>
    </w:p>
    <w:p w14:paraId="03EAD0FF" w14:textId="77777777" w:rsidR="00D55673" w:rsidRPr="00D55673" w:rsidRDefault="00D55673" w:rsidP="00D55673">
      <w:pPr>
        <w:rPr>
          <w:rFonts w:ascii="Arial" w:hAnsi="Arial" w:cs="Arial"/>
        </w:rPr>
      </w:pPr>
      <w:r w:rsidRPr="00D55673">
        <w:rPr>
          <w:rFonts w:ascii="Arial" w:hAnsi="Arial" w:cs="Arial"/>
        </w:rPr>
        <w:t>B expands network reach but does not directly improve utilization of EIC's existing 2,800 stations.</w:t>
      </w:r>
    </w:p>
    <w:p w14:paraId="62606F9F" w14:textId="77777777" w:rsidR="00D55673" w:rsidRPr="00D55673" w:rsidRDefault="00D55673" w:rsidP="00D55673">
      <w:pPr>
        <w:rPr>
          <w:rFonts w:ascii="Arial" w:hAnsi="Arial" w:cs="Arial"/>
          <w:b/>
          <w:bCs/>
        </w:rPr>
      </w:pPr>
      <w:r w:rsidRPr="00D55673">
        <w:rPr>
          <w:rFonts w:ascii="Arial" w:hAnsi="Arial" w:cs="Arial"/>
          <w:b/>
          <w:bCs/>
        </w:rPr>
        <w:t>Scalability to 2030 — 4/5</w:t>
      </w:r>
    </w:p>
    <w:p w14:paraId="28A70E50" w14:textId="77777777" w:rsidR="00D55673" w:rsidRPr="00D55673" w:rsidRDefault="00D55673" w:rsidP="00D55673">
      <w:pPr>
        <w:rPr>
          <w:rFonts w:ascii="Arial" w:hAnsi="Arial" w:cs="Arial"/>
        </w:rPr>
      </w:pPr>
      <w:r w:rsidRPr="00D55673">
        <w:rPr>
          <w:rFonts w:ascii="Arial" w:hAnsi="Arial" w:cs="Arial"/>
        </w:rPr>
        <w:t>The expanded geographic footprint supports long-term EV ecosystem development, although the five-year implementation timeline extends close to the 2030 horizon.</w:t>
      </w:r>
    </w:p>
    <w:p w14:paraId="2BDCEDF4" w14:textId="77777777" w:rsidR="00D55673" w:rsidRPr="00D55673" w:rsidRDefault="00D55673" w:rsidP="00D55673">
      <w:pPr>
        <w:rPr>
          <w:rFonts w:ascii="Arial" w:hAnsi="Arial" w:cs="Arial"/>
          <w:b/>
          <w:bCs/>
        </w:rPr>
      </w:pPr>
      <w:r w:rsidRPr="00D55673">
        <w:rPr>
          <w:rFonts w:ascii="Arial" w:hAnsi="Arial" w:cs="Arial"/>
          <w:b/>
          <w:bCs/>
        </w:rPr>
        <w:t>Technology Readiness — 4/5</w:t>
      </w:r>
    </w:p>
    <w:p w14:paraId="55A169C7" w14:textId="77777777" w:rsidR="00D55673" w:rsidRPr="00D55673" w:rsidRDefault="00D55673" w:rsidP="00D55673">
      <w:pPr>
        <w:rPr>
          <w:rFonts w:ascii="Arial" w:hAnsi="Arial" w:cs="Arial"/>
        </w:rPr>
      </w:pPr>
      <w:r w:rsidRPr="00D55673">
        <w:rPr>
          <w:rFonts w:ascii="Arial" w:hAnsi="Arial" w:cs="Arial"/>
        </w:rPr>
        <w:t>The partnership-based model with fuel stations and local businesses can leverage existing locations, although distributed partnerships can increase coordination requirements.</w:t>
      </w:r>
    </w:p>
    <w:p w14:paraId="2C63E3B7" w14:textId="77777777" w:rsidR="00D55673" w:rsidRPr="00D55673" w:rsidRDefault="00D55673" w:rsidP="00D55673">
      <w:pPr>
        <w:rPr>
          <w:rFonts w:ascii="Arial" w:hAnsi="Arial" w:cs="Arial"/>
          <w:b/>
          <w:bCs/>
        </w:rPr>
      </w:pPr>
      <w:r w:rsidRPr="00D55673">
        <w:rPr>
          <w:rFonts w:ascii="Arial" w:hAnsi="Arial" w:cs="Arial"/>
          <w:b/>
          <w:bCs/>
        </w:rPr>
        <w:t>Environmental Sustainability — 4/5</w:t>
      </w:r>
    </w:p>
    <w:p w14:paraId="0F23B6F4" w14:textId="77777777" w:rsidR="00D55673" w:rsidRPr="00D55673" w:rsidRDefault="00D55673" w:rsidP="00D55673">
      <w:pPr>
        <w:rPr>
          <w:rFonts w:ascii="Arial" w:hAnsi="Arial" w:cs="Arial"/>
        </w:rPr>
      </w:pPr>
      <w:r w:rsidRPr="00D55673">
        <w:rPr>
          <w:rFonts w:ascii="Arial" w:hAnsi="Arial" w:cs="Arial"/>
        </w:rPr>
        <w:t>Broader charging access can support EV adoption and electrification across a wider geography.</w:t>
      </w:r>
    </w:p>
    <w:p w14:paraId="682E6F74" w14:textId="77777777" w:rsidR="00D55673" w:rsidRPr="00D55673" w:rsidRDefault="00D55673" w:rsidP="00D55673">
      <w:pPr>
        <w:rPr>
          <w:rFonts w:ascii="Arial" w:hAnsi="Arial" w:cs="Arial"/>
          <w:b/>
          <w:bCs/>
        </w:rPr>
      </w:pPr>
      <w:r w:rsidRPr="00D55673">
        <w:rPr>
          <w:rFonts w:ascii="Arial" w:hAnsi="Arial" w:cs="Arial"/>
          <w:b/>
          <w:bCs/>
        </w:rPr>
        <w:t>Implementation Risk — 3/5</w:t>
      </w:r>
    </w:p>
    <w:p w14:paraId="5876938D" w14:textId="77777777" w:rsidR="00D55673" w:rsidRPr="00D55673" w:rsidRDefault="00D55673" w:rsidP="00D55673">
      <w:pPr>
        <w:rPr>
          <w:rFonts w:ascii="Arial" w:hAnsi="Arial" w:cs="Arial"/>
        </w:rPr>
      </w:pPr>
      <w:r w:rsidRPr="00D55673">
        <w:rPr>
          <w:rFonts w:ascii="Arial" w:hAnsi="Arial" w:cs="Arial"/>
        </w:rPr>
        <w:t>The five-year implementation period and dependence on multiple partners increase execution complexity.</w:t>
      </w:r>
    </w:p>
    <w:p w14:paraId="58075CF7" w14:textId="77777777" w:rsidR="00D55673" w:rsidRPr="00D55673" w:rsidRDefault="00D55673" w:rsidP="00D55673">
      <w:pPr>
        <w:rPr>
          <w:rFonts w:ascii="Arial" w:hAnsi="Arial" w:cs="Arial"/>
          <w:b/>
          <w:bCs/>
        </w:rPr>
      </w:pPr>
      <w:r w:rsidRPr="00D55673">
        <w:rPr>
          <w:rFonts w:ascii="Arial" w:hAnsi="Arial" w:cs="Arial"/>
          <w:b/>
          <w:bCs/>
        </w:rPr>
        <w:t>Strategic Assessment</w:t>
      </w:r>
    </w:p>
    <w:p w14:paraId="2D865A48" w14:textId="77777777" w:rsidR="00D55673" w:rsidRPr="00D55673" w:rsidRDefault="00D55673" w:rsidP="00D55673">
      <w:pPr>
        <w:rPr>
          <w:rFonts w:ascii="Arial" w:hAnsi="Arial" w:cs="Arial"/>
        </w:rPr>
      </w:pPr>
      <w:r w:rsidRPr="00D55673">
        <w:rPr>
          <w:rFonts w:ascii="Arial" w:hAnsi="Arial" w:cs="Arial"/>
          <w:b/>
          <w:bCs/>
        </w:rPr>
        <w:t>Option B is a strong long-term accessibility and market-development strategy, but it expands EIC's physical footprint without directly solving the underlying demand-to-capacity allocation problem. It addresses where EIC operates more directly than how EIC should determine and continuously manage capacity.</w:t>
      </w:r>
    </w:p>
    <w:p w14:paraId="16423AE0" w14:textId="77777777" w:rsidR="00D55673" w:rsidRPr="00D55673" w:rsidRDefault="00C549F7" w:rsidP="00D55673">
      <w:pPr>
        <w:rPr>
          <w:rFonts w:ascii="Arial" w:hAnsi="Arial" w:cs="Arial"/>
        </w:rPr>
      </w:pPr>
      <w:r>
        <w:rPr>
          <w:rFonts w:ascii="Arial" w:hAnsi="Arial" w:cs="Arial"/>
        </w:rPr>
        <w:pict w14:anchorId="3E69A91F">
          <v:rect id="_x0000_i1033" style="width:0;height:1.5pt" o:hralign="center" o:hrstd="t" o:hr="t" fillcolor="#a0a0a0" stroked="f"/>
        </w:pict>
      </w:r>
    </w:p>
    <w:p w14:paraId="05D95821" w14:textId="77777777" w:rsidR="00D55673" w:rsidRPr="00D55673" w:rsidRDefault="00D55673" w:rsidP="00D55673">
      <w:pPr>
        <w:rPr>
          <w:rFonts w:ascii="Arial" w:hAnsi="Arial" w:cs="Arial"/>
          <w:b/>
          <w:bCs/>
        </w:rPr>
      </w:pPr>
      <w:r w:rsidRPr="00D55673">
        <w:rPr>
          <w:rFonts w:ascii="Arial" w:hAnsi="Arial" w:cs="Arial"/>
          <w:b/>
          <w:bCs/>
        </w:rPr>
        <w:t>3.7 Option C — Intelligent Charging Network Modernization</w:t>
      </w:r>
    </w:p>
    <w:p w14:paraId="7E1698AA" w14:textId="77777777" w:rsidR="00D55673" w:rsidRPr="00D55673" w:rsidRDefault="00D55673" w:rsidP="00D55673">
      <w:pPr>
        <w:rPr>
          <w:rFonts w:ascii="Arial" w:hAnsi="Arial" w:cs="Arial"/>
        </w:rPr>
      </w:pPr>
      <w:r w:rsidRPr="00D55673">
        <w:rPr>
          <w:rFonts w:ascii="Arial" w:hAnsi="Arial" w:cs="Arial"/>
          <w:b/>
          <w:bCs/>
        </w:rPr>
        <w:t>Investment:</w:t>
      </w:r>
      <w:r w:rsidRPr="00D55673">
        <w:rPr>
          <w:rFonts w:ascii="Arial" w:hAnsi="Arial" w:cs="Arial"/>
        </w:rPr>
        <w:t xml:space="preserve"> ₹2,600 Cr</w:t>
      </w:r>
      <w:r w:rsidRPr="00D55673">
        <w:rPr>
          <w:rFonts w:ascii="Arial" w:hAnsi="Arial" w:cs="Arial"/>
        </w:rPr>
        <w:br/>
      </w:r>
      <w:r w:rsidRPr="00D55673">
        <w:rPr>
          <w:rFonts w:ascii="Arial" w:hAnsi="Arial" w:cs="Arial"/>
          <w:b/>
          <w:bCs/>
        </w:rPr>
        <w:t>Implementation:</w:t>
      </w:r>
      <w:r w:rsidRPr="00D55673">
        <w:rPr>
          <w:rFonts w:ascii="Arial" w:hAnsi="Arial" w:cs="Arial"/>
        </w:rPr>
        <w:t xml:space="preserve"> 3 years</w:t>
      </w:r>
      <w:r w:rsidRPr="00D55673">
        <w:rPr>
          <w:rFonts w:ascii="Arial" w:hAnsi="Arial" w:cs="Arial"/>
        </w:rPr>
        <w:br/>
      </w:r>
      <w:r w:rsidRPr="00D55673">
        <w:rPr>
          <w:rFonts w:ascii="Arial" w:hAnsi="Arial" w:cs="Arial"/>
          <w:b/>
          <w:bCs/>
        </w:rPr>
        <w:t>Expected station-utilization increase:</w:t>
      </w:r>
      <w:r w:rsidRPr="00D55673">
        <w:rPr>
          <w:rFonts w:ascii="Arial" w:hAnsi="Arial" w:cs="Arial"/>
        </w:rPr>
        <w:t xml:space="preserve"> +30%</w:t>
      </w:r>
    </w:p>
    <w:p w14:paraId="43EBB82E" w14:textId="77777777" w:rsidR="00D55673" w:rsidRPr="00D55673" w:rsidRDefault="00D55673" w:rsidP="00D55673">
      <w:pPr>
        <w:rPr>
          <w:rFonts w:ascii="Arial" w:hAnsi="Arial" w:cs="Arial"/>
        </w:rPr>
      </w:pPr>
      <w:r w:rsidRPr="00D55673">
        <w:rPr>
          <w:rFonts w:ascii="Arial" w:hAnsi="Arial" w:cs="Arial"/>
        </w:rPr>
        <w:t>The option includes:</w:t>
      </w:r>
    </w:p>
    <w:p w14:paraId="45059174" w14:textId="77777777" w:rsidR="00D55673" w:rsidRPr="00D55673" w:rsidRDefault="00D55673" w:rsidP="00D55673">
      <w:pPr>
        <w:numPr>
          <w:ilvl w:val="0"/>
          <w:numId w:val="3"/>
        </w:numPr>
        <w:rPr>
          <w:rFonts w:ascii="Arial" w:hAnsi="Arial" w:cs="Arial"/>
        </w:rPr>
      </w:pPr>
      <w:r w:rsidRPr="00D55673">
        <w:rPr>
          <w:rFonts w:ascii="Arial" w:hAnsi="Arial" w:cs="Arial"/>
        </w:rPr>
        <w:t xml:space="preserve">AI-enabled demand forecasting </w:t>
      </w:r>
    </w:p>
    <w:p w14:paraId="01A9F9B1" w14:textId="77777777" w:rsidR="00D55673" w:rsidRPr="00D55673" w:rsidRDefault="00D55673" w:rsidP="00D55673">
      <w:pPr>
        <w:numPr>
          <w:ilvl w:val="0"/>
          <w:numId w:val="3"/>
        </w:numPr>
        <w:rPr>
          <w:rFonts w:ascii="Arial" w:hAnsi="Arial" w:cs="Arial"/>
        </w:rPr>
      </w:pPr>
      <w:r w:rsidRPr="00D55673">
        <w:rPr>
          <w:rFonts w:ascii="Arial" w:hAnsi="Arial" w:cs="Arial"/>
        </w:rPr>
        <w:t xml:space="preserve">Smart load balancing </w:t>
      </w:r>
    </w:p>
    <w:p w14:paraId="70DCBA03" w14:textId="77777777" w:rsidR="00D55673" w:rsidRPr="00D55673" w:rsidRDefault="00D55673" w:rsidP="00D55673">
      <w:pPr>
        <w:numPr>
          <w:ilvl w:val="0"/>
          <w:numId w:val="3"/>
        </w:numPr>
        <w:rPr>
          <w:rFonts w:ascii="Arial" w:hAnsi="Arial" w:cs="Arial"/>
        </w:rPr>
      </w:pPr>
      <w:r w:rsidRPr="00D55673">
        <w:rPr>
          <w:rFonts w:ascii="Arial" w:hAnsi="Arial" w:cs="Arial"/>
        </w:rPr>
        <w:t xml:space="preserve">Dynamic pricing </w:t>
      </w:r>
    </w:p>
    <w:p w14:paraId="5ED90691" w14:textId="77777777" w:rsidR="00D55673" w:rsidRPr="00D55673" w:rsidRDefault="00D55673" w:rsidP="00D55673">
      <w:pPr>
        <w:numPr>
          <w:ilvl w:val="0"/>
          <w:numId w:val="3"/>
        </w:numPr>
        <w:rPr>
          <w:rFonts w:ascii="Arial" w:hAnsi="Arial" w:cs="Arial"/>
        </w:rPr>
      </w:pPr>
      <w:r w:rsidRPr="00D55673">
        <w:rPr>
          <w:rFonts w:ascii="Arial" w:hAnsi="Arial" w:cs="Arial"/>
        </w:rPr>
        <w:t xml:space="preserve">Predictive maintenance </w:t>
      </w:r>
    </w:p>
    <w:p w14:paraId="46DDC942" w14:textId="77777777" w:rsidR="00D55673" w:rsidRPr="00D55673" w:rsidRDefault="00D55673" w:rsidP="00D55673">
      <w:pPr>
        <w:numPr>
          <w:ilvl w:val="0"/>
          <w:numId w:val="3"/>
        </w:numPr>
        <w:rPr>
          <w:rFonts w:ascii="Arial" w:hAnsi="Arial" w:cs="Arial"/>
        </w:rPr>
      </w:pPr>
      <w:r w:rsidRPr="00D55673">
        <w:rPr>
          <w:rFonts w:ascii="Arial" w:hAnsi="Arial" w:cs="Arial"/>
        </w:rPr>
        <w:t xml:space="preserve">Mobile reservations </w:t>
      </w:r>
    </w:p>
    <w:p w14:paraId="457EC7FC" w14:textId="77777777" w:rsidR="00D55673" w:rsidRPr="00D55673" w:rsidRDefault="00D55673" w:rsidP="00D55673">
      <w:pPr>
        <w:numPr>
          <w:ilvl w:val="0"/>
          <w:numId w:val="3"/>
        </w:numPr>
        <w:rPr>
          <w:rFonts w:ascii="Arial" w:hAnsi="Arial" w:cs="Arial"/>
        </w:rPr>
      </w:pPr>
      <w:r w:rsidRPr="00D55673">
        <w:rPr>
          <w:rFonts w:ascii="Arial" w:hAnsi="Arial" w:cs="Arial"/>
        </w:rPr>
        <w:t xml:space="preserve">Renewable-energy integration </w:t>
      </w:r>
    </w:p>
    <w:p w14:paraId="2BCAF4AD" w14:textId="77777777" w:rsidR="00D55673" w:rsidRPr="00D55673" w:rsidRDefault="00D55673" w:rsidP="00D55673">
      <w:pPr>
        <w:numPr>
          <w:ilvl w:val="0"/>
          <w:numId w:val="3"/>
        </w:numPr>
        <w:rPr>
          <w:rFonts w:ascii="Arial" w:hAnsi="Arial" w:cs="Arial"/>
        </w:rPr>
      </w:pPr>
      <w:r w:rsidRPr="00D55673">
        <w:rPr>
          <w:rFonts w:ascii="Arial" w:hAnsi="Arial" w:cs="Arial"/>
        </w:rPr>
        <w:t xml:space="preserve">Remote monitoring and analytics. </w:t>
      </w:r>
    </w:p>
    <w:p w14:paraId="24195A6E" w14:textId="77777777" w:rsidR="00D55673" w:rsidRPr="00D55673" w:rsidRDefault="00D55673" w:rsidP="00D55673">
      <w:pPr>
        <w:rPr>
          <w:rFonts w:ascii="Arial" w:hAnsi="Arial" w:cs="Arial"/>
          <w:b/>
          <w:bCs/>
        </w:rPr>
      </w:pPr>
      <w:r w:rsidRPr="00D55673">
        <w:rPr>
          <w:rFonts w:ascii="Arial" w:hAnsi="Arial" w:cs="Arial"/>
          <w:b/>
          <w:bCs/>
        </w:rPr>
        <w:t>Root-Cause Resolution — 5/5</w:t>
      </w:r>
    </w:p>
    <w:p w14:paraId="7BAEEFAB" w14:textId="77777777" w:rsidR="00D55673" w:rsidRPr="00D55673" w:rsidRDefault="00D55673" w:rsidP="00D55673">
      <w:pPr>
        <w:rPr>
          <w:rFonts w:ascii="Arial" w:hAnsi="Arial" w:cs="Arial"/>
        </w:rPr>
      </w:pPr>
      <w:r w:rsidRPr="00D55673">
        <w:rPr>
          <w:rFonts w:ascii="Arial" w:hAnsi="Arial" w:cs="Arial"/>
        </w:rPr>
        <w:t>C directly addresses the mechanism identified in the RCA.</w:t>
      </w:r>
    </w:p>
    <w:p w14:paraId="012D7ECB" w14:textId="77777777" w:rsidR="00D55673" w:rsidRPr="00D55673" w:rsidRDefault="00D55673" w:rsidP="00D55673">
      <w:pPr>
        <w:rPr>
          <w:rFonts w:ascii="Arial" w:hAnsi="Arial" w:cs="Arial"/>
        </w:rPr>
      </w:pPr>
      <w:r w:rsidRPr="00D55673">
        <w:rPr>
          <w:rFonts w:ascii="Arial" w:hAnsi="Arial" w:cs="Arial"/>
          <w:b/>
          <w:bCs/>
        </w:rPr>
        <w:t>Demand forecasting</w:t>
      </w:r>
      <w:r w:rsidRPr="00D55673">
        <w:rPr>
          <w:rFonts w:ascii="Arial" w:hAnsi="Arial" w:cs="Arial"/>
        </w:rPr>
        <w:t xml:space="preserve"> → identifies where and when demand is emerging.</w:t>
      </w:r>
    </w:p>
    <w:p w14:paraId="4965D509" w14:textId="77777777" w:rsidR="00D55673" w:rsidRPr="00D55673" w:rsidRDefault="00D55673" w:rsidP="00D55673">
      <w:pPr>
        <w:rPr>
          <w:rFonts w:ascii="Arial" w:hAnsi="Arial" w:cs="Arial"/>
        </w:rPr>
      </w:pPr>
      <w:r w:rsidRPr="00D55673">
        <w:rPr>
          <w:rFonts w:ascii="Arial" w:hAnsi="Arial" w:cs="Arial"/>
          <w:b/>
          <w:bCs/>
        </w:rPr>
        <w:lastRenderedPageBreak/>
        <w:t>Remote monitoring and analytics</w:t>
      </w:r>
      <w:r w:rsidRPr="00D55673">
        <w:rPr>
          <w:rFonts w:ascii="Arial" w:hAnsi="Arial" w:cs="Arial"/>
        </w:rPr>
        <w:t xml:space="preserve"> → </w:t>
      </w:r>
      <w:proofErr w:type="gramStart"/>
      <w:r w:rsidRPr="00D55673">
        <w:rPr>
          <w:rFonts w:ascii="Arial" w:hAnsi="Arial" w:cs="Arial"/>
        </w:rPr>
        <w:t>identifies</w:t>
      </w:r>
      <w:proofErr w:type="gramEnd"/>
      <w:r w:rsidRPr="00D55673">
        <w:rPr>
          <w:rFonts w:ascii="Arial" w:hAnsi="Arial" w:cs="Arial"/>
        </w:rPr>
        <w:t xml:space="preserve"> station-level performance.</w:t>
      </w:r>
    </w:p>
    <w:p w14:paraId="62AAA950" w14:textId="77777777" w:rsidR="00D55673" w:rsidRPr="00D55673" w:rsidRDefault="00D55673" w:rsidP="00D55673">
      <w:pPr>
        <w:rPr>
          <w:rFonts w:ascii="Arial" w:hAnsi="Arial" w:cs="Arial"/>
        </w:rPr>
      </w:pPr>
      <w:r w:rsidRPr="00D55673">
        <w:rPr>
          <w:rFonts w:ascii="Arial" w:hAnsi="Arial" w:cs="Arial"/>
          <w:b/>
          <w:bCs/>
        </w:rPr>
        <w:t>Smart load balancing</w:t>
      </w:r>
      <w:r w:rsidRPr="00D55673">
        <w:rPr>
          <w:rFonts w:ascii="Arial" w:hAnsi="Arial" w:cs="Arial"/>
        </w:rPr>
        <w:t xml:space="preserve"> → improves management of available capacity.</w:t>
      </w:r>
    </w:p>
    <w:p w14:paraId="482E4EB5" w14:textId="77777777" w:rsidR="00D55673" w:rsidRPr="00D55673" w:rsidRDefault="00D55673" w:rsidP="00D55673">
      <w:pPr>
        <w:rPr>
          <w:rFonts w:ascii="Arial" w:hAnsi="Arial" w:cs="Arial"/>
        </w:rPr>
      </w:pPr>
      <w:r w:rsidRPr="00D55673">
        <w:rPr>
          <w:rFonts w:ascii="Arial" w:hAnsi="Arial" w:cs="Arial"/>
          <w:b/>
          <w:bCs/>
        </w:rPr>
        <w:t>Dynamic pricing</w:t>
      </w:r>
      <w:r w:rsidRPr="00D55673">
        <w:rPr>
          <w:rFonts w:ascii="Arial" w:hAnsi="Arial" w:cs="Arial"/>
        </w:rPr>
        <w:t xml:space="preserve"> → can potentially manage peak demand.</w:t>
      </w:r>
    </w:p>
    <w:p w14:paraId="338E5E21" w14:textId="77777777" w:rsidR="00D55673" w:rsidRPr="00D55673" w:rsidRDefault="00D55673" w:rsidP="00D55673">
      <w:pPr>
        <w:rPr>
          <w:rFonts w:ascii="Arial" w:hAnsi="Arial" w:cs="Arial"/>
        </w:rPr>
      </w:pPr>
      <w:r w:rsidRPr="00D55673">
        <w:rPr>
          <w:rFonts w:ascii="Arial" w:hAnsi="Arial" w:cs="Arial"/>
          <w:b/>
          <w:bCs/>
        </w:rPr>
        <w:t>Reservations</w:t>
      </w:r>
      <w:r w:rsidRPr="00D55673">
        <w:rPr>
          <w:rFonts w:ascii="Arial" w:hAnsi="Arial" w:cs="Arial"/>
        </w:rPr>
        <w:t xml:space="preserve"> → improve customer visibility and planning.</w:t>
      </w:r>
    </w:p>
    <w:p w14:paraId="77BDF2CC" w14:textId="77777777" w:rsidR="00D55673" w:rsidRPr="00D55673" w:rsidRDefault="00D55673" w:rsidP="00D55673">
      <w:pPr>
        <w:rPr>
          <w:rFonts w:ascii="Arial" w:hAnsi="Arial" w:cs="Arial"/>
        </w:rPr>
      </w:pPr>
      <w:r w:rsidRPr="00D55673">
        <w:rPr>
          <w:rFonts w:ascii="Arial" w:hAnsi="Arial" w:cs="Arial"/>
          <w:b/>
          <w:bCs/>
        </w:rPr>
        <w:t>Predictive maintenance</w:t>
      </w:r>
      <w:r w:rsidRPr="00D55673">
        <w:rPr>
          <w:rFonts w:ascii="Arial" w:hAnsi="Arial" w:cs="Arial"/>
        </w:rPr>
        <w:t xml:space="preserve"> → improves network reliability.</w:t>
      </w:r>
    </w:p>
    <w:p w14:paraId="4D188201" w14:textId="77777777" w:rsidR="00D55673" w:rsidRPr="00D55673" w:rsidRDefault="00D55673" w:rsidP="00D55673">
      <w:pPr>
        <w:rPr>
          <w:rFonts w:ascii="Arial" w:hAnsi="Arial" w:cs="Arial"/>
        </w:rPr>
      </w:pPr>
      <w:r w:rsidRPr="00D55673">
        <w:rPr>
          <w:rFonts w:ascii="Arial" w:hAnsi="Arial" w:cs="Arial"/>
        </w:rPr>
        <w:t>Therefore:</w:t>
      </w:r>
    </w:p>
    <w:p w14:paraId="404050FB" w14:textId="77777777" w:rsidR="00D55673" w:rsidRPr="00D55673" w:rsidRDefault="00D55673" w:rsidP="00D55673">
      <w:pPr>
        <w:rPr>
          <w:rFonts w:ascii="Arial" w:hAnsi="Arial" w:cs="Arial"/>
        </w:rPr>
      </w:pPr>
      <w:r w:rsidRPr="00D55673">
        <w:rPr>
          <w:rFonts w:ascii="Arial" w:hAnsi="Arial" w:cs="Arial"/>
          <w:b/>
          <w:bCs/>
        </w:rPr>
        <w:t>C directly improves EIC's ability to connect demand information with network capacity and operations.</w:t>
      </w:r>
    </w:p>
    <w:p w14:paraId="7E6F873E" w14:textId="77777777" w:rsidR="00D55673" w:rsidRPr="00D55673" w:rsidRDefault="00D55673" w:rsidP="00D55673">
      <w:pPr>
        <w:rPr>
          <w:rFonts w:ascii="Arial" w:hAnsi="Arial" w:cs="Arial"/>
          <w:b/>
          <w:bCs/>
        </w:rPr>
      </w:pPr>
      <w:r w:rsidRPr="00D55673">
        <w:rPr>
          <w:rFonts w:ascii="Arial" w:hAnsi="Arial" w:cs="Arial"/>
          <w:b/>
          <w:bCs/>
        </w:rPr>
        <w:t>Market Demand Alignment — 5/5</w:t>
      </w:r>
    </w:p>
    <w:p w14:paraId="17A46277" w14:textId="77777777" w:rsidR="00D55673" w:rsidRPr="00D55673" w:rsidRDefault="00D55673" w:rsidP="00D55673">
      <w:pPr>
        <w:rPr>
          <w:rFonts w:ascii="Arial" w:hAnsi="Arial" w:cs="Arial"/>
        </w:rPr>
      </w:pPr>
      <w:r w:rsidRPr="00D55673">
        <w:rPr>
          <w:rFonts w:ascii="Arial" w:hAnsi="Arial" w:cs="Arial"/>
        </w:rPr>
        <w:t>C is designed to respond to changing and uneven demand rather than assuming that demand will grow uniformly across EIC's network.</w:t>
      </w:r>
    </w:p>
    <w:p w14:paraId="18623C56" w14:textId="77777777" w:rsidR="00D55673" w:rsidRPr="00D55673" w:rsidRDefault="00D55673" w:rsidP="00D55673">
      <w:pPr>
        <w:rPr>
          <w:rFonts w:ascii="Arial" w:hAnsi="Arial" w:cs="Arial"/>
        </w:rPr>
      </w:pPr>
      <w:r w:rsidRPr="00D55673">
        <w:rPr>
          <w:rFonts w:ascii="Arial" w:hAnsi="Arial" w:cs="Arial"/>
        </w:rPr>
        <w:t>This directly addresses the uncertainty created by different customer segments, charging preferences and geographic demand patterns.</w:t>
      </w:r>
    </w:p>
    <w:p w14:paraId="0BB15F33" w14:textId="77777777" w:rsidR="00D55673" w:rsidRPr="00D55673" w:rsidRDefault="00D55673" w:rsidP="00D55673">
      <w:pPr>
        <w:rPr>
          <w:rFonts w:ascii="Arial" w:hAnsi="Arial" w:cs="Arial"/>
          <w:b/>
          <w:bCs/>
        </w:rPr>
      </w:pPr>
      <w:r w:rsidRPr="00D55673">
        <w:rPr>
          <w:rFonts w:ascii="Arial" w:hAnsi="Arial" w:cs="Arial"/>
          <w:b/>
          <w:bCs/>
        </w:rPr>
        <w:t>Customer Impact — 5/5</w:t>
      </w:r>
    </w:p>
    <w:p w14:paraId="2E9DE498" w14:textId="77777777" w:rsidR="00D55673" w:rsidRPr="00D55673" w:rsidRDefault="00D55673" w:rsidP="00D55673">
      <w:pPr>
        <w:rPr>
          <w:rFonts w:ascii="Arial" w:hAnsi="Arial" w:cs="Arial"/>
        </w:rPr>
      </w:pPr>
      <w:r w:rsidRPr="00D55673">
        <w:rPr>
          <w:rFonts w:ascii="Arial" w:hAnsi="Arial" w:cs="Arial"/>
        </w:rPr>
        <w:t xml:space="preserve">The case identifies </w:t>
      </w:r>
      <w:r w:rsidRPr="00D55673">
        <w:rPr>
          <w:rFonts w:ascii="Arial" w:hAnsi="Arial" w:cs="Arial"/>
          <w:b/>
          <w:bCs/>
        </w:rPr>
        <w:t>availability, charging speed and reliability</w:t>
      </w:r>
      <w:r w:rsidRPr="00D55673">
        <w:rPr>
          <w:rFonts w:ascii="Arial" w:hAnsi="Arial" w:cs="Arial"/>
        </w:rPr>
        <w:t xml:space="preserve"> as the three most important customer satisfaction factors.</w:t>
      </w:r>
    </w:p>
    <w:p w14:paraId="7A57767A" w14:textId="77777777" w:rsidR="00D55673" w:rsidRPr="00D55673" w:rsidRDefault="00D55673" w:rsidP="00D55673">
      <w:pPr>
        <w:rPr>
          <w:rFonts w:ascii="Arial" w:hAnsi="Arial" w:cs="Arial"/>
        </w:rPr>
      </w:pPr>
      <w:r w:rsidRPr="00D55673">
        <w:rPr>
          <w:rFonts w:ascii="Arial" w:hAnsi="Arial" w:cs="Arial"/>
        </w:rPr>
        <w:t>C addresses:</w:t>
      </w:r>
    </w:p>
    <w:p w14:paraId="08692FAB" w14:textId="77777777" w:rsidR="00D55673" w:rsidRPr="00D55673" w:rsidRDefault="00D55673" w:rsidP="00D55673">
      <w:pPr>
        <w:numPr>
          <w:ilvl w:val="0"/>
          <w:numId w:val="4"/>
        </w:numPr>
        <w:rPr>
          <w:rFonts w:ascii="Arial" w:hAnsi="Arial" w:cs="Arial"/>
        </w:rPr>
      </w:pPr>
      <w:r w:rsidRPr="00D55673">
        <w:rPr>
          <w:rFonts w:ascii="Arial" w:hAnsi="Arial" w:cs="Arial"/>
          <w:b/>
          <w:bCs/>
        </w:rPr>
        <w:t>Availability:</w:t>
      </w:r>
      <w:r w:rsidRPr="00D55673">
        <w:rPr>
          <w:rFonts w:ascii="Arial" w:hAnsi="Arial" w:cs="Arial"/>
        </w:rPr>
        <w:t xml:space="preserve"> demand forecasting + reservations + monitoring </w:t>
      </w:r>
    </w:p>
    <w:p w14:paraId="465664A6" w14:textId="77777777" w:rsidR="00D55673" w:rsidRPr="00D55673" w:rsidRDefault="00D55673" w:rsidP="00D55673">
      <w:pPr>
        <w:numPr>
          <w:ilvl w:val="0"/>
          <w:numId w:val="4"/>
        </w:numPr>
        <w:rPr>
          <w:rFonts w:ascii="Arial" w:hAnsi="Arial" w:cs="Arial"/>
        </w:rPr>
      </w:pPr>
      <w:r w:rsidRPr="00D55673">
        <w:rPr>
          <w:rFonts w:ascii="Arial" w:hAnsi="Arial" w:cs="Arial"/>
          <w:b/>
          <w:bCs/>
        </w:rPr>
        <w:t>Charging capacity/speed management:</w:t>
      </w:r>
      <w:r w:rsidRPr="00D55673">
        <w:rPr>
          <w:rFonts w:ascii="Arial" w:hAnsi="Arial" w:cs="Arial"/>
        </w:rPr>
        <w:t xml:space="preserve"> smart load balancing </w:t>
      </w:r>
    </w:p>
    <w:p w14:paraId="7B60109D" w14:textId="77777777" w:rsidR="00D55673" w:rsidRPr="00D55673" w:rsidRDefault="00D55673" w:rsidP="00D55673">
      <w:pPr>
        <w:numPr>
          <w:ilvl w:val="0"/>
          <w:numId w:val="4"/>
        </w:numPr>
        <w:rPr>
          <w:rFonts w:ascii="Arial" w:hAnsi="Arial" w:cs="Arial"/>
        </w:rPr>
      </w:pPr>
      <w:r w:rsidRPr="00D55673">
        <w:rPr>
          <w:rFonts w:ascii="Arial" w:hAnsi="Arial" w:cs="Arial"/>
          <w:b/>
          <w:bCs/>
        </w:rPr>
        <w:t>Reliability:</w:t>
      </w:r>
      <w:r w:rsidRPr="00D55673">
        <w:rPr>
          <w:rFonts w:ascii="Arial" w:hAnsi="Arial" w:cs="Arial"/>
        </w:rPr>
        <w:t xml:space="preserve"> predictive maintenance + remote monitoring </w:t>
      </w:r>
    </w:p>
    <w:p w14:paraId="2F6A4ED9" w14:textId="77777777" w:rsidR="00D55673" w:rsidRPr="00D55673" w:rsidRDefault="00D55673" w:rsidP="00D55673">
      <w:pPr>
        <w:rPr>
          <w:rFonts w:ascii="Arial" w:hAnsi="Arial" w:cs="Arial"/>
          <w:b/>
          <w:bCs/>
        </w:rPr>
      </w:pPr>
      <w:r w:rsidRPr="00D55673">
        <w:rPr>
          <w:rFonts w:ascii="Arial" w:hAnsi="Arial" w:cs="Arial"/>
          <w:b/>
          <w:bCs/>
        </w:rPr>
        <w:t>Financial Viability — 5/5</w:t>
      </w:r>
    </w:p>
    <w:p w14:paraId="1C5F9F65" w14:textId="77777777" w:rsidR="00D55673" w:rsidRPr="00D55673" w:rsidRDefault="00D55673" w:rsidP="00D55673">
      <w:pPr>
        <w:rPr>
          <w:rFonts w:ascii="Arial" w:hAnsi="Arial" w:cs="Arial"/>
        </w:rPr>
      </w:pPr>
      <w:r w:rsidRPr="00D55673">
        <w:rPr>
          <w:rFonts w:ascii="Arial" w:hAnsi="Arial" w:cs="Arial"/>
        </w:rPr>
        <w:t xml:space="preserve">C requires ₹2,600 Cr, approximately </w:t>
      </w:r>
      <w:r w:rsidRPr="00D55673">
        <w:rPr>
          <w:rFonts w:ascii="Arial" w:hAnsi="Arial" w:cs="Arial"/>
          <w:b/>
          <w:bCs/>
        </w:rPr>
        <w:t>52% of the ₹5,000 Cr annual capital budget</w:t>
      </w:r>
      <w:r w:rsidRPr="00D55673">
        <w:rPr>
          <w:rFonts w:ascii="Arial" w:hAnsi="Arial" w:cs="Arial"/>
        </w:rPr>
        <w:t>, providing substantially greater capital flexibility than A or B.</w:t>
      </w:r>
    </w:p>
    <w:p w14:paraId="1B72A0E3" w14:textId="77777777" w:rsidR="00D55673" w:rsidRPr="00D55673" w:rsidRDefault="00D55673" w:rsidP="00D55673">
      <w:pPr>
        <w:rPr>
          <w:rFonts w:ascii="Arial" w:hAnsi="Arial" w:cs="Arial"/>
          <w:b/>
          <w:bCs/>
        </w:rPr>
      </w:pPr>
      <w:r w:rsidRPr="00D55673">
        <w:rPr>
          <w:rFonts w:ascii="Arial" w:hAnsi="Arial" w:cs="Arial"/>
          <w:b/>
          <w:bCs/>
        </w:rPr>
        <w:t>ROI / Value Creation — 4/5</w:t>
      </w:r>
    </w:p>
    <w:p w14:paraId="1792EAFA" w14:textId="77777777" w:rsidR="00D55673" w:rsidRPr="00D55673" w:rsidRDefault="00D55673" w:rsidP="00D55673">
      <w:pPr>
        <w:rPr>
          <w:rFonts w:ascii="Arial" w:hAnsi="Arial" w:cs="Arial"/>
        </w:rPr>
      </w:pPr>
      <w:r w:rsidRPr="00D55673">
        <w:rPr>
          <w:rFonts w:ascii="Arial" w:hAnsi="Arial" w:cs="Arial"/>
        </w:rPr>
        <w:t xml:space="preserve">C targets a </w:t>
      </w:r>
      <w:r w:rsidRPr="00D55673">
        <w:rPr>
          <w:rFonts w:ascii="Arial" w:hAnsi="Arial" w:cs="Arial"/>
          <w:b/>
          <w:bCs/>
        </w:rPr>
        <w:t>30% increase in station utilization</w:t>
      </w:r>
      <w:r w:rsidRPr="00D55673">
        <w:rPr>
          <w:rFonts w:ascii="Arial" w:hAnsi="Arial" w:cs="Arial"/>
        </w:rPr>
        <w:t>.</w:t>
      </w:r>
    </w:p>
    <w:p w14:paraId="7A4D295F" w14:textId="77777777" w:rsidR="00D55673" w:rsidRPr="00D55673" w:rsidRDefault="00D55673" w:rsidP="00D55673">
      <w:pPr>
        <w:rPr>
          <w:rFonts w:ascii="Arial" w:hAnsi="Arial" w:cs="Arial"/>
        </w:rPr>
      </w:pPr>
      <w:r w:rsidRPr="00D55673">
        <w:rPr>
          <w:rFonts w:ascii="Arial" w:hAnsi="Arial" w:cs="Arial"/>
        </w:rPr>
        <w:t>Under the stated interpretation that this represents a relative increase:</w:t>
      </w:r>
    </w:p>
    <w:p w14:paraId="7D391652" w14:textId="77777777" w:rsidR="00D55673" w:rsidRPr="00D55673" w:rsidRDefault="00D55673" w:rsidP="00D55673">
      <w:pPr>
        <w:rPr>
          <w:rFonts w:ascii="Arial" w:hAnsi="Arial" w:cs="Arial"/>
        </w:rPr>
      </w:pPr>
      <w:r w:rsidRPr="00D55673">
        <w:rPr>
          <w:rFonts w:ascii="Arial" w:hAnsi="Arial" w:cs="Arial"/>
          <w:b/>
          <w:bCs/>
        </w:rPr>
        <w:t>46% × 1.30 ≈ 60% utilization</w:t>
      </w:r>
    </w:p>
    <w:p w14:paraId="121A4EE3" w14:textId="77777777" w:rsidR="00D55673" w:rsidRPr="00D55673" w:rsidRDefault="00D55673" w:rsidP="00D55673">
      <w:pPr>
        <w:rPr>
          <w:rFonts w:ascii="Arial" w:hAnsi="Arial" w:cs="Arial"/>
        </w:rPr>
      </w:pPr>
      <w:r w:rsidRPr="00D55673">
        <w:rPr>
          <w:rFonts w:ascii="Arial" w:hAnsi="Arial" w:cs="Arial"/>
        </w:rPr>
        <w:t>This indicates an attempt to create greater value from EIC's existing asset base. However, conventional ROI cannot be calculated because the case does not provide sufficient revenue and cost data.</w:t>
      </w:r>
    </w:p>
    <w:p w14:paraId="16512120" w14:textId="77777777" w:rsidR="00D55673" w:rsidRPr="00D55673" w:rsidRDefault="00D55673" w:rsidP="00D55673">
      <w:pPr>
        <w:rPr>
          <w:rFonts w:ascii="Arial" w:hAnsi="Arial" w:cs="Arial"/>
          <w:b/>
          <w:bCs/>
        </w:rPr>
      </w:pPr>
      <w:r w:rsidRPr="00D55673">
        <w:rPr>
          <w:rFonts w:ascii="Arial" w:hAnsi="Arial" w:cs="Arial"/>
          <w:b/>
          <w:bCs/>
        </w:rPr>
        <w:t>Operational Efficiency — 5/5</w:t>
      </w:r>
    </w:p>
    <w:p w14:paraId="4170871E" w14:textId="77777777" w:rsidR="00D55673" w:rsidRPr="00D55673" w:rsidRDefault="00D55673" w:rsidP="00D55673">
      <w:pPr>
        <w:rPr>
          <w:rFonts w:ascii="Arial" w:hAnsi="Arial" w:cs="Arial"/>
        </w:rPr>
      </w:pPr>
      <w:r w:rsidRPr="00D55673">
        <w:rPr>
          <w:rFonts w:ascii="Arial" w:hAnsi="Arial" w:cs="Arial"/>
        </w:rPr>
        <w:t>C directly improves network operations through load balancing, monitoring, predictive maintenance, analytics and demand forecasting.</w:t>
      </w:r>
    </w:p>
    <w:p w14:paraId="14FC501C" w14:textId="77777777" w:rsidR="00D55673" w:rsidRPr="00D55673" w:rsidRDefault="00D55673" w:rsidP="00D55673">
      <w:pPr>
        <w:rPr>
          <w:rFonts w:ascii="Arial" w:hAnsi="Arial" w:cs="Arial"/>
        </w:rPr>
      </w:pPr>
      <w:r w:rsidRPr="00D55673">
        <w:rPr>
          <w:rFonts w:ascii="Arial" w:hAnsi="Arial" w:cs="Arial"/>
        </w:rPr>
        <w:t>It therefore addresses both sides of the current problem:</w:t>
      </w:r>
    </w:p>
    <w:p w14:paraId="2E99FD37" w14:textId="77777777" w:rsidR="00D55673" w:rsidRPr="00D55673" w:rsidRDefault="00D55673" w:rsidP="00D55673">
      <w:pPr>
        <w:rPr>
          <w:rFonts w:ascii="Arial" w:hAnsi="Arial" w:cs="Arial"/>
        </w:rPr>
      </w:pPr>
      <w:r w:rsidRPr="00D55673">
        <w:rPr>
          <w:rFonts w:ascii="Arial" w:hAnsi="Arial" w:cs="Arial"/>
          <w:b/>
          <w:bCs/>
        </w:rPr>
        <w:t>Underutilized capacity + peak congestion.</w:t>
      </w:r>
    </w:p>
    <w:p w14:paraId="649405EA" w14:textId="77777777" w:rsidR="00D55673" w:rsidRPr="00D55673" w:rsidRDefault="00D55673" w:rsidP="00D55673">
      <w:pPr>
        <w:rPr>
          <w:rFonts w:ascii="Arial" w:hAnsi="Arial" w:cs="Arial"/>
          <w:b/>
          <w:bCs/>
        </w:rPr>
      </w:pPr>
      <w:r w:rsidRPr="00D55673">
        <w:rPr>
          <w:rFonts w:ascii="Arial" w:hAnsi="Arial" w:cs="Arial"/>
          <w:b/>
          <w:bCs/>
        </w:rPr>
        <w:t>Scalability to 2030 — 5/5</w:t>
      </w:r>
    </w:p>
    <w:p w14:paraId="1DB3C12B" w14:textId="77777777" w:rsidR="00D55673" w:rsidRPr="00D55673" w:rsidRDefault="00D55673" w:rsidP="00D55673">
      <w:pPr>
        <w:rPr>
          <w:rFonts w:ascii="Arial" w:hAnsi="Arial" w:cs="Arial"/>
        </w:rPr>
      </w:pPr>
      <w:r w:rsidRPr="00D55673">
        <w:rPr>
          <w:rFonts w:ascii="Arial" w:hAnsi="Arial" w:cs="Arial"/>
        </w:rPr>
        <w:t>As EV demand continues to grow, C provides an adaptive capability that can continuously update demand forecasts and improve future capacity decisions.</w:t>
      </w:r>
    </w:p>
    <w:p w14:paraId="14065C53" w14:textId="77777777" w:rsidR="00D55673" w:rsidRPr="00D55673" w:rsidRDefault="00D55673" w:rsidP="00D55673">
      <w:pPr>
        <w:rPr>
          <w:rFonts w:ascii="Arial" w:hAnsi="Arial" w:cs="Arial"/>
          <w:b/>
          <w:bCs/>
        </w:rPr>
      </w:pPr>
      <w:r w:rsidRPr="00D55673">
        <w:rPr>
          <w:rFonts w:ascii="Arial" w:hAnsi="Arial" w:cs="Arial"/>
          <w:b/>
          <w:bCs/>
        </w:rPr>
        <w:t>Technology Readiness — 3/5</w:t>
      </w:r>
    </w:p>
    <w:p w14:paraId="53109D7D" w14:textId="77777777" w:rsidR="00D55673" w:rsidRPr="00D55673" w:rsidRDefault="00D55673" w:rsidP="00D55673">
      <w:pPr>
        <w:rPr>
          <w:rFonts w:ascii="Arial" w:hAnsi="Arial" w:cs="Arial"/>
        </w:rPr>
      </w:pPr>
      <w:r w:rsidRPr="00D55673">
        <w:rPr>
          <w:rFonts w:ascii="Arial" w:hAnsi="Arial" w:cs="Arial"/>
        </w:rPr>
        <w:lastRenderedPageBreak/>
        <w:t>C has the highest technology dependency.</w:t>
      </w:r>
    </w:p>
    <w:p w14:paraId="3F76AD3C" w14:textId="77777777" w:rsidR="00D55673" w:rsidRPr="00D55673" w:rsidRDefault="00D55673" w:rsidP="00D55673">
      <w:pPr>
        <w:rPr>
          <w:rFonts w:ascii="Arial" w:hAnsi="Arial" w:cs="Arial"/>
        </w:rPr>
      </w:pPr>
      <w:r w:rsidRPr="00D55673">
        <w:rPr>
          <w:rFonts w:ascii="Arial" w:hAnsi="Arial" w:cs="Arial"/>
        </w:rPr>
        <w:t>Successful implementation requires:</w:t>
      </w:r>
    </w:p>
    <w:p w14:paraId="46E0B50E" w14:textId="77777777" w:rsidR="00D55673" w:rsidRPr="00D55673" w:rsidRDefault="00D55673" w:rsidP="00D55673">
      <w:pPr>
        <w:numPr>
          <w:ilvl w:val="0"/>
          <w:numId w:val="5"/>
        </w:numPr>
        <w:rPr>
          <w:rFonts w:ascii="Arial" w:hAnsi="Arial" w:cs="Arial"/>
        </w:rPr>
      </w:pPr>
      <w:r w:rsidRPr="00D55673">
        <w:rPr>
          <w:rFonts w:ascii="Arial" w:hAnsi="Arial" w:cs="Arial"/>
        </w:rPr>
        <w:t xml:space="preserve">adequate data, </w:t>
      </w:r>
    </w:p>
    <w:p w14:paraId="358EC742" w14:textId="77777777" w:rsidR="00D55673" w:rsidRPr="00D55673" w:rsidRDefault="00D55673" w:rsidP="00D55673">
      <w:pPr>
        <w:numPr>
          <w:ilvl w:val="0"/>
          <w:numId w:val="5"/>
        </w:numPr>
        <w:rPr>
          <w:rFonts w:ascii="Arial" w:hAnsi="Arial" w:cs="Arial"/>
        </w:rPr>
      </w:pPr>
      <w:r w:rsidRPr="00D55673">
        <w:rPr>
          <w:rFonts w:ascii="Arial" w:hAnsi="Arial" w:cs="Arial"/>
        </w:rPr>
        <w:t xml:space="preserve">system integration, </w:t>
      </w:r>
    </w:p>
    <w:p w14:paraId="417EFB67" w14:textId="77777777" w:rsidR="00D55673" w:rsidRPr="00D55673" w:rsidRDefault="00D55673" w:rsidP="00D55673">
      <w:pPr>
        <w:numPr>
          <w:ilvl w:val="0"/>
          <w:numId w:val="5"/>
        </w:numPr>
        <w:rPr>
          <w:rFonts w:ascii="Arial" w:hAnsi="Arial" w:cs="Arial"/>
        </w:rPr>
      </w:pPr>
      <w:r w:rsidRPr="00D55673">
        <w:rPr>
          <w:rFonts w:ascii="Arial" w:hAnsi="Arial" w:cs="Arial"/>
        </w:rPr>
        <w:t xml:space="preserve">technology capability, </w:t>
      </w:r>
    </w:p>
    <w:p w14:paraId="3F7F82BF" w14:textId="77777777" w:rsidR="00D55673" w:rsidRPr="00D55673" w:rsidRDefault="00D55673" w:rsidP="00D55673">
      <w:pPr>
        <w:numPr>
          <w:ilvl w:val="0"/>
          <w:numId w:val="5"/>
        </w:numPr>
        <w:rPr>
          <w:rFonts w:ascii="Arial" w:hAnsi="Arial" w:cs="Arial"/>
        </w:rPr>
      </w:pPr>
      <w:r w:rsidRPr="00D55673">
        <w:rPr>
          <w:rFonts w:ascii="Arial" w:hAnsi="Arial" w:cs="Arial"/>
        </w:rPr>
        <w:t xml:space="preserve">employee adoption, </w:t>
      </w:r>
    </w:p>
    <w:p w14:paraId="19C7BB8C" w14:textId="77777777" w:rsidR="00D55673" w:rsidRPr="00D55673" w:rsidRDefault="00D55673" w:rsidP="00D55673">
      <w:pPr>
        <w:numPr>
          <w:ilvl w:val="0"/>
          <w:numId w:val="5"/>
        </w:numPr>
        <w:rPr>
          <w:rFonts w:ascii="Arial" w:hAnsi="Arial" w:cs="Arial"/>
        </w:rPr>
      </w:pPr>
      <w:r w:rsidRPr="00D55673">
        <w:rPr>
          <w:rFonts w:ascii="Arial" w:hAnsi="Arial" w:cs="Arial"/>
        </w:rPr>
        <w:t xml:space="preserve">change management. </w:t>
      </w:r>
    </w:p>
    <w:p w14:paraId="1E729B64" w14:textId="77777777" w:rsidR="00D55673" w:rsidRPr="00D55673" w:rsidRDefault="00D55673" w:rsidP="00D55673">
      <w:pPr>
        <w:rPr>
          <w:rFonts w:ascii="Arial" w:hAnsi="Arial" w:cs="Arial"/>
        </w:rPr>
      </w:pPr>
      <w:r w:rsidRPr="00D55673">
        <w:rPr>
          <w:rFonts w:ascii="Arial" w:hAnsi="Arial" w:cs="Arial"/>
        </w:rPr>
        <w:t>The case does not provide sufficient information about EIC's current digital maturity, so this remains a material execution risk.</w:t>
      </w:r>
    </w:p>
    <w:p w14:paraId="2DC00147" w14:textId="77777777" w:rsidR="00D55673" w:rsidRPr="00D55673" w:rsidRDefault="00D55673" w:rsidP="00D55673">
      <w:pPr>
        <w:rPr>
          <w:rFonts w:ascii="Arial" w:hAnsi="Arial" w:cs="Arial"/>
          <w:b/>
          <w:bCs/>
        </w:rPr>
      </w:pPr>
      <w:r w:rsidRPr="00D55673">
        <w:rPr>
          <w:rFonts w:ascii="Arial" w:hAnsi="Arial" w:cs="Arial"/>
          <w:b/>
          <w:bCs/>
        </w:rPr>
        <w:t>Environmental Sustainability — 5/5</w:t>
      </w:r>
    </w:p>
    <w:p w14:paraId="39FDD23E" w14:textId="77777777" w:rsidR="00D55673" w:rsidRPr="00D55673" w:rsidRDefault="00D55673" w:rsidP="00D55673">
      <w:pPr>
        <w:rPr>
          <w:rFonts w:ascii="Arial" w:hAnsi="Arial" w:cs="Arial"/>
        </w:rPr>
      </w:pPr>
      <w:r w:rsidRPr="00D55673">
        <w:rPr>
          <w:rFonts w:ascii="Arial" w:hAnsi="Arial" w:cs="Arial"/>
        </w:rPr>
        <w:t>C explicitly includes renewable-energy integration, directly aligning with the case's sustainability priorities.</w:t>
      </w:r>
    </w:p>
    <w:p w14:paraId="59775902" w14:textId="77777777" w:rsidR="00D55673" w:rsidRPr="00D55673" w:rsidRDefault="00D55673" w:rsidP="00D55673">
      <w:pPr>
        <w:rPr>
          <w:rFonts w:ascii="Arial" w:hAnsi="Arial" w:cs="Arial"/>
          <w:b/>
          <w:bCs/>
        </w:rPr>
      </w:pPr>
      <w:r w:rsidRPr="00D55673">
        <w:rPr>
          <w:rFonts w:ascii="Arial" w:hAnsi="Arial" w:cs="Arial"/>
          <w:b/>
          <w:bCs/>
        </w:rPr>
        <w:t>Implementation Risk — 4/5</w:t>
      </w:r>
    </w:p>
    <w:p w14:paraId="529E7C50" w14:textId="77777777" w:rsidR="00D55673" w:rsidRPr="00D55673" w:rsidRDefault="00D55673" w:rsidP="00D55673">
      <w:pPr>
        <w:rPr>
          <w:rFonts w:ascii="Arial" w:hAnsi="Arial" w:cs="Arial"/>
        </w:rPr>
      </w:pPr>
      <w:r w:rsidRPr="00D55673">
        <w:rPr>
          <w:rFonts w:ascii="Arial" w:hAnsi="Arial" w:cs="Arial"/>
        </w:rPr>
        <w:t>C has the shortest implementation period at three years, but its digital transformation requirements create technology and change-management risks.</w:t>
      </w:r>
    </w:p>
    <w:p w14:paraId="2513FA0E" w14:textId="77777777" w:rsidR="00D55673" w:rsidRPr="00D55673" w:rsidRDefault="00D55673" w:rsidP="00D55673">
      <w:pPr>
        <w:rPr>
          <w:rFonts w:ascii="Arial" w:hAnsi="Arial" w:cs="Arial"/>
          <w:b/>
          <w:bCs/>
        </w:rPr>
      </w:pPr>
      <w:r w:rsidRPr="00D55673">
        <w:rPr>
          <w:rFonts w:ascii="Arial" w:hAnsi="Arial" w:cs="Arial"/>
          <w:b/>
          <w:bCs/>
        </w:rPr>
        <w:t>Strategic Assessment</w:t>
      </w:r>
    </w:p>
    <w:p w14:paraId="0A6CC1A2" w14:textId="77777777" w:rsidR="00D55673" w:rsidRPr="00D55673" w:rsidRDefault="00D55673" w:rsidP="00D55673">
      <w:pPr>
        <w:rPr>
          <w:rFonts w:ascii="Arial" w:hAnsi="Arial" w:cs="Arial"/>
        </w:rPr>
      </w:pPr>
      <w:r w:rsidRPr="00D55673">
        <w:rPr>
          <w:rFonts w:ascii="Arial" w:hAnsi="Arial" w:cs="Arial"/>
          <w:b/>
          <w:bCs/>
        </w:rPr>
        <w:t>Option C has the strongest direct fit with the identified root cause because it improves EIC's ability to forecast, monitor and manage demand against existing network capacity. Its primary weakness is the technology and implementation dependency, which can be managed through phased deployment.</w:t>
      </w:r>
    </w:p>
    <w:p w14:paraId="094D0F77" w14:textId="77777777" w:rsidR="00D55673" w:rsidRPr="00D55673" w:rsidRDefault="00C549F7" w:rsidP="00D55673">
      <w:pPr>
        <w:rPr>
          <w:rFonts w:ascii="Arial" w:hAnsi="Arial" w:cs="Arial"/>
        </w:rPr>
      </w:pPr>
      <w:r>
        <w:rPr>
          <w:rFonts w:ascii="Arial" w:hAnsi="Arial" w:cs="Arial"/>
        </w:rPr>
        <w:pict w14:anchorId="7689F1A9">
          <v:rect id="_x0000_i1034" style="width:0;height:1.5pt" o:hralign="center" o:hrstd="t" o:hr="t" fillcolor="#a0a0a0" stroked="f"/>
        </w:pict>
      </w:r>
    </w:p>
    <w:p w14:paraId="6C56F0C4" w14:textId="77777777" w:rsidR="00D55673" w:rsidRPr="00D55673" w:rsidRDefault="00D55673" w:rsidP="00D55673">
      <w:pPr>
        <w:rPr>
          <w:rFonts w:ascii="Arial" w:hAnsi="Arial" w:cs="Arial"/>
          <w:b/>
          <w:bCs/>
        </w:rPr>
      </w:pPr>
      <w:r w:rsidRPr="00D55673">
        <w:rPr>
          <w:rFonts w:ascii="Arial" w:hAnsi="Arial" w:cs="Arial"/>
          <w:b/>
          <w:bCs/>
        </w:rPr>
        <w:t>3.8 Final Decision Matrix</w:t>
      </w:r>
    </w:p>
    <w:tbl>
      <w:tblPr>
        <w:tblStyle w:val="TableGridLight"/>
        <w:tblW w:w="0" w:type="auto"/>
        <w:tblLook w:val="04A0" w:firstRow="1" w:lastRow="0" w:firstColumn="1" w:lastColumn="0" w:noHBand="0" w:noVBand="1"/>
      </w:tblPr>
      <w:tblGrid>
        <w:gridCol w:w="3236"/>
        <w:gridCol w:w="946"/>
        <w:gridCol w:w="1989"/>
        <w:gridCol w:w="1728"/>
        <w:gridCol w:w="1549"/>
      </w:tblGrid>
      <w:tr w:rsidR="00D55673" w:rsidRPr="00D55673" w14:paraId="3C0AF63E" w14:textId="77777777" w:rsidTr="00B03A53">
        <w:tc>
          <w:tcPr>
            <w:tcW w:w="0" w:type="auto"/>
            <w:hideMark/>
          </w:tcPr>
          <w:p w14:paraId="5E5F734E" w14:textId="77777777" w:rsidR="00D55673" w:rsidRPr="00D55673" w:rsidRDefault="00D55673" w:rsidP="00D55673">
            <w:pPr>
              <w:spacing w:after="160" w:line="259" w:lineRule="auto"/>
              <w:rPr>
                <w:rFonts w:ascii="Arial" w:hAnsi="Arial" w:cs="Arial"/>
                <w:b/>
                <w:bCs/>
              </w:rPr>
            </w:pPr>
            <w:r w:rsidRPr="00D55673">
              <w:rPr>
                <w:rFonts w:ascii="Arial" w:hAnsi="Arial" w:cs="Arial"/>
                <w:b/>
                <w:bCs/>
              </w:rPr>
              <w:t>Evaluation Parameter</w:t>
            </w:r>
          </w:p>
        </w:tc>
        <w:tc>
          <w:tcPr>
            <w:tcW w:w="0" w:type="auto"/>
            <w:hideMark/>
          </w:tcPr>
          <w:p w14:paraId="0ED76AF4" w14:textId="77777777" w:rsidR="00D55673" w:rsidRPr="00D55673" w:rsidRDefault="00D55673" w:rsidP="00D55673">
            <w:pPr>
              <w:spacing w:after="160" w:line="259" w:lineRule="auto"/>
              <w:rPr>
                <w:rFonts w:ascii="Arial" w:hAnsi="Arial" w:cs="Arial"/>
                <w:b/>
                <w:bCs/>
              </w:rPr>
            </w:pPr>
            <w:r w:rsidRPr="00D55673">
              <w:rPr>
                <w:rFonts w:ascii="Arial" w:hAnsi="Arial" w:cs="Arial"/>
                <w:b/>
                <w:bCs/>
              </w:rPr>
              <w:t>Weight</w:t>
            </w:r>
          </w:p>
        </w:tc>
        <w:tc>
          <w:tcPr>
            <w:tcW w:w="0" w:type="auto"/>
            <w:hideMark/>
          </w:tcPr>
          <w:p w14:paraId="792ED087" w14:textId="77777777" w:rsidR="00D55673" w:rsidRPr="00D55673" w:rsidRDefault="00D55673" w:rsidP="00D55673">
            <w:pPr>
              <w:spacing w:after="160" w:line="259" w:lineRule="auto"/>
              <w:rPr>
                <w:rFonts w:ascii="Arial" w:hAnsi="Arial" w:cs="Arial"/>
                <w:b/>
                <w:bCs/>
              </w:rPr>
            </w:pPr>
            <w:r w:rsidRPr="00D55673">
              <w:rPr>
                <w:rFonts w:ascii="Arial" w:hAnsi="Arial" w:cs="Arial"/>
                <w:b/>
                <w:bCs/>
              </w:rPr>
              <w:t>A: Fast Charging</w:t>
            </w:r>
          </w:p>
        </w:tc>
        <w:tc>
          <w:tcPr>
            <w:tcW w:w="0" w:type="auto"/>
            <w:hideMark/>
          </w:tcPr>
          <w:p w14:paraId="1402CC99" w14:textId="77777777" w:rsidR="00D55673" w:rsidRPr="00D55673" w:rsidRDefault="00D55673" w:rsidP="00D55673">
            <w:pPr>
              <w:spacing w:after="160" w:line="259" w:lineRule="auto"/>
              <w:rPr>
                <w:rFonts w:ascii="Arial" w:hAnsi="Arial" w:cs="Arial"/>
                <w:b/>
                <w:bCs/>
              </w:rPr>
            </w:pPr>
            <w:r w:rsidRPr="00D55673">
              <w:rPr>
                <w:rFonts w:ascii="Arial" w:hAnsi="Arial" w:cs="Arial"/>
                <w:b/>
                <w:bCs/>
              </w:rPr>
              <w:t>B: Rural/Tier-2</w:t>
            </w:r>
          </w:p>
        </w:tc>
        <w:tc>
          <w:tcPr>
            <w:tcW w:w="0" w:type="auto"/>
            <w:hideMark/>
          </w:tcPr>
          <w:p w14:paraId="4A6FBF4E" w14:textId="77777777" w:rsidR="00D55673" w:rsidRPr="00D55673" w:rsidRDefault="00D55673" w:rsidP="00D55673">
            <w:pPr>
              <w:spacing w:after="160" w:line="259" w:lineRule="auto"/>
              <w:rPr>
                <w:rFonts w:ascii="Arial" w:hAnsi="Arial" w:cs="Arial"/>
                <w:b/>
                <w:bCs/>
              </w:rPr>
            </w:pPr>
            <w:r w:rsidRPr="00D55673">
              <w:rPr>
                <w:rFonts w:ascii="Arial" w:hAnsi="Arial" w:cs="Arial"/>
                <w:b/>
                <w:bCs/>
              </w:rPr>
              <w:t>C: Intelligent</w:t>
            </w:r>
          </w:p>
        </w:tc>
      </w:tr>
      <w:tr w:rsidR="00D55673" w:rsidRPr="00D55673" w14:paraId="2CF07B80" w14:textId="77777777" w:rsidTr="00B03A53">
        <w:tc>
          <w:tcPr>
            <w:tcW w:w="0" w:type="auto"/>
            <w:hideMark/>
          </w:tcPr>
          <w:p w14:paraId="0B957960" w14:textId="77777777" w:rsidR="00D55673" w:rsidRPr="00D55673" w:rsidRDefault="00D55673" w:rsidP="00D55673">
            <w:pPr>
              <w:spacing w:after="160" w:line="259" w:lineRule="auto"/>
              <w:rPr>
                <w:rFonts w:ascii="Arial" w:hAnsi="Arial" w:cs="Arial"/>
              </w:rPr>
            </w:pPr>
            <w:r w:rsidRPr="00D55673">
              <w:rPr>
                <w:rFonts w:ascii="Arial" w:hAnsi="Arial" w:cs="Arial"/>
                <w:b/>
                <w:bCs/>
              </w:rPr>
              <w:t>Root-Cause Resolution</w:t>
            </w:r>
          </w:p>
        </w:tc>
        <w:tc>
          <w:tcPr>
            <w:tcW w:w="0" w:type="auto"/>
            <w:hideMark/>
          </w:tcPr>
          <w:p w14:paraId="005E0AFB" w14:textId="77777777" w:rsidR="00D55673" w:rsidRPr="00D55673" w:rsidRDefault="00D55673" w:rsidP="00D55673">
            <w:pPr>
              <w:spacing w:after="160" w:line="259" w:lineRule="auto"/>
              <w:rPr>
                <w:rFonts w:ascii="Arial" w:hAnsi="Arial" w:cs="Arial"/>
              </w:rPr>
            </w:pPr>
            <w:r w:rsidRPr="00D55673">
              <w:rPr>
                <w:rFonts w:ascii="Arial" w:hAnsi="Arial" w:cs="Arial"/>
                <w:b/>
                <w:bCs/>
              </w:rPr>
              <w:t>20%</w:t>
            </w:r>
          </w:p>
        </w:tc>
        <w:tc>
          <w:tcPr>
            <w:tcW w:w="0" w:type="auto"/>
            <w:hideMark/>
          </w:tcPr>
          <w:p w14:paraId="32D7EE04" w14:textId="77777777" w:rsidR="00D55673" w:rsidRPr="00D55673" w:rsidRDefault="00D55673" w:rsidP="00D55673">
            <w:pPr>
              <w:spacing w:after="160" w:line="259" w:lineRule="auto"/>
              <w:rPr>
                <w:rFonts w:ascii="Arial" w:hAnsi="Arial" w:cs="Arial"/>
              </w:rPr>
            </w:pPr>
            <w:r w:rsidRPr="00D55673">
              <w:rPr>
                <w:rFonts w:ascii="Arial" w:hAnsi="Arial" w:cs="Arial"/>
              </w:rPr>
              <w:t>2</w:t>
            </w:r>
          </w:p>
        </w:tc>
        <w:tc>
          <w:tcPr>
            <w:tcW w:w="0" w:type="auto"/>
            <w:hideMark/>
          </w:tcPr>
          <w:p w14:paraId="20D2D717" w14:textId="77777777" w:rsidR="00D55673" w:rsidRPr="00D55673" w:rsidRDefault="00D55673" w:rsidP="00D55673">
            <w:pPr>
              <w:spacing w:after="160" w:line="259" w:lineRule="auto"/>
              <w:rPr>
                <w:rFonts w:ascii="Arial" w:hAnsi="Arial" w:cs="Arial"/>
              </w:rPr>
            </w:pPr>
            <w:r w:rsidRPr="00D55673">
              <w:rPr>
                <w:rFonts w:ascii="Arial" w:hAnsi="Arial" w:cs="Arial"/>
              </w:rPr>
              <w:t>2</w:t>
            </w:r>
          </w:p>
        </w:tc>
        <w:tc>
          <w:tcPr>
            <w:tcW w:w="0" w:type="auto"/>
            <w:hideMark/>
          </w:tcPr>
          <w:p w14:paraId="539241BB"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633314B2" w14:textId="77777777" w:rsidTr="00B03A53">
        <w:tc>
          <w:tcPr>
            <w:tcW w:w="0" w:type="auto"/>
            <w:hideMark/>
          </w:tcPr>
          <w:p w14:paraId="20BEABCD" w14:textId="77777777" w:rsidR="00D55673" w:rsidRPr="00D55673" w:rsidRDefault="00D55673" w:rsidP="00D55673">
            <w:pPr>
              <w:spacing w:after="160" w:line="259" w:lineRule="auto"/>
              <w:rPr>
                <w:rFonts w:ascii="Arial" w:hAnsi="Arial" w:cs="Arial"/>
              </w:rPr>
            </w:pPr>
            <w:r w:rsidRPr="00D55673">
              <w:rPr>
                <w:rFonts w:ascii="Arial" w:hAnsi="Arial" w:cs="Arial"/>
                <w:b/>
                <w:bCs/>
              </w:rPr>
              <w:t>Market Demand Alignment</w:t>
            </w:r>
          </w:p>
        </w:tc>
        <w:tc>
          <w:tcPr>
            <w:tcW w:w="0" w:type="auto"/>
            <w:hideMark/>
          </w:tcPr>
          <w:p w14:paraId="4DD1AA31" w14:textId="77777777" w:rsidR="00D55673" w:rsidRPr="00D55673" w:rsidRDefault="00D55673" w:rsidP="00D55673">
            <w:pPr>
              <w:spacing w:after="160" w:line="259" w:lineRule="auto"/>
              <w:rPr>
                <w:rFonts w:ascii="Arial" w:hAnsi="Arial" w:cs="Arial"/>
              </w:rPr>
            </w:pPr>
            <w:r w:rsidRPr="00D55673">
              <w:rPr>
                <w:rFonts w:ascii="Arial" w:hAnsi="Arial" w:cs="Arial"/>
                <w:b/>
                <w:bCs/>
              </w:rPr>
              <w:t>15%</w:t>
            </w:r>
          </w:p>
        </w:tc>
        <w:tc>
          <w:tcPr>
            <w:tcW w:w="0" w:type="auto"/>
            <w:hideMark/>
          </w:tcPr>
          <w:p w14:paraId="7F7B0804"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2DEF8913"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596A6F0C"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548546E9" w14:textId="77777777" w:rsidTr="00B03A53">
        <w:tc>
          <w:tcPr>
            <w:tcW w:w="0" w:type="auto"/>
            <w:hideMark/>
          </w:tcPr>
          <w:p w14:paraId="39ADDBBD" w14:textId="77777777" w:rsidR="00D55673" w:rsidRPr="00D55673" w:rsidRDefault="00D55673" w:rsidP="00D55673">
            <w:pPr>
              <w:spacing w:after="160" w:line="259" w:lineRule="auto"/>
              <w:rPr>
                <w:rFonts w:ascii="Arial" w:hAnsi="Arial" w:cs="Arial"/>
              </w:rPr>
            </w:pPr>
            <w:r w:rsidRPr="00D55673">
              <w:rPr>
                <w:rFonts w:ascii="Arial" w:hAnsi="Arial" w:cs="Arial"/>
                <w:b/>
                <w:bCs/>
              </w:rPr>
              <w:t>Customer Impact</w:t>
            </w:r>
          </w:p>
        </w:tc>
        <w:tc>
          <w:tcPr>
            <w:tcW w:w="0" w:type="auto"/>
            <w:hideMark/>
          </w:tcPr>
          <w:p w14:paraId="5DD3AACA"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c>
          <w:tcPr>
            <w:tcW w:w="0" w:type="auto"/>
            <w:hideMark/>
          </w:tcPr>
          <w:p w14:paraId="1C4BEC04" w14:textId="77777777" w:rsidR="00D55673" w:rsidRPr="00D55673" w:rsidRDefault="00D55673" w:rsidP="00D55673">
            <w:pPr>
              <w:spacing w:after="160" w:line="259" w:lineRule="auto"/>
              <w:rPr>
                <w:rFonts w:ascii="Arial" w:hAnsi="Arial" w:cs="Arial"/>
              </w:rPr>
            </w:pPr>
            <w:r w:rsidRPr="00D55673">
              <w:rPr>
                <w:rFonts w:ascii="Arial" w:hAnsi="Arial" w:cs="Arial"/>
              </w:rPr>
              <w:t>4</w:t>
            </w:r>
          </w:p>
        </w:tc>
        <w:tc>
          <w:tcPr>
            <w:tcW w:w="0" w:type="auto"/>
            <w:hideMark/>
          </w:tcPr>
          <w:p w14:paraId="27AA06C2" w14:textId="77777777" w:rsidR="00D55673" w:rsidRPr="00D55673" w:rsidRDefault="00D55673" w:rsidP="00D55673">
            <w:pPr>
              <w:spacing w:after="160" w:line="259" w:lineRule="auto"/>
              <w:rPr>
                <w:rFonts w:ascii="Arial" w:hAnsi="Arial" w:cs="Arial"/>
              </w:rPr>
            </w:pPr>
            <w:r w:rsidRPr="00D55673">
              <w:rPr>
                <w:rFonts w:ascii="Arial" w:hAnsi="Arial" w:cs="Arial"/>
              </w:rPr>
              <w:t>4</w:t>
            </w:r>
          </w:p>
        </w:tc>
        <w:tc>
          <w:tcPr>
            <w:tcW w:w="0" w:type="auto"/>
            <w:hideMark/>
          </w:tcPr>
          <w:p w14:paraId="40D207E2"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01BB29F9" w14:textId="77777777" w:rsidTr="00B03A53">
        <w:tc>
          <w:tcPr>
            <w:tcW w:w="0" w:type="auto"/>
            <w:hideMark/>
          </w:tcPr>
          <w:p w14:paraId="17FE425F" w14:textId="77777777" w:rsidR="00D55673" w:rsidRPr="00D55673" w:rsidRDefault="00D55673" w:rsidP="00D55673">
            <w:pPr>
              <w:spacing w:after="160" w:line="259" w:lineRule="auto"/>
              <w:rPr>
                <w:rFonts w:ascii="Arial" w:hAnsi="Arial" w:cs="Arial"/>
              </w:rPr>
            </w:pPr>
            <w:r w:rsidRPr="00D55673">
              <w:rPr>
                <w:rFonts w:ascii="Arial" w:hAnsi="Arial" w:cs="Arial"/>
                <w:b/>
                <w:bCs/>
              </w:rPr>
              <w:t>Financial Viability</w:t>
            </w:r>
          </w:p>
        </w:tc>
        <w:tc>
          <w:tcPr>
            <w:tcW w:w="0" w:type="auto"/>
            <w:hideMark/>
          </w:tcPr>
          <w:p w14:paraId="1044F54E"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c>
          <w:tcPr>
            <w:tcW w:w="0" w:type="auto"/>
            <w:hideMark/>
          </w:tcPr>
          <w:p w14:paraId="40836D0E" w14:textId="77777777" w:rsidR="00D55673" w:rsidRPr="00D55673" w:rsidRDefault="00D55673" w:rsidP="00D55673">
            <w:pPr>
              <w:spacing w:after="160" w:line="259" w:lineRule="auto"/>
              <w:rPr>
                <w:rFonts w:ascii="Arial" w:hAnsi="Arial" w:cs="Arial"/>
              </w:rPr>
            </w:pPr>
            <w:r w:rsidRPr="00D55673">
              <w:rPr>
                <w:rFonts w:ascii="Arial" w:hAnsi="Arial" w:cs="Arial"/>
              </w:rPr>
              <w:t>2</w:t>
            </w:r>
          </w:p>
        </w:tc>
        <w:tc>
          <w:tcPr>
            <w:tcW w:w="0" w:type="auto"/>
            <w:hideMark/>
          </w:tcPr>
          <w:p w14:paraId="0CFB8303"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27DDC429"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7F9EEABD" w14:textId="77777777" w:rsidTr="00B03A53">
        <w:tc>
          <w:tcPr>
            <w:tcW w:w="0" w:type="auto"/>
            <w:hideMark/>
          </w:tcPr>
          <w:p w14:paraId="0445D71B" w14:textId="77777777" w:rsidR="00D55673" w:rsidRPr="00D55673" w:rsidRDefault="00D55673" w:rsidP="00D55673">
            <w:pPr>
              <w:spacing w:after="160" w:line="259" w:lineRule="auto"/>
              <w:rPr>
                <w:rFonts w:ascii="Arial" w:hAnsi="Arial" w:cs="Arial"/>
              </w:rPr>
            </w:pPr>
            <w:r w:rsidRPr="00D55673">
              <w:rPr>
                <w:rFonts w:ascii="Arial" w:hAnsi="Arial" w:cs="Arial"/>
                <w:b/>
                <w:bCs/>
              </w:rPr>
              <w:t>ROI / Value Creation</w:t>
            </w:r>
          </w:p>
        </w:tc>
        <w:tc>
          <w:tcPr>
            <w:tcW w:w="0" w:type="auto"/>
            <w:hideMark/>
          </w:tcPr>
          <w:p w14:paraId="0659C948"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c>
          <w:tcPr>
            <w:tcW w:w="0" w:type="auto"/>
            <w:hideMark/>
          </w:tcPr>
          <w:p w14:paraId="3D8B888B" w14:textId="77777777" w:rsidR="00D55673" w:rsidRPr="00D55673" w:rsidRDefault="00D55673" w:rsidP="00D55673">
            <w:pPr>
              <w:spacing w:after="160" w:line="259" w:lineRule="auto"/>
              <w:rPr>
                <w:rFonts w:ascii="Arial" w:hAnsi="Arial" w:cs="Arial"/>
              </w:rPr>
            </w:pPr>
            <w:r w:rsidRPr="00D55673">
              <w:rPr>
                <w:rFonts w:ascii="Arial" w:hAnsi="Arial" w:cs="Arial"/>
              </w:rPr>
              <w:t>2</w:t>
            </w:r>
          </w:p>
        </w:tc>
        <w:tc>
          <w:tcPr>
            <w:tcW w:w="0" w:type="auto"/>
            <w:hideMark/>
          </w:tcPr>
          <w:p w14:paraId="2D020C53"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429F9834" w14:textId="77777777" w:rsidR="00D55673" w:rsidRPr="00D55673" w:rsidRDefault="00D55673" w:rsidP="00D55673">
            <w:pPr>
              <w:spacing w:after="160" w:line="259" w:lineRule="auto"/>
              <w:rPr>
                <w:rFonts w:ascii="Arial" w:hAnsi="Arial" w:cs="Arial"/>
              </w:rPr>
            </w:pPr>
            <w:r w:rsidRPr="00D55673">
              <w:rPr>
                <w:rFonts w:ascii="Arial" w:hAnsi="Arial" w:cs="Arial"/>
                <w:b/>
                <w:bCs/>
              </w:rPr>
              <w:t>4</w:t>
            </w:r>
          </w:p>
        </w:tc>
      </w:tr>
      <w:tr w:rsidR="00D55673" w:rsidRPr="00D55673" w14:paraId="559EBAE9" w14:textId="77777777" w:rsidTr="00B03A53">
        <w:tc>
          <w:tcPr>
            <w:tcW w:w="0" w:type="auto"/>
            <w:hideMark/>
          </w:tcPr>
          <w:p w14:paraId="0EA04B6D" w14:textId="77777777" w:rsidR="00D55673" w:rsidRPr="00D55673" w:rsidRDefault="00D55673" w:rsidP="00D55673">
            <w:pPr>
              <w:spacing w:after="160" w:line="259" w:lineRule="auto"/>
              <w:rPr>
                <w:rFonts w:ascii="Arial" w:hAnsi="Arial" w:cs="Arial"/>
              </w:rPr>
            </w:pPr>
            <w:r w:rsidRPr="00D55673">
              <w:rPr>
                <w:rFonts w:ascii="Arial" w:hAnsi="Arial" w:cs="Arial"/>
                <w:b/>
                <w:bCs/>
              </w:rPr>
              <w:t>Operational Efficiency</w:t>
            </w:r>
          </w:p>
        </w:tc>
        <w:tc>
          <w:tcPr>
            <w:tcW w:w="0" w:type="auto"/>
            <w:hideMark/>
          </w:tcPr>
          <w:p w14:paraId="367A4454"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c>
          <w:tcPr>
            <w:tcW w:w="0" w:type="auto"/>
            <w:hideMark/>
          </w:tcPr>
          <w:p w14:paraId="0B9C190B"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7E797C41"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15A0D1D6"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759F1000" w14:textId="77777777" w:rsidTr="00B03A53">
        <w:tc>
          <w:tcPr>
            <w:tcW w:w="0" w:type="auto"/>
            <w:hideMark/>
          </w:tcPr>
          <w:p w14:paraId="45755104" w14:textId="77777777" w:rsidR="00D55673" w:rsidRPr="00D55673" w:rsidRDefault="00D55673" w:rsidP="00D55673">
            <w:pPr>
              <w:spacing w:after="160" w:line="259" w:lineRule="auto"/>
              <w:rPr>
                <w:rFonts w:ascii="Arial" w:hAnsi="Arial" w:cs="Arial"/>
              </w:rPr>
            </w:pPr>
            <w:r w:rsidRPr="00D55673">
              <w:rPr>
                <w:rFonts w:ascii="Arial" w:hAnsi="Arial" w:cs="Arial"/>
                <w:b/>
                <w:bCs/>
              </w:rPr>
              <w:t>Scalability to 2030</w:t>
            </w:r>
          </w:p>
        </w:tc>
        <w:tc>
          <w:tcPr>
            <w:tcW w:w="0" w:type="auto"/>
            <w:hideMark/>
          </w:tcPr>
          <w:p w14:paraId="40B1CE29" w14:textId="77777777" w:rsidR="00D55673" w:rsidRPr="00D55673" w:rsidRDefault="00D55673" w:rsidP="00D55673">
            <w:pPr>
              <w:spacing w:after="160" w:line="259" w:lineRule="auto"/>
              <w:rPr>
                <w:rFonts w:ascii="Arial" w:hAnsi="Arial" w:cs="Arial"/>
              </w:rPr>
            </w:pPr>
            <w:r w:rsidRPr="00D55673">
              <w:rPr>
                <w:rFonts w:ascii="Arial" w:hAnsi="Arial" w:cs="Arial"/>
                <w:b/>
                <w:bCs/>
              </w:rPr>
              <w:t>10%</w:t>
            </w:r>
          </w:p>
        </w:tc>
        <w:tc>
          <w:tcPr>
            <w:tcW w:w="0" w:type="auto"/>
            <w:hideMark/>
          </w:tcPr>
          <w:p w14:paraId="003ECE38" w14:textId="77777777" w:rsidR="00D55673" w:rsidRPr="00D55673" w:rsidRDefault="00D55673" w:rsidP="00D55673">
            <w:pPr>
              <w:spacing w:after="160" w:line="259" w:lineRule="auto"/>
              <w:rPr>
                <w:rFonts w:ascii="Arial" w:hAnsi="Arial" w:cs="Arial"/>
              </w:rPr>
            </w:pPr>
            <w:r w:rsidRPr="00D55673">
              <w:rPr>
                <w:rFonts w:ascii="Arial" w:hAnsi="Arial" w:cs="Arial"/>
              </w:rPr>
              <w:t>5</w:t>
            </w:r>
          </w:p>
        </w:tc>
        <w:tc>
          <w:tcPr>
            <w:tcW w:w="0" w:type="auto"/>
            <w:hideMark/>
          </w:tcPr>
          <w:p w14:paraId="0479ED39" w14:textId="77777777" w:rsidR="00D55673" w:rsidRPr="00D55673" w:rsidRDefault="00D55673" w:rsidP="00D55673">
            <w:pPr>
              <w:spacing w:after="160" w:line="259" w:lineRule="auto"/>
              <w:rPr>
                <w:rFonts w:ascii="Arial" w:hAnsi="Arial" w:cs="Arial"/>
              </w:rPr>
            </w:pPr>
            <w:r w:rsidRPr="00D55673">
              <w:rPr>
                <w:rFonts w:ascii="Arial" w:hAnsi="Arial" w:cs="Arial"/>
              </w:rPr>
              <w:t>4</w:t>
            </w:r>
          </w:p>
        </w:tc>
        <w:tc>
          <w:tcPr>
            <w:tcW w:w="0" w:type="auto"/>
            <w:hideMark/>
          </w:tcPr>
          <w:p w14:paraId="548E63FF"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2A937595" w14:textId="77777777" w:rsidTr="00B03A53">
        <w:tc>
          <w:tcPr>
            <w:tcW w:w="0" w:type="auto"/>
            <w:hideMark/>
          </w:tcPr>
          <w:p w14:paraId="7235CC4E" w14:textId="77777777" w:rsidR="00D55673" w:rsidRPr="00D55673" w:rsidRDefault="00D55673" w:rsidP="00D55673">
            <w:pPr>
              <w:spacing w:after="160" w:line="259" w:lineRule="auto"/>
              <w:rPr>
                <w:rFonts w:ascii="Arial" w:hAnsi="Arial" w:cs="Arial"/>
              </w:rPr>
            </w:pPr>
            <w:r w:rsidRPr="00D55673">
              <w:rPr>
                <w:rFonts w:ascii="Arial" w:hAnsi="Arial" w:cs="Arial"/>
                <w:b/>
                <w:bCs/>
              </w:rPr>
              <w:t>Technology Readiness</w:t>
            </w:r>
          </w:p>
        </w:tc>
        <w:tc>
          <w:tcPr>
            <w:tcW w:w="0" w:type="auto"/>
            <w:hideMark/>
          </w:tcPr>
          <w:p w14:paraId="14EBB35E"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c>
          <w:tcPr>
            <w:tcW w:w="0" w:type="auto"/>
            <w:hideMark/>
          </w:tcPr>
          <w:p w14:paraId="314CC756" w14:textId="77777777" w:rsidR="00D55673" w:rsidRPr="00D55673" w:rsidRDefault="00D55673" w:rsidP="00D55673">
            <w:pPr>
              <w:spacing w:after="160" w:line="259" w:lineRule="auto"/>
              <w:rPr>
                <w:rFonts w:ascii="Arial" w:hAnsi="Arial" w:cs="Arial"/>
              </w:rPr>
            </w:pPr>
            <w:r w:rsidRPr="00D55673">
              <w:rPr>
                <w:rFonts w:ascii="Arial" w:hAnsi="Arial" w:cs="Arial"/>
              </w:rPr>
              <w:t>5</w:t>
            </w:r>
          </w:p>
        </w:tc>
        <w:tc>
          <w:tcPr>
            <w:tcW w:w="0" w:type="auto"/>
            <w:hideMark/>
          </w:tcPr>
          <w:p w14:paraId="6987EBD5" w14:textId="77777777" w:rsidR="00D55673" w:rsidRPr="00D55673" w:rsidRDefault="00D55673" w:rsidP="00D55673">
            <w:pPr>
              <w:spacing w:after="160" w:line="259" w:lineRule="auto"/>
              <w:rPr>
                <w:rFonts w:ascii="Arial" w:hAnsi="Arial" w:cs="Arial"/>
              </w:rPr>
            </w:pPr>
            <w:r w:rsidRPr="00D55673">
              <w:rPr>
                <w:rFonts w:ascii="Arial" w:hAnsi="Arial" w:cs="Arial"/>
              </w:rPr>
              <w:t>4</w:t>
            </w:r>
          </w:p>
        </w:tc>
        <w:tc>
          <w:tcPr>
            <w:tcW w:w="0" w:type="auto"/>
            <w:hideMark/>
          </w:tcPr>
          <w:p w14:paraId="1E6F300F"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r>
      <w:tr w:rsidR="00D55673" w:rsidRPr="00D55673" w14:paraId="1380C842" w14:textId="77777777" w:rsidTr="00B03A53">
        <w:tc>
          <w:tcPr>
            <w:tcW w:w="0" w:type="auto"/>
            <w:hideMark/>
          </w:tcPr>
          <w:p w14:paraId="7612AF90" w14:textId="77777777" w:rsidR="00D55673" w:rsidRPr="00D55673" w:rsidRDefault="00D55673" w:rsidP="00D55673">
            <w:pPr>
              <w:spacing w:after="160" w:line="259" w:lineRule="auto"/>
              <w:rPr>
                <w:rFonts w:ascii="Arial" w:hAnsi="Arial" w:cs="Arial"/>
              </w:rPr>
            </w:pPr>
            <w:r w:rsidRPr="00D55673">
              <w:rPr>
                <w:rFonts w:ascii="Arial" w:hAnsi="Arial" w:cs="Arial"/>
                <w:b/>
                <w:bCs/>
              </w:rPr>
              <w:t>Environmental Sustainability</w:t>
            </w:r>
          </w:p>
        </w:tc>
        <w:tc>
          <w:tcPr>
            <w:tcW w:w="0" w:type="auto"/>
            <w:hideMark/>
          </w:tcPr>
          <w:p w14:paraId="45E630BB"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c>
          <w:tcPr>
            <w:tcW w:w="0" w:type="auto"/>
            <w:hideMark/>
          </w:tcPr>
          <w:p w14:paraId="2AE854DF"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2E0CA7CF" w14:textId="77777777" w:rsidR="00D55673" w:rsidRPr="00D55673" w:rsidRDefault="00D55673" w:rsidP="00D55673">
            <w:pPr>
              <w:spacing w:after="160" w:line="259" w:lineRule="auto"/>
              <w:rPr>
                <w:rFonts w:ascii="Arial" w:hAnsi="Arial" w:cs="Arial"/>
              </w:rPr>
            </w:pPr>
            <w:r w:rsidRPr="00D55673">
              <w:rPr>
                <w:rFonts w:ascii="Arial" w:hAnsi="Arial" w:cs="Arial"/>
              </w:rPr>
              <w:t>4</w:t>
            </w:r>
          </w:p>
        </w:tc>
        <w:tc>
          <w:tcPr>
            <w:tcW w:w="0" w:type="auto"/>
            <w:hideMark/>
          </w:tcPr>
          <w:p w14:paraId="368E7DE7"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r>
      <w:tr w:rsidR="00D55673" w:rsidRPr="00D55673" w14:paraId="6F4F28AE" w14:textId="77777777" w:rsidTr="00B03A53">
        <w:tc>
          <w:tcPr>
            <w:tcW w:w="0" w:type="auto"/>
            <w:hideMark/>
          </w:tcPr>
          <w:p w14:paraId="4E8F4E70" w14:textId="77777777" w:rsidR="00D55673" w:rsidRPr="00D55673" w:rsidRDefault="00D55673" w:rsidP="00D55673">
            <w:pPr>
              <w:spacing w:after="160" w:line="259" w:lineRule="auto"/>
              <w:rPr>
                <w:rFonts w:ascii="Arial" w:hAnsi="Arial" w:cs="Arial"/>
              </w:rPr>
            </w:pPr>
            <w:r w:rsidRPr="00D55673">
              <w:rPr>
                <w:rFonts w:ascii="Arial" w:hAnsi="Arial" w:cs="Arial"/>
                <w:b/>
                <w:bCs/>
              </w:rPr>
              <w:t>Implementation Risk</w:t>
            </w:r>
          </w:p>
        </w:tc>
        <w:tc>
          <w:tcPr>
            <w:tcW w:w="0" w:type="auto"/>
            <w:hideMark/>
          </w:tcPr>
          <w:p w14:paraId="6AC0FCF2" w14:textId="77777777" w:rsidR="00D55673" w:rsidRPr="00D55673" w:rsidRDefault="00D55673" w:rsidP="00D55673">
            <w:pPr>
              <w:spacing w:after="160" w:line="259" w:lineRule="auto"/>
              <w:rPr>
                <w:rFonts w:ascii="Arial" w:hAnsi="Arial" w:cs="Arial"/>
              </w:rPr>
            </w:pPr>
            <w:r w:rsidRPr="00D55673">
              <w:rPr>
                <w:rFonts w:ascii="Arial" w:hAnsi="Arial" w:cs="Arial"/>
                <w:b/>
                <w:bCs/>
              </w:rPr>
              <w:t>5%</w:t>
            </w:r>
          </w:p>
        </w:tc>
        <w:tc>
          <w:tcPr>
            <w:tcW w:w="0" w:type="auto"/>
            <w:hideMark/>
          </w:tcPr>
          <w:p w14:paraId="08B4BD17"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18C6C16C" w14:textId="77777777" w:rsidR="00D55673" w:rsidRPr="00D55673" w:rsidRDefault="00D55673" w:rsidP="00D55673">
            <w:pPr>
              <w:spacing w:after="160" w:line="259" w:lineRule="auto"/>
              <w:rPr>
                <w:rFonts w:ascii="Arial" w:hAnsi="Arial" w:cs="Arial"/>
              </w:rPr>
            </w:pPr>
            <w:r w:rsidRPr="00D55673">
              <w:rPr>
                <w:rFonts w:ascii="Arial" w:hAnsi="Arial" w:cs="Arial"/>
              </w:rPr>
              <w:t>3</w:t>
            </w:r>
          </w:p>
        </w:tc>
        <w:tc>
          <w:tcPr>
            <w:tcW w:w="0" w:type="auto"/>
            <w:hideMark/>
          </w:tcPr>
          <w:p w14:paraId="1BF70A34" w14:textId="77777777" w:rsidR="00D55673" w:rsidRPr="00D55673" w:rsidRDefault="00D55673" w:rsidP="00D55673">
            <w:pPr>
              <w:spacing w:after="160" w:line="259" w:lineRule="auto"/>
              <w:rPr>
                <w:rFonts w:ascii="Arial" w:hAnsi="Arial" w:cs="Arial"/>
              </w:rPr>
            </w:pPr>
            <w:r w:rsidRPr="00D55673">
              <w:rPr>
                <w:rFonts w:ascii="Arial" w:hAnsi="Arial" w:cs="Arial"/>
              </w:rPr>
              <w:t>4</w:t>
            </w:r>
          </w:p>
        </w:tc>
      </w:tr>
      <w:tr w:rsidR="00D55673" w:rsidRPr="00D55673" w14:paraId="724FB9F0" w14:textId="77777777" w:rsidTr="00B03A53">
        <w:tc>
          <w:tcPr>
            <w:tcW w:w="0" w:type="auto"/>
            <w:hideMark/>
          </w:tcPr>
          <w:p w14:paraId="4AD89977" w14:textId="77777777" w:rsidR="00D55673" w:rsidRPr="00D55673" w:rsidRDefault="00D55673" w:rsidP="00D55673">
            <w:pPr>
              <w:spacing w:after="160" w:line="259" w:lineRule="auto"/>
              <w:rPr>
                <w:rFonts w:ascii="Arial" w:hAnsi="Arial" w:cs="Arial"/>
              </w:rPr>
            </w:pPr>
            <w:r w:rsidRPr="00D55673">
              <w:rPr>
                <w:rFonts w:ascii="Arial" w:hAnsi="Arial" w:cs="Arial"/>
                <w:b/>
                <w:bCs/>
              </w:rPr>
              <w:t>Weighted Score / 5</w:t>
            </w:r>
          </w:p>
        </w:tc>
        <w:tc>
          <w:tcPr>
            <w:tcW w:w="0" w:type="auto"/>
            <w:hideMark/>
          </w:tcPr>
          <w:p w14:paraId="7284469D" w14:textId="77777777" w:rsidR="00D55673" w:rsidRPr="00D55673" w:rsidRDefault="00D55673" w:rsidP="00D55673">
            <w:pPr>
              <w:spacing w:after="160" w:line="259" w:lineRule="auto"/>
              <w:rPr>
                <w:rFonts w:ascii="Arial" w:hAnsi="Arial" w:cs="Arial"/>
              </w:rPr>
            </w:pPr>
            <w:r w:rsidRPr="00D55673">
              <w:rPr>
                <w:rFonts w:ascii="Arial" w:hAnsi="Arial" w:cs="Arial"/>
                <w:b/>
                <w:bCs/>
              </w:rPr>
              <w:t>100%</w:t>
            </w:r>
          </w:p>
        </w:tc>
        <w:tc>
          <w:tcPr>
            <w:tcW w:w="0" w:type="auto"/>
            <w:hideMark/>
          </w:tcPr>
          <w:p w14:paraId="5795F3D0" w14:textId="77777777" w:rsidR="00D55673" w:rsidRPr="00D55673" w:rsidRDefault="00D55673" w:rsidP="00D55673">
            <w:pPr>
              <w:spacing w:after="160" w:line="259" w:lineRule="auto"/>
              <w:rPr>
                <w:rFonts w:ascii="Arial" w:hAnsi="Arial" w:cs="Arial"/>
              </w:rPr>
            </w:pPr>
            <w:r w:rsidRPr="00D55673">
              <w:rPr>
                <w:rFonts w:ascii="Arial" w:hAnsi="Arial" w:cs="Arial"/>
                <w:b/>
                <w:bCs/>
              </w:rPr>
              <w:t>3.00</w:t>
            </w:r>
          </w:p>
        </w:tc>
        <w:tc>
          <w:tcPr>
            <w:tcW w:w="0" w:type="auto"/>
            <w:hideMark/>
          </w:tcPr>
          <w:p w14:paraId="2EB7594A" w14:textId="77777777" w:rsidR="00D55673" w:rsidRPr="00D55673" w:rsidRDefault="00D55673" w:rsidP="00D55673">
            <w:pPr>
              <w:spacing w:after="160" w:line="259" w:lineRule="auto"/>
              <w:rPr>
                <w:rFonts w:ascii="Arial" w:hAnsi="Arial" w:cs="Arial"/>
              </w:rPr>
            </w:pPr>
            <w:r w:rsidRPr="00D55673">
              <w:rPr>
                <w:rFonts w:ascii="Arial" w:hAnsi="Arial" w:cs="Arial"/>
                <w:b/>
                <w:bCs/>
              </w:rPr>
              <w:t>3.05</w:t>
            </w:r>
          </w:p>
        </w:tc>
        <w:tc>
          <w:tcPr>
            <w:tcW w:w="0" w:type="auto"/>
            <w:hideMark/>
          </w:tcPr>
          <w:p w14:paraId="4AE946D8" w14:textId="77777777" w:rsidR="00D55673" w:rsidRPr="00D55673" w:rsidRDefault="00D55673" w:rsidP="00D55673">
            <w:pPr>
              <w:spacing w:after="160" w:line="259" w:lineRule="auto"/>
              <w:rPr>
                <w:rFonts w:ascii="Arial" w:hAnsi="Arial" w:cs="Arial"/>
              </w:rPr>
            </w:pPr>
            <w:r w:rsidRPr="00D55673">
              <w:rPr>
                <w:rFonts w:ascii="Arial" w:hAnsi="Arial" w:cs="Arial"/>
                <w:b/>
                <w:bCs/>
              </w:rPr>
              <w:t>4.75</w:t>
            </w:r>
          </w:p>
        </w:tc>
      </w:tr>
    </w:tbl>
    <w:p w14:paraId="779D147C" w14:textId="77777777" w:rsidR="00D55673" w:rsidRPr="00D55673" w:rsidRDefault="00C549F7" w:rsidP="00D55673">
      <w:pPr>
        <w:rPr>
          <w:rFonts w:ascii="Arial" w:hAnsi="Arial" w:cs="Arial"/>
        </w:rPr>
      </w:pPr>
      <w:r>
        <w:rPr>
          <w:rFonts w:ascii="Arial" w:hAnsi="Arial" w:cs="Arial"/>
        </w:rPr>
        <w:pict w14:anchorId="2508D3B6">
          <v:rect id="_x0000_i1035" style="width:0;height:1.5pt" o:hralign="center" o:hrstd="t" o:hr="t" fillcolor="#a0a0a0" stroked="f"/>
        </w:pict>
      </w:r>
    </w:p>
    <w:p w14:paraId="6027D341" w14:textId="77777777" w:rsidR="00D55673" w:rsidRPr="00D55673" w:rsidRDefault="00D55673" w:rsidP="00D55673">
      <w:pPr>
        <w:rPr>
          <w:rFonts w:ascii="Arial" w:hAnsi="Arial" w:cs="Arial"/>
          <w:b/>
          <w:bCs/>
        </w:rPr>
      </w:pPr>
      <w:r w:rsidRPr="00D55673">
        <w:rPr>
          <w:rFonts w:ascii="Arial" w:hAnsi="Arial" w:cs="Arial"/>
          <w:b/>
          <w:bCs/>
        </w:rPr>
        <w:t>3.9 Strategic Trade-Off</w:t>
      </w:r>
    </w:p>
    <w:p w14:paraId="72E04857" w14:textId="77777777" w:rsidR="00D55673" w:rsidRPr="00D55673" w:rsidRDefault="00D55673" w:rsidP="00D55673">
      <w:pPr>
        <w:rPr>
          <w:rFonts w:ascii="Arial" w:hAnsi="Arial" w:cs="Arial"/>
        </w:rPr>
      </w:pPr>
      <w:r w:rsidRPr="00D55673">
        <w:rPr>
          <w:rFonts w:ascii="Arial" w:hAnsi="Arial" w:cs="Arial"/>
        </w:rPr>
        <w:t>The three alternatives solve different strategic problems:</w:t>
      </w:r>
    </w:p>
    <w:p w14:paraId="214428BE" w14:textId="77777777" w:rsidR="00D55673" w:rsidRPr="00D55673" w:rsidRDefault="00D55673" w:rsidP="00D55673">
      <w:pPr>
        <w:rPr>
          <w:rFonts w:ascii="Arial" w:hAnsi="Arial" w:cs="Arial"/>
          <w:b/>
          <w:bCs/>
        </w:rPr>
      </w:pPr>
      <w:r w:rsidRPr="00D55673">
        <w:rPr>
          <w:rFonts w:ascii="Arial" w:hAnsi="Arial" w:cs="Arial"/>
          <w:b/>
          <w:bCs/>
        </w:rPr>
        <w:t>Option A — Build More</w:t>
      </w:r>
    </w:p>
    <w:p w14:paraId="4EDBD3AB" w14:textId="77777777" w:rsidR="00D55673" w:rsidRPr="00D55673" w:rsidRDefault="00D55673" w:rsidP="00D55673">
      <w:pPr>
        <w:rPr>
          <w:rFonts w:ascii="Arial" w:hAnsi="Arial" w:cs="Arial"/>
        </w:rPr>
      </w:pPr>
      <w:r w:rsidRPr="00D55673">
        <w:rPr>
          <w:rFonts w:ascii="Arial" w:hAnsi="Arial" w:cs="Arial"/>
          <w:b/>
          <w:bCs/>
        </w:rPr>
        <w:lastRenderedPageBreak/>
        <w:t>Primary strength:</w:t>
      </w:r>
      <w:r w:rsidRPr="00D55673">
        <w:rPr>
          <w:rFonts w:ascii="Arial" w:hAnsi="Arial" w:cs="Arial"/>
        </w:rPr>
        <w:t xml:space="preserve"> Physical capacity and charging speed.</w:t>
      </w:r>
    </w:p>
    <w:p w14:paraId="62542E5F" w14:textId="77777777" w:rsidR="00D55673" w:rsidRPr="00D55673" w:rsidRDefault="00D55673" w:rsidP="00D55673">
      <w:pPr>
        <w:rPr>
          <w:rFonts w:ascii="Arial" w:hAnsi="Arial" w:cs="Arial"/>
        </w:rPr>
      </w:pPr>
      <w:r w:rsidRPr="00D55673">
        <w:rPr>
          <w:rFonts w:ascii="Arial" w:hAnsi="Arial" w:cs="Arial"/>
          <w:b/>
          <w:bCs/>
        </w:rPr>
        <w:t>Primary limitation:</w:t>
      </w:r>
      <w:r w:rsidRPr="00D55673">
        <w:rPr>
          <w:rFonts w:ascii="Arial" w:hAnsi="Arial" w:cs="Arial"/>
        </w:rPr>
        <w:t xml:space="preserve"> Does not directly solve the demand-location allocation problem.</w:t>
      </w:r>
    </w:p>
    <w:p w14:paraId="5283D7E4" w14:textId="77777777" w:rsidR="00D55673" w:rsidRPr="00D55673" w:rsidRDefault="00C549F7" w:rsidP="00D55673">
      <w:pPr>
        <w:rPr>
          <w:rFonts w:ascii="Arial" w:hAnsi="Arial" w:cs="Arial"/>
        </w:rPr>
      </w:pPr>
      <w:r>
        <w:rPr>
          <w:rFonts w:ascii="Arial" w:hAnsi="Arial" w:cs="Arial"/>
        </w:rPr>
        <w:pict w14:anchorId="5EAEB592">
          <v:rect id="_x0000_i1036" style="width:0;height:1.5pt" o:hralign="center" o:hrstd="t" o:hr="t" fillcolor="#a0a0a0" stroked="f"/>
        </w:pict>
      </w:r>
    </w:p>
    <w:p w14:paraId="26FE1674" w14:textId="77777777" w:rsidR="00D55673" w:rsidRPr="00D55673" w:rsidRDefault="00D55673" w:rsidP="00D55673">
      <w:pPr>
        <w:rPr>
          <w:rFonts w:ascii="Arial" w:hAnsi="Arial" w:cs="Arial"/>
          <w:b/>
          <w:bCs/>
        </w:rPr>
      </w:pPr>
      <w:r w:rsidRPr="00D55673">
        <w:rPr>
          <w:rFonts w:ascii="Arial" w:hAnsi="Arial" w:cs="Arial"/>
          <w:b/>
          <w:bCs/>
        </w:rPr>
        <w:t>Option B — Reach More</w:t>
      </w:r>
    </w:p>
    <w:p w14:paraId="7CB024B2" w14:textId="77777777" w:rsidR="00D55673" w:rsidRPr="00D55673" w:rsidRDefault="00D55673" w:rsidP="00D55673">
      <w:pPr>
        <w:rPr>
          <w:rFonts w:ascii="Arial" w:hAnsi="Arial" w:cs="Arial"/>
        </w:rPr>
      </w:pPr>
      <w:r w:rsidRPr="00D55673">
        <w:rPr>
          <w:rFonts w:ascii="Arial" w:hAnsi="Arial" w:cs="Arial"/>
          <w:b/>
          <w:bCs/>
        </w:rPr>
        <w:t>Primary strength:</w:t>
      </w:r>
      <w:r w:rsidRPr="00D55673">
        <w:rPr>
          <w:rFonts w:ascii="Arial" w:hAnsi="Arial" w:cs="Arial"/>
        </w:rPr>
        <w:t xml:space="preserve"> Geographic accessibility and long-term market development.</w:t>
      </w:r>
    </w:p>
    <w:p w14:paraId="0C7CC896" w14:textId="77777777" w:rsidR="00D55673" w:rsidRPr="00D55673" w:rsidRDefault="00D55673" w:rsidP="00D55673">
      <w:pPr>
        <w:rPr>
          <w:rFonts w:ascii="Arial" w:hAnsi="Arial" w:cs="Arial"/>
        </w:rPr>
      </w:pPr>
      <w:r w:rsidRPr="00D55673">
        <w:rPr>
          <w:rFonts w:ascii="Arial" w:hAnsi="Arial" w:cs="Arial"/>
          <w:b/>
          <w:bCs/>
        </w:rPr>
        <w:t>Primary limitation:</w:t>
      </w:r>
      <w:r w:rsidRPr="00D55673">
        <w:rPr>
          <w:rFonts w:ascii="Arial" w:hAnsi="Arial" w:cs="Arial"/>
        </w:rPr>
        <w:t xml:space="preserve"> Expands the network without directly improving demand-based capacity allocation.</w:t>
      </w:r>
    </w:p>
    <w:p w14:paraId="2A27E927" w14:textId="77777777" w:rsidR="00D55673" w:rsidRPr="00D55673" w:rsidRDefault="00C549F7" w:rsidP="00D55673">
      <w:pPr>
        <w:rPr>
          <w:rFonts w:ascii="Arial" w:hAnsi="Arial" w:cs="Arial"/>
        </w:rPr>
      </w:pPr>
      <w:r>
        <w:rPr>
          <w:rFonts w:ascii="Arial" w:hAnsi="Arial" w:cs="Arial"/>
        </w:rPr>
        <w:pict w14:anchorId="6F7894AD">
          <v:rect id="_x0000_i1037" style="width:0;height:1.5pt" o:hralign="center" o:hrstd="t" o:hr="t" fillcolor="#a0a0a0" stroked="f"/>
        </w:pict>
      </w:r>
    </w:p>
    <w:p w14:paraId="58283BA8" w14:textId="77777777" w:rsidR="00D55673" w:rsidRPr="00D55673" w:rsidRDefault="00D55673" w:rsidP="00D55673">
      <w:pPr>
        <w:rPr>
          <w:rFonts w:ascii="Arial" w:hAnsi="Arial" w:cs="Arial"/>
          <w:b/>
          <w:bCs/>
        </w:rPr>
      </w:pPr>
      <w:r w:rsidRPr="00D55673">
        <w:rPr>
          <w:rFonts w:ascii="Arial" w:hAnsi="Arial" w:cs="Arial"/>
          <w:b/>
          <w:bCs/>
        </w:rPr>
        <w:t>Option C — Understand, Optimize and Respond</w:t>
      </w:r>
    </w:p>
    <w:p w14:paraId="1A85889B" w14:textId="77777777" w:rsidR="00D55673" w:rsidRPr="00D55673" w:rsidRDefault="00D55673" w:rsidP="00D55673">
      <w:pPr>
        <w:rPr>
          <w:rFonts w:ascii="Arial" w:hAnsi="Arial" w:cs="Arial"/>
        </w:rPr>
      </w:pPr>
      <w:r w:rsidRPr="00D55673">
        <w:rPr>
          <w:rFonts w:ascii="Arial" w:hAnsi="Arial" w:cs="Arial"/>
          <w:b/>
          <w:bCs/>
        </w:rPr>
        <w:t>Primary strength:</w:t>
      </w:r>
      <w:r w:rsidRPr="00D55673">
        <w:rPr>
          <w:rFonts w:ascii="Arial" w:hAnsi="Arial" w:cs="Arial"/>
        </w:rPr>
        <w:t xml:space="preserve"> Directly addresses the demand-to-capacity alignment problem.</w:t>
      </w:r>
    </w:p>
    <w:p w14:paraId="0FD65D5B" w14:textId="5424917A" w:rsidR="00D55673" w:rsidRPr="00D55673" w:rsidRDefault="00D55673" w:rsidP="00D55673">
      <w:pPr>
        <w:rPr>
          <w:rFonts w:ascii="Arial" w:hAnsi="Arial" w:cs="Arial"/>
        </w:rPr>
      </w:pPr>
      <w:r w:rsidRPr="00D55673">
        <w:rPr>
          <w:rFonts w:ascii="Arial" w:hAnsi="Arial" w:cs="Arial"/>
          <w:b/>
          <w:bCs/>
        </w:rPr>
        <w:t>Primary limitation:</w:t>
      </w:r>
      <w:r w:rsidRPr="00D55673">
        <w:rPr>
          <w:rFonts w:ascii="Arial" w:hAnsi="Arial" w:cs="Arial"/>
        </w:rPr>
        <w:t xml:space="preserve"> Requires stronger technology, data</w:t>
      </w:r>
      <w:r>
        <w:rPr>
          <w:rFonts w:ascii="Arial" w:hAnsi="Arial" w:cs="Arial"/>
        </w:rPr>
        <w:t>,</w:t>
      </w:r>
      <w:r w:rsidRPr="00D55673">
        <w:rPr>
          <w:rFonts w:ascii="Arial" w:hAnsi="Arial" w:cs="Arial"/>
        </w:rPr>
        <w:t xml:space="preserve"> and change-management capabilities.</w:t>
      </w:r>
    </w:p>
    <w:p w14:paraId="2DC824A2" w14:textId="77777777" w:rsidR="00D55673" w:rsidRPr="00D55673" w:rsidRDefault="00C549F7" w:rsidP="00D55673">
      <w:pPr>
        <w:rPr>
          <w:rFonts w:ascii="Arial" w:hAnsi="Arial" w:cs="Arial"/>
        </w:rPr>
      </w:pPr>
      <w:r>
        <w:rPr>
          <w:rFonts w:ascii="Arial" w:hAnsi="Arial" w:cs="Arial"/>
        </w:rPr>
        <w:pict w14:anchorId="7FECAD9A">
          <v:rect id="_x0000_i1038" style="width:0;height:1.5pt" o:hralign="center" o:hrstd="t" o:hr="t" fillcolor="#a0a0a0" stroked="f"/>
        </w:pict>
      </w:r>
    </w:p>
    <w:p w14:paraId="723213A5" w14:textId="77777777" w:rsidR="00D55673" w:rsidRPr="00D55673" w:rsidRDefault="00D55673" w:rsidP="00D55673">
      <w:pPr>
        <w:rPr>
          <w:rFonts w:ascii="Arial" w:hAnsi="Arial" w:cs="Arial"/>
          <w:b/>
          <w:bCs/>
        </w:rPr>
      </w:pPr>
      <w:r w:rsidRPr="00D55673">
        <w:rPr>
          <w:rFonts w:ascii="Arial" w:hAnsi="Arial" w:cs="Arial"/>
          <w:b/>
          <w:bCs/>
        </w:rPr>
        <w:t>3.10 Strategic Recommendation</w:t>
      </w:r>
    </w:p>
    <w:p w14:paraId="06289502" w14:textId="77777777" w:rsidR="00D55673" w:rsidRPr="00D55673" w:rsidRDefault="00D55673" w:rsidP="00D55673">
      <w:pPr>
        <w:rPr>
          <w:rFonts w:ascii="Arial" w:hAnsi="Arial" w:cs="Arial"/>
          <w:b/>
          <w:bCs/>
        </w:rPr>
      </w:pPr>
      <w:r w:rsidRPr="00D55673">
        <w:rPr>
          <w:rFonts w:ascii="Arial" w:hAnsi="Arial" w:cs="Arial"/>
          <w:b/>
          <w:bCs/>
        </w:rPr>
        <w:t>RECOMMEND OPTION C — INTELLIGENT CHARGING NETWORK MODERNIZATION</w:t>
      </w:r>
    </w:p>
    <w:p w14:paraId="5DE92F23" w14:textId="77777777" w:rsidR="00D55673" w:rsidRPr="00D55673" w:rsidRDefault="00D55673" w:rsidP="00D55673">
      <w:pPr>
        <w:rPr>
          <w:rFonts w:ascii="Arial" w:hAnsi="Arial" w:cs="Arial"/>
        </w:rPr>
      </w:pPr>
      <w:r w:rsidRPr="00D55673">
        <w:rPr>
          <w:rFonts w:ascii="Arial" w:hAnsi="Arial" w:cs="Arial"/>
          <w:b/>
          <w:bCs/>
        </w:rPr>
        <w:t>EIC should prioritize Intelligent Charging Network Modernization because its central challenge is not simply insufficient charging infrastructure, but a potential mismatch between fixed network capacity and evolving public-charging demand across locations, customer segments and peak periods. Our assumptions indicate that EV growth is likely to be uneven across EIC's operating environments, that public-charging demand is disproportionately influenced by customer segments dependent on public infrastructure, and that existing charging capacity is difficult to reallocate after deployment. Option C directly addresses this challenge through AI-enabled demand forecasting, analytics, smart load balancing, predictive maintenance and reservations. At ₹2,600 Cr, it requires the lowest investment among the three alternatives while targeting a 30% increase in station utilization and improving availability, reliability and network responsiveness.</w:t>
      </w:r>
    </w:p>
    <w:p w14:paraId="55C24182" w14:textId="77777777" w:rsidR="00D55673" w:rsidRPr="00D55673" w:rsidRDefault="00C549F7" w:rsidP="00D55673">
      <w:pPr>
        <w:rPr>
          <w:rFonts w:ascii="Arial" w:hAnsi="Arial" w:cs="Arial"/>
        </w:rPr>
      </w:pPr>
      <w:r>
        <w:rPr>
          <w:rFonts w:ascii="Arial" w:hAnsi="Arial" w:cs="Arial"/>
        </w:rPr>
        <w:pict w14:anchorId="35CCD76B">
          <v:rect id="_x0000_i1039" style="width:0;height:1.5pt" o:hralign="center" o:hrstd="t" o:hr="t" fillcolor="#a0a0a0" stroked="f"/>
        </w:pict>
      </w:r>
    </w:p>
    <w:p w14:paraId="1857F25E" w14:textId="77777777" w:rsidR="00D55673" w:rsidRPr="00D55673" w:rsidRDefault="00D55673" w:rsidP="00D55673">
      <w:pPr>
        <w:rPr>
          <w:rFonts w:ascii="Arial" w:hAnsi="Arial" w:cs="Arial"/>
          <w:b/>
          <w:bCs/>
        </w:rPr>
      </w:pPr>
      <w:r w:rsidRPr="00D55673">
        <w:rPr>
          <w:rFonts w:ascii="Arial" w:hAnsi="Arial" w:cs="Arial"/>
          <w:b/>
          <w:bCs/>
        </w:rPr>
        <w:t>3.11 Recommended Strategic Principle</w:t>
      </w:r>
    </w:p>
    <w:p w14:paraId="00F9C756" w14:textId="77777777" w:rsidR="00D55673" w:rsidRPr="00D55673" w:rsidRDefault="00D55673" w:rsidP="00D55673">
      <w:pPr>
        <w:rPr>
          <w:rFonts w:ascii="Arial" w:hAnsi="Arial" w:cs="Arial"/>
          <w:b/>
          <w:bCs/>
        </w:rPr>
      </w:pPr>
      <w:r w:rsidRPr="00D55673">
        <w:rPr>
          <w:rFonts w:ascii="Arial" w:hAnsi="Arial" w:cs="Arial"/>
          <w:b/>
          <w:bCs/>
        </w:rPr>
        <w:t>“Modernize first. Expand where the data proves expansion is required.”</w:t>
      </w:r>
    </w:p>
    <w:p w14:paraId="0960D0CA" w14:textId="77777777" w:rsidR="00D55673" w:rsidRPr="00D55673" w:rsidRDefault="00D55673" w:rsidP="00D55673">
      <w:pPr>
        <w:rPr>
          <w:rFonts w:ascii="Arial" w:hAnsi="Arial" w:cs="Arial"/>
        </w:rPr>
      </w:pPr>
      <w:r w:rsidRPr="00D55673">
        <w:rPr>
          <w:rFonts w:ascii="Arial" w:hAnsi="Arial" w:cs="Arial"/>
        </w:rPr>
        <w:t xml:space="preserve">The recommendation does </w:t>
      </w:r>
      <w:r w:rsidRPr="00D55673">
        <w:rPr>
          <w:rFonts w:ascii="Arial" w:hAnsi="Arial" w:cs="Arial"/>
          <w:b/>
          <w:bCs/>
        </w:rPr>
        <w:t>not</w:t>
      </w:r>
      <w:r w:rsidRPr="00D55673">
        <w:rPr>
          <w:rFonts w:ascii="Arial" w:hAnsi="Arial" w:cs="Arial"/>
        </w:rPr>
        <w:t xml:space="preserve"> mean EIC should permanently reject physical expansion.</w:t>
      </w:r>
    </w:p>
    <w:p w14:paraId="62367EBE" w14:textId="77777777" w:rsidR="00D55673" w:rsidRPr="00D55673" w:rsidRDefault="00D55673" w:rsidP="00D55673">
      <w:pPr>
        <w:rPr>
          <w:rFonts w:ascii="Arial" w:hAnsi="Arial" w:cs="Arial"/>
        </w:rPr>
      </w:pPr>
      <w:r w:rsidRPr="00D55673">
        <w:rPr>
          <w:rFonts w:ascii="Arial" w:hAnsi="Arial" w:cs="Arial"/>
        </w:rPr>
        <w:t>Instead:</w:t>
      </w:r>
    </w:p>
    <w:p w14:paraId="5FA92E8D" w14:textId="77777777" w:rsidR="00D55673" w:rsidRPr="00D55673" w:rsidRDefault="00D55673" w:rsidP="00D55673">
      <w:pPr>
        <w:rPr>
          <w:rFonts w:ascii="Arial" w:hAnsi="Arial" w:cs="Arial"/>
          <w:b/>
          <w:bCs/>
        </w:rPr>
      </w:pPr>
      <w:r w:rsidRPr="00D55673">
        <w:rPr>
          <w:rFonts w:ascii="Arial" w:hAnsi="Arial" w:cs="Arial"/>
          <w:b/>
          <w:bCs/>
        </w:rPr>
        <w:t>Current Investment Cycle</w:t>
      </w:r>
    </w:p>
    <w:p w14:paraId="786BD28D" w14:textId="77777777" w:rsidR="00D55673" w:rsidRPr="00D55673" w:rsidRDefault="00D55673" w:rsidP="00D55673">
      <w:pPr>
        <w:rPr>
          <w:rFonts w:ascii="Arial" w:hAnsi="Arial" w:cs="Arial"/>
        </w:rPr>
      </w:pPr>
      <w:r w:rsidRPr="00D55673">
        <w:rPr>
          <w:rFonts w:ascii="Arial" w:hAnsi="Arial" w:cs="Arial"/>
          <w:b/>
          <w:bCs/>
        </w:rPr>
        <w:t>Option C — Modernize</w:t>
      </w:r>
    </w:p>
    <w:p w14:paraId="5B796AAD" w14:textId="77777777" w:rsidR="00D55673" w:rsidRPr="00D55673" w:rsidRDefault="00D55673" w:rsidP="00D55673">
      <w:pPr>
        <w:rPr>
          <w:rFonts w:ascii="Arial" w:hAnsi="Arial" w:cs="Arial"/>
        </w:rPr>
      </w:pPr>
      <w:r w:rsidRPr="00D55673">
        <w:rPr>
          <w:rFonts w:ascii="Arial" w:hAnsi="Arial" w:cs="Arial"/>
        </w:rPr>
        <w:t>↓</w:t>
      </w:r>
      <w:r w:rsidRPr="00D55673">
        <w:rPr>
          <w:rFonts w:ascii="Arial" w:hAnsi="Arial" w:cs="Arial"/>
        </w:rPr>
        <w:br/>
        <w:t>Build demand intelligence</w:t>
      </w:r>
    </w:p>
    <w:p w14:paraId="5BFE47A3" w14:textId="77777777" w:rsidR="00D55673" w:rsidRPr="00D55673" w:rsidRDefault="00D55673" w:rsidP="00D55673">
      <w:pPr>
        <w:rPr>
          <w:rFonts w:ascii="Arial" w:hAnsi="Arial" w:cs="Arial"/>
        </w:rPr>
      </w:pPr>
      <w:r w:rsidRPr="00D55673">
        <w:rPr>
          <w:rFonts w:ascii="Arial" w:hAnsi="Arial" w:cs="Arial"/>
        </w:rPr>
        <w:t>↓</w:t>
      </w:r>
      <w:r w:rsidRPr="00D55673">
        <w:rPr>
          <w:rFonts w:ascii="Arial" w:hAnsi="Arial" w:cs="Arial"/>
        </w:rPr>
        <w:br/>
        <w:t>Improve utilization</w:t>
      </w:r>
    </w:p>
    <w:p w14:paraId="450F1B6B" w14:textId="77777777" w:rsidR="00D55673" w:rsidRPr="00D55673" w:rsidRDefault="00D55673" w:rsidP="00D55673">
      <w:pPr>
        <w:rPr>
          <w:rFonts w:ascii="Arial" w:hAnsi="Arial" w:cs="Arial"/>
        </w:rPr>
      </w:pPr>
      <w:r w:rsidRPr="00D55673">
        <w:rPr>
          <w:rFonts w:ascii="Arial" w:hAnsi="Arial" w:cs="Arial"/>
        </w:rPr>
        <w:t>↓</w:t>
      </w:r>
      <w:r w:rsidRPr="00D55673">
        <w:rPr>
          <w:rFonts w:ascii="Arial" w:hAnsi="Arial" w:cs="Arial"/>
        </w:rPr>
        <w:br/>
        <w:t>Reduce congestion</w:t>
      </w:r>
    </w:p>
    <w:p w14:paraId="6F9BC497" w14:textId="77777777" w:rsidR="00D55673" w:rsidRPr="00D55673" w:rsidRDefault="00D55673" w:rsidP="00D55673">
      <w:pPr>
        <w:rPr>
          <w:rFonts w:ascii="Arial" w:hAnsi="Arial" w:cs="Arial"/>
        </w:rPr>
      </w:pPr>
      <w:r w:rsidRPr="00D55673">
        <w:rPr>
          <w:rFonts w:ascii="Arial" w:hAnsi="Arial" w:cs="Arial"/>
        </w:rPr>
        <w:t>↓</w:t>
      </w:r>
      <w:r w:rsidRPr="00D55673">
        <w:rPr>
          <w:rFonts w:ascii="Arial" w:hAnsi="Arial" w:cs="Arial"/>
        </w:rPr>
        <w:br/>
        <w:t>Improve reliability</w:t>
      </w:r>
    </w:p>
    <w:p w14:paraId="45D1C433" w14:textId="77777777" w:rsidR="00D55673" w:rsidRPr="00D55673" w:rsidRDefault="00D55673" w:rsidP="00D55673">
      <w:pPr>
        <w:rPr>
          <w:rFonts w:ascii="Arial" w:hAnsi="Arial" w:cs="Arial"/>
        </w:rPr>
      </w:pPr>
      <w:r w:rsidRPr="00D55673">
        <w:rPr>
          <w:rFonts w:ascii="Arial" w:hAnsi="Arial" w:cs="Arial"/>
        </w:rPr>
        <w:t>↓</w:t>
      </w:r>
      <w:r w:rsidRPr="00D55673">
        <w:rPr>
          <w:rFonts w:ascii="Arial" w:hAnsi="Arial" w:cs="Arial"/>
        </w:rPr>
        <w:br/>
        <w:t>Identify genuine location-level capacity gaps</w:t>
      </w:r>
    </w:p>
    <w:p w14:paraId="1B60AF5F" w14:textId="77777777" w:rsidR="00D55673" w:rsidRPr="00D55673" w:rsidRDefault="00D55673" w:rsidP="00D55673">
      <w:pPr>
        <w:rPr>
          <w:rFonts w:ascii="Arial" w:hAnsi="Arial" w:cs="Arial"/>
          <w:b/>
          <w:bCs/>
        </w:rPr>
      </w:pPr>
      <w:r w:rsidRPr="00D55673">
        <w:rPr>
          <w:rFonts w:ascii="Arial" w:hAnsi="Arial" w:cs="Arial"/>
          <w:b/>
          <w:bCs/>
        </w:rPr>
        <w:t>Future Investment Cycle</w:t>
      </w:r>
    </w:p>
    <w:p w14:paraId="673496FE" w14:textId="77777777" w:rsidR="00D55673" w:rsidRPr="00D55673" w:rsidRDefault="00D55673" w:rsidP="00D55673">
      <w:pPr>
        <w:rPr>
          <w:rFonts w:ascii="Arial" w:hAnsi="Arial" w:cs="Arial"/>
        </w:rPr>
      </w:pPr>
      <w:r w:rsidRPr="00D55673">
        <w:rPr>
          <w:rFonts w:ascii="Arial" w:hAnsi="Arial" w:cs="Arial"/>
          <w:b/>
          <w:bCs/>
        </w:rPr>
        <w:lastRenderedPageBreak/>
        <w:t>Targeted physical expansion</w:t>
      </w:r>
    </w:p>
    <w:p w14:paraId="6791730D" w14:textId="77777777" w:rsidR="00D55673" w:rsidRPr="00D55673" w:rsidRDefault="00D55673" w:rsidP="00D55673">
      <w:pPr>
        <w:rPr>
          <w:rFonts w:ascii="Arial" w:hAnsi="Arial" w:cs="Arial"/>
        </w:rPr>
      </w:pPr>
      <w:r w:rsidRPr="00D55673">
        <w:rPr>
          <w:rFonts w:ascii="Arial" w:hAnsi="Arial" w:cs="Arial"/>
        </w:rPr>
        <w:t>→ Add fast charging where demand evidence supports it</w:t>
      </w:r>
      <w:r w:rsidRPr="00D55673">
        <w:rPr>
          <w:rFonts w:ascii="Arial" w:hAnsi="Arial" w:cs="Arial"/>
        </w:rPr>
        <w:br/>
        <w:t>→ Expand geographically where demand potential is demonstrated</w:t>
      </w:r>
    </w:p>
    <w:p w14:paraId="51F79F53" w14:textId="77777777" w:rsidR="00D55673" w:rsidRPr="00D55673" w:rsidRDefault="00D55673" w:rsidP="00D55673">
      <w:pPr>
        <w:rPr>
          <w:rFonts w:ascii="Arial" w:hAnsi="Arial" w:cs="Arial"/>
        </w:rPr>
      </w:pPr>
      <w:r w:rsidRPr="00D55673">
        <w:rPr>
          <w:rFonts w:ascii="Arial" w:hAnsi="Arial" w:cs="Arial"/>
        </w:rPr>
        <w:t xml:space="preserve">This creates a </w:t>
      </w:r>
      <w:r w:rsidRPr="00D55673">
        <w:rPr>
          <w:rFonts w:ascii="Arial" w:hAnsi="Arial" w:cs="Arial"/>
          <w:b/>
          <w:bCs/>
        </w:rPr>
        <w:t>sequenced strategy</w:t>
      </w:r>
      <w:r w:rsidRPr="00D55673">
        <w:rPr>
          <w:rFonts w:ascii="Arial" w:hAnsi="Arial" w:cs="Arial"/>
        </w:rPr>
        <w:t>, rather than treating A and B as permanently inferior.</w:t>
      </w:r>
    </w:p>
    <w:p w14:paraId="23A818AF" w14:textId="77777777" w:rsidR="00D55673" w:rsidRPr="00D55673" w:rsidRDefault="00C549F7" w:rsidP="00D55673">
      <w:pPr>
        <w:rPr>
          <w:rFonts w:ascii="Arial" w:hAnsi="Arial" w:cs="Arial"/>
        </w:rPr>
      </w:pPr>
      <w:r>
        <w:rPr>
          <w:rFonts w:ascii="Arial" w:hAnsi="Arial" w:cs="Arial"/>
        </w:rPr>
        <w:pict w14:anchorId="0E71020F">
          <v:rect id="_x0000_i1040" style="width:0;height:1.5pt" o:hralign="center" o:hrstd="t" o:hr="t" fillcolor="#a0a0a0" stroked="f"/>
        </w:pict>
      </w:r>
    </w:p>
    <w:p w14:paraId="0EAC175A" w14:textId="77777777" w:rsidR="00D55673" w:rsidRPr="00D55673" w:rsidRDefault="00C549F7" w:rsidP="00D55673">
      <w:pPr>
        <w:rPr>
          <w:rFonts w:ascii="Arial" w:hAnsi="Arial" w:cs="Arial"/>
        </w:rPr>
      </w:pPr>
      <w:r>
        <w:rPr>
          <w:rFonts w:ascii="Arial" w:hAnsi="Arial" w:cs="Arial"/>
        </w:rPr>
        <w:pict w14:anchorId="2068B94A">
          <v:rect id="_x0000_i1041" style="width:0;height:1.5pt" o:hralign="center" o:hrstd="t" o:hr="t" fillcolor="#a0a0a0" stroked="f"/>
        </w:pict>
      </w:r>
    </w:p>
    <w:p w14:paraId="7B088AA5" w14:textId="77777777" w:rsidR="00D55673" w:rsidRPr="00D55673" w:rsidRDefault="00D55673" w:rsidP="00D55673">
      <w:pPr>
        <w:rPr>
          <w:rFonts w:ascii="Arial" w:hAnsi="Arial" w:cs="Arial"/>
          <w:b/>
          <w:bCs/>
        </w:rPr>
      </w:pPr>
      <w:r w:rsidRPr="00D55673">
        <w:rPr>
          <w:rFonts w:ascii="Arial" w:hAnsi="Arial" w:cs="Arial"/>
          <w:b/>
          <w:bCs/>
        </w:rPr>
        <w:t>3.13 Key Performance Indicators</w:t>
      </w:r>
    </w:p>
    <w:p w14:paraId="11BBC991" w14:textId="77777777" w:rsidR="00D55673" w:rsidRPr="00D55673" w:rsidRDefault="00D55673" w:rsidP="00D55673">
      <w:pPr>
        <w:rPr>
          <w:rFonts w:ascii="Arial" w:hAnsi="Arial" w:cs="Arial"/>
          <w:b/>
          <w:bCs/>
        </w:rPr>
      </w:pPr>
      <w:r w:rsidRPr="00D55673">
        <w:rPr>
          <w:rFonts w:ascii="Arial" w:hAnsi="Arial" w:cs="Arial"/>
          <w:b/>
          <w:bCs/>
        </w:rPr>
        <w:t>Primary KPI — Station Utilization</w:t>
      </w:r>
    </w:p>
    <w:p w14:paraId="6C306942" w14:textId="77777777" w:rsidR="00D55673" w:rsidRPr="00D55673" w:rsidRDefault="00D55673" w:rsidP="00D55673">
      <w:pPr>
        <w:rPr>
          <w:rFonts w:ascii="Arial" w:hAnsi="Arial" w:cs="Arial"/>
        </w:rPr>
      </w:pPr>
      <w:r w:rsidRPr="00D55673">
        <w:rPr>
          <w:rFonts w:ascii="Arial" w:hAnsi="Arial" w:cs="Arial"/>
        </w:rPr>
        <w:t>Current baseline:</w:t>
      </w:r>
    </w:p>
    <w:p w14:paraId="184301EA" w14:textId="77777777" w:rsidR="00D55673" w:rsidRPr="00D55673" w:rsidRDefault="00D55673" w:rsidP="00D55673">
      <w:pPr>
        <w:rPr>
          <w:rFonts w:ascii="Arial" w:hAnsi="Arial" w:cs="Arial"/>
        </w:rPr>
      </w:pPr>
      <w:r w:rsidRPr="00D55673">
        <w:rPr>
          <w:rFonts w:ascii="Arial" w:hAnsi="Arial" w:cs="Arial"/>
          <w:b/>
          <w:bCs/>
        </w:rPr>
        <w:t>46%</w:t>
      </w:r>
    </w:p>
    <w:p w14:paraId="5DAD2813" w14:textId="77777777" w:rsidR="00D55673" w:rsidRPr="00D55673" w:rsidRDefault="00D55673" w:rsidP="00D55673">
      <w:pPr>
        <w:rPr>
          <w:rFonts w:ascii="Arial" w:hAnsi="Arial" w:cs="Arial"/>
        </w:rPr>
      </w:pPr>
      <w:r w:rsidRPr="00D55673">
        <w:rPr>
          <w:rFonts w:ascii="Arial" w:hAnsi="Arial" w:cs="Arial"/>
        </w:rPr>
        <w:t>Option C expectation:</w:t>
      </w:r>
    </w:p>
    <w:p w14:paraId="56E75856" w14:textId="77777777" w:rsidR="00D55673" w:rsidRPr="00D55673" w:rsidRDefault="00D55673" w:rsidP="00D55673">
      <w:pPr>
        <w:rPr>
          <w:rFonts w:ascii="Arial" w:hAnsi="Arial" w:cs="Arial"/>
        </w:rPr>
      </w:pPr>
      <w:r w:rsidRPr="00D55673">
        <w:rPr>
          <w:rFonts w:ascii="Arial" w:hAnsi="Arial" w:cs="Arial"/>
          <w:b/>
          <w:bCs/>
        </w:rPr>
        <w:t>30% increase in utilization</w:t>
      </w:r>
    </w:p>
    <w:p w14:paraId="0434C99E" w14:textId="77777777" w:rsidR="00D55673" w:rsidRPr="00D55673" w:rsidRDefault="00D55673" w:rsidP="00D55673">
      <w:pPr>
        <w:rPr>
          <w:rFonts w:ascii="Arial" w:hAnsi="Arial" w:cs="Arial"/>
        </w:rPr>
      </w:pPr>
      <w:r w:rsidRPr="00D55673">
        <w:rPr>
          <w:rFonts w:ascii="Arial" w:hAnsi="Arial" w:cs="Arial"/>
        </w:rPr>
        <w:t>Assuming a relative increase:</w:t>
      </w:r>
    </w:p>
    <w:p w14:paraId="782754DD" w14:textId="77777777" w:rsidR="00D55673" w:rsidRPr="00D55673" w:rsidRDefault="00D55673" w:rsidP="00D55673">
      <w:pPr>
        <w:rPr>
          <w:rFonts w:ascii="Arial" w:hAnsi="Arial" w:cs="Arial"/>
        </w:rPr>
      </w:pPr>
      <w:r w:rsidRPr="00D55673">
        <w:rPr>
          <w:rFonts w:ascii="Arial" w:hAnsi="Arial" w:cs="Arial"/>
          <w:b/>
          <w:bCs/>
        </w:rPr>
        <w:t>46% × 1.30 ≈ 60%</w:t>
      </w:r>
    </w:p>
    <w:p w14:paraId="17EF9168" w14:textId="77777777" w:rsidR="00D55673" w:rsidRPr="00D55673" w:rsidRDefault="00D55673" w:rsidP="00D55673">
      <w:pPr>
        <w:rPr>
          <w:rFonts w:ascii="Arial" w:hAnsi="Arial" w:cs="Arial"/>
          <w:b/>
          <w:bCs/>
        </w:rPr>
      </w:pPr>
      <w:r w:rsidRPr="00D55673">
        <w:rPr>
          <w:rFonts w:ascii="Arial" w:hAnsi="Arial" w:cs="Arial"/>
          <w:b/>
          <w:bCs/>
        </w:rPr>
        <w:t>Supporting KPIs</w:t>
      </w:r>
    </w:p>
    <w:p w14:paraId="5CAA04A4" w14:textId="77777777" w:rsidR="00D55673" w:rsidRPr="00D55673" w:rsidRDefault="00D55673" w:rsidP="00D55673">
      <w:pPr>
        <w:rPr>
          <w:rFonts w:ascii="Arial" w:hAnsi="Arial" w:cs="Arial"/>
        </w:rPr>
      </w:pPr>
      <w:r w:rsidRPr="00D55673">
        <w:rPr>
          <w:rFonts w:ascii="Arial" w:hAnsi="Arial" w:cs="Arial"/>
          <w:b/>
          <w:bCs/>
        </w:rPr>
        <w:t>1. Peak-hour congestion</w:t>
      </w:r>
      <w:r w:rsidRPr="00D55673">
        <w:rPr>
          <w:rFonts w:ascii="Arial" w:hAnsi="Arial" w:cs="Arial"/>
        </w:rPr>
        <w:br/>
        <w:t>Measure reduction in queues and overload at metropolitan stations.</w:t>
      </w:r>
    </w:p>
    <w:p w14:paraId="0180FAD2" w14:textId="77777777" w:rsidR="00D55673" w:rsidRPr="00D55673" w:rsidRDefault="00D55673" w:rsidP="00D55673">
      <w:pPr>
        <w:rPr>
          <w:rFonts w:ascii="Arial" w:hAnsi="Arial" w:cs="Arial"/>
        </w:rPr>
      </w:pPr>
      <w:r w:rsidRPr="00D55673">
        <w:rPr>
          <w:rFonts w:ascii="Arial" w:hAnsi="Arial" w:cs="Arial"/>
          <w:b/>
          <w:bCs/>
        </w:rPr>
        <w:t>2. Utilization variance across stations</w:t>
      </w:r>
      <w:r w:rsidRPr="00D55673">
        <w:rPr>
          <w:rFonts w:ascii="Arial" w:hAnsi="Arial" w:cs="Arial"/>
        </w:rPr>
        <w:br/>
        <w:t>Measure whether the gap between highly congested and underutilized stations is narrowing.</w:t>
      </w:r>
    </w:p>
    <w:p w14:paraId="4C230BB3" w14:textId="77777777" w:rsidR="00D55673" w:rsidRPr="00D55673" w:rsidRDefault="00D55673" w:rsidP="00D55673">
      <w:pPr>
        <w:rPr>
          <w:rFonts w:ascii="Arial" w:hAnsi="Arial" w:cs="Arial"/>
        </w:rPr>
      </w:pPr>
      <w:r w:rsidRPr="00D55673">
        <w:rPr>
          <w:rFonts w:ascii="Arial" w:hAnsi="Arial" w:cs="Arial"/>
          <w:b/>
          <w:bCs/>
        </w:rPr>
        <w:t>3. Station availability</w:t>
      </w:r>
      <w:r w:rsidRPr="00D55673">
        <w:rPr>
          <w:rFonts w:ascii="Arial" w:hAnsi="Arial" w:cs="Arial"/>
        </w:rPr>
        <w:br/>
        <w:t>Measure whether customers can access charging when required.</w:t>
      </w:r>
    </w:p>
    <w:p w14:paraId="7784C1D2" w14:textId="77777777" w:rsidR="00D55673" w:rsidRPr="00D55673" w:rsidRDefault="00D55673" w:rsidP="00D55673">
      <w:pPr>
        <w:rPr>
          <w:rFonts w:ascii="Arial" w:hAnsi="Arial" w:cs="Arial"/>
        </w:rPr>
      </w:pPr>
      <w:r w:rsidRPr="00D55673">
        <w:rPr>
          <w:rFonts w:ascii="Arial" w:hAnsi="Arial" w:cs="Arial"/>
          <w:b/>
          <w:bCs/>
        </w:rPr>
        <w:t>4. Charging reliability / downtime</w:t>
      </w:r>
      <w:r w:rsidRPr="00D55673">
        <w:rPr>
          <w:rFonts w:ascii="Arial" w:hAnsi="Arial" w:cs="Arial"/>
        </w:rPr>
        <w:br/>
        <w:t>Measure the impact of predictive maintenance and remote monitoring.</w:t>
      </w:r>
    </w:p>
    <w:p w14:paraId="3B0C7AE4" w14:textId="77777777" w:rsidR="00D55673" w:rsidRPr="00D55673" w:rsidRDefault="00D55673" w:rsidP="00D55673">
      <w:pPr>
        <w:rPr>
          <w:rFonts w:ascii="Arial" w:hAnsi="Arial" w:cs="Arial"/>
        </w:rPr>
      </w:pPr>
      <w:r w:rsidRPr="00D55673">
        <w:rPr>
          <w:rFonts w:ascii="Arial" w:hAnsi="Arial" w:cs="Arial"/>
          <w:b/>
          <w:bCs/>
        </w:rPr>
        <w:t>5. Reservation utilization</w:t>
      </w:r>
      <w:r w:rsidRPr="00D55673">
        <w:rPr>
          <w:rFonts w:ascii="Arial" w:hAnsi="Arial" w:cs="Arial"/>
        </w:rPr>
        <w:br/>
        <w:t>Measure adoption and effectiveness of the reservation platform.</w:t>
      </w:r>
    </w:p>
    <w:p w14:paraId="68D3625B" w14:textId="77777777" w:rsidR="00D55673" w:rsidRPr="00D55673" w:rsidRDefault="00D55673" w:rsidP="00D55673">
      <w:pPr>
        <w:rPr>
          <w:rFonts w:ascii="Arial" w:hAnsi="Arial" w:cs="Arial"/>
        </w:rPr>
      </w:pPr>
      <w:r w:rsidRPr="00D55673">
        <w:rPr>
          <w:rFonts w:ascii="Arial" w:hAnsi="Arial" w:cs="Arial"/>
          <w:b/>
          <w:bCs/>
        </w:rPr>
        <w:t>6. Incremental utilization per ₹ invested</w:t>
      </w:r>
      <w:r w:rsidRPr="00D55673">
        <w:rPr>
          <w:rFonts w:ascii="Arial" w:hAnsi="Arial" w:cs="Arial"/>
        </w:rPr>
        <w:br/>
        <w:t>Use as a capital-efficiency measure because the case does not provide sufficient information to calculate conventional ROI.</w:t>
      </w:r>
    </w:p>
    <w:p w14:paraId="10711B9F" w14:textId="77777777" w:rsidR="00D55673" w:rsidRPr="00D55673" w:rsidRDefault="00C549F7" w:rsidP="00D55673">
      <w:pPr>
        <w:rPr>
          <w:rFonts w:ascii="Arial" w:hAnsi="Arial" w:cs="Arial"/>
        </w:rPr>
      </w:pPr>
      <w:r>
        <w:rPr>
          <w:rFonts w:ascii="Arial" w:hAnsi="Arial" w:cs="Arial"/>
        </w:rPr>
        <w:pict w14:anchorId="6C991C6E">
          <v:rect id="_x0000_i1042" style="width:0;height:1.5pt" o:hralign="center" o:hrstd="t" o:hr="t" fillcolor="#a0a0a0" stroked="f"/>
        </w:pict>
      </w:r>
    </w:p>
    <w:p w14:paraId="5E3D5F14" w14:textId="77777777" w:rsidR="00D55673" w:rsidRPr="00D55673" w:rsidRDefault="00D55673" w:rsidP="00D55673">
      <w:pPr>
        <w:rPr>
          <w:rFonts w:ascii="Arial" w:hAnsi="Arial" w:cs="Arial"/>
          <w:b/>
          <w:bCs/>
        </w:rPr>
      </w:pPr>
      <w:r w:rsidRPr="00D55673">
        <w:rPr>
          <w:rFonts w:ascii="Arial" w:hAnsi="Arial" w:cs="Arial"/>
          <w:b/>
          <w:bCs/>
        </w:rPr>
        <w:t>3.14 Final Strategic Conclusion</w:t>
      </w:r>
    </w:p>
    <w:p w14:paraId="73756492" w14:textId="77777777" w:rsidR="00D55673" w:rsidRPr="00D55673" w:rsidRDefault="00D55673" w:rsidP="00D55673">
      <w:pPr>
        <w:rPr>
          <w:rFonts w:ascii="Arial" w:hAnsi="Arial" w:cs="Arial"/>
        </w:rPr>
      </w:pPr>
      <w:r w:rsidRPr="00D55673">
        <w:rPr>
          <w:rFonts w:ascii="Arial" w:hAnsi="Arial" w:cs="Arial"/>
          <w:b/>
          <w:bCs/>
        </w:rPr>
        <w:t>EIC should select Option C — Intelligent Charging Network Modernization. The decision is driven primarily by strategic fit rather than cost. EIC's simultaneous congestion and underutilization indicate that simply increasing the total number of charging stations may not resolve the underlying demand-to-capacity mismatch. Assuming EV growth is unevenly distributed across EIC's operating environments, public-charging demand is disproportionately influenced by specific customer segments, and existing charging infrastructure is difficult to reallocate after deployment, EIC needs greater ability to forecast, monitor and respond to demand. Option C directly builds this capability while improving utilization, availability and reliability, requires ₹2,600 Cr compared with ₹4,800 Cr for A and ₹3,900 Cr for B, and has the shortest three-year implementation period. Most importantly, it creates the intelligence required to make future physical expansion decisions more accurately. Therefore, EIC should modernize its existing network first and use the resulting demand intelligence to guide targeted physical expansion in the subsequent investment cycle.</w:t>
      </w:r>
    </w:p>
    <w:p w14:paraId="79A01ADD" w14:textId="77777777" w:rsidR="00D55673" w:rsidRPr="00D55673" w:rsidRDefault="00D55673" w:rsidP="00D55673">
      <w:pPr>
        <w:rPr>
          <w:rFonts w:ascii="Arial" w:hAnsi="Arial" w:cs="Arial"/>
          <w:b/>
          <w:bCs/>
        </w:rPr>
      </w:pPr>
      <w:r w:rsidRPr="00D55673">
        <w:rPr>
          <w:rFonts w:ascii="Arial" w:hAnsi="Arial" w:cs="Arial"/>
          <w:b/>
          <w:bCs/>
        </w:rPr>
        <w:lastRenderedPageBreak/>
        <w:t>Final Recommendation</w:t>
      </w:r>
    </w:p>
    <w:p w14:paraId="0E338ACC" w14:textId="77777777" w:rsidR="00D55673" w:rsidRPr="00D55673" w:rsidRDefault="00D55673" w:rsidP="00D55673">
      <w:pPr>
        <w:rPr>
          <w:rFonts w:ascii="Arial" w:hAnsi="Arial" w:cs="Arial"/>
          <w:b/>
          <w:bCs/>
        </w:rPr>
      </w:pPr>
      <w:r w:rsidRPr="00D55673">
        <w:rPr>
          <w:rFonts w:ascii="Arial" w:hAnsi="Arial" w:cs="Arial"/>
          <w:b/>
          <w:bCs/>
        </w:rPr>
        <w:t>MODERNIZE FIRST. EXPAND WHERE THE DATA PROVES EXPANSION IS REQUIRED.</w:t>
      </w:r>
    </w:p>
    <w:p w14:paraId="3A739754" w14:textId="77777777" w:rsidR="006101F2" w:rsidRDefault="006101F2" w:rsidP="006101F2">
      <w:pPr>
        <w:rPr>
          <w:rFonts w:ascii="Arial" w:hAnsi="Arial" w:cs="Arial"/>
        </w:rPr>
      </w:pPr>
    </w:p>
    <w:p w14:paraId="042020A6" w14:textId="5A115B5E" w:rsidR="00B03A53" w:rsidRPr="00B03A53" w:rsidRDefault="00B03A53" w:rsidP="00B03A53">
      <w:pPr>
        <w:rPr>
          <w:rFonts w:ascii="Arial" w:hAnsi="Arial" w:cs="Arial"/>
          <w:b/>
          <w:bCs/>
        </w:rPr>
      </w:pPr>
      <w:r>
        <w:rPr>
          <w:rFonts w:ascii="Arial" w:hAnsi="Arial" w:cs="Arial"/>
          <w:b/>
          <w:bCs/>
        </w:rPr>
        <w:t>4</w:t>
      </w:r>
      <w:r w:rsidRPr="00B03A53">
        <w:rPr>
          <w:rFonts w:ascii="Arial" w:hAnsi="Arial" w:cs="Arial"/>
          <w:b/>
          <w:bCs/>
        </w:rPr>
        <w:t>. IMPLEMENTATION ROADMAP</w:t>
      </w:r>
    </w:p>
    <w:p w14:paraId="5F9122C6" w14:textId="77777777" w:rsidR="00B03A53" w:rsidRPr="00B03A53" w:rsidRDefault="00B03A53" w:rsidP="00B03A53">
      <w:pPr>
        <w:rPr>
          <w:rFonts w:ascii="Arial" w:hAnsi="Arial" w:cs="Arial"/>
        </w:rPr>
      </w:pPr>
      <w:r w:rsidRPr="00B03A53">
        <w:rPr>
          <w:rFonts w:ascii="Arial" w:hAnsi="Arial" w:cs="Arial"/>
        </w:rPr>
        <w:t xml:space="preserve">The implementation of </w:t>
      </w:r>
      <w:r w:rsidRPr="00B03A53">
        <w:rPr>
          <w:rFonts w:ascii="Arial" w:hAnsi="Arial" w:cs="Arial"/>
          <w:b/>
          <w:bCs/>
        </w:rPr>
        <w:t>Option C — Intelligent Charging Network Modernization</w:t>
      </w:r>
      <w:r w:rsidRPr="00B03A53">
        <w:rPr>
          <w:rFonts w:ascii="Arial" w:hAnsi="Arial" w:cs="Arial"/>
        </w:rPr>
        <w:t xml:space="preserve"> should follow a phased approach. Since the investment is technology-led and the case provides a </w:t>
      </w:r>
      <w:r w:rsidRPr="00B03A53">
        <w:rPr>
          <w:rFonts w:ascii="Arial" w:hAnsi="Arial" w:cs="Arial"/>
          <w:b/>
          <w:bCs/>
        </w:rPr>
        <w:t>3-year implementation timeline</w:t>
      </w:r>
      <w:r w:rsidRPr="00B03A53">
        <w:rPr>
          <w:rFonts w:ascii="Arial" w:hAnsi="Arial" w:cs="Arial"/>
        </w:rPr>
        <w:t>, EIC should first establish the data and monitoring foundation, then optimize the network, and finally scale the solution across the network.</w:t>
      </w:r>
    </w:p>
    <w:tbl>
      <w:tblPr>
        <w:tblStyle w:val="TableGridLight"/>
        <w:tblW w:w="0" w:type="auto"/>
        <w:tblLook w:val="04A0" w:firstRow="1" w:lastRow="0" w:firstColumn="1" w:lastColumn="0" w:noHBand="0" w:noVBand="1"/>
      </w:tblPr>
      <w:tblGrid>
        <w:gridCol w:w="2091"/>
        <w:gridCol w:w="1211"/>
        <w:gridCol w:w="4727"/>
        <w:gridCol w:w="2427"/>
      </w:tblGrid>
      <w:tr w:rsidR="00B03A53" w:rsidRPr="00B03A53" w14:paraId="60E3FEC2" w14:textId="77777777" w:rsidTr="00B03A53">
        <w:tc>
          <w:tcPr>
            <w:tcW w:w="0" w:type="auto"/>
            <w:hideMark/>
          </w:tcPr>
          <w:p w14:paraId="5DEFE5AD" w14:textId="77777777" w:rsidR="00B03A53" w:rsidRPr="00B03A53" w:rsidRDefault="00B03A53" w:rsidP="00B03A53">
            <w:pPr>
              <w:spacing w:after="160" w:line="259" w:lineRule="auto"/>
              <w:rPr>
                <w:rFonts w:ascii="Arial" w:hAnsi="Arial" w:cs="Arial"/>
                <w:b/>
                <w:bCs/>
              </w:rPr>
            </w:pPr>
            <w:r w:rsidRPr="00B03A53">
              <w:rPr>
                <w:rFonts w:ascii="Arial" w:hAnsi="Arial" w:cs="Arial"/>
                <w:b/>
                <w:bCs/>
              </w:rPr>
              <w:t>Phase</w:t>
            </w:r>
          </w:p>
        </w:tc>
        <w:tc>
          <w:tcPr>
            <w:tcW w:w="0" w:type="auto"/>
            <w:hideMark/>
          </w:tcPr>
          <w:p w14:paraId="574B1402" w14:textId="77777777" w:rsidR="00B03A53" w:rsidRPr="00B03A53" w:rsidRDefault="00B03A53" w:rsidP="00B03A53">
            <w:pPr>
              <w:spacing w:after="160" w:line="259" w:lineRule="auto"/>
              <w:rPr>
                <w:rFonts w:ascii="Arial" w:hAnsi="Arial" w:cs="Arial"/>
                <w:b/>
                <w:bCs/>
              </w:rPr>
            </w:pPr>
            <w:r w:rsidRPr="00B03A53">
              <w:rPr>
                <w:rFonts w:ascii="Arial" w:hAnsi="Arial" w:cs="Arial"/>
                <w:b/>
                <w:bCs/>
              </w:rPr>
              <w:t>Timeline</w:t>
            </w:r>
          </w:p>
        </w:tc>
        <w:tc>
          <w:tcPr>
            <w:tcW w:w="0" w:type="auto"/>
            <w:hideMark/>
          </w:tcPr>
          <w:p w14:paraId="764B7BB9" w14:textId="77777777" w:rsidR="00B03A53" w:rsidRPr="00B03A53" w:rsidRDefault="00B03A53" w:rsidP="00B03A53">
            <w:pPr>
              <w:spacing w:after="160" w:line="259" w:lineRule="auto"/>
              <w:rPr>
                <w:rFonts w:ascii="Arial" w:hAnsi="Arial" w:cs="Arial"/>
                <w:b/>
                <w:bCs/>
              </w:rPr>
            </w:pPr>
            <w:r w:rsidRPr="00B03A53">
              <w:rPr>
                <w:rFonts w:ascii="Arial" w:hAnsi="Arial" w:cs="Arial"/>
                <w:b/>
                <w:bCs/>
              </w:rPr>
              <w:t>Key Actions</w:t>
            </w:r>
          </w:p>
        </w:tc>
        <w:tc>
          <w:tcPr>
            <w:tcW w:w="0" w:type="auto"/>
            <w:hideMark/>
          </w:tcPr>
          <w:p w14:paraId="48D650BB" w14:textId="77777777" w:rsidR="00B03A53" w:rsidRPr="00B03A53" w:rsidRDefault="00B03A53" w:rsidP="00B03A53">
            <w:pPr>
              <w:spacing w:after="160" w:line="259" w:lineRule="auto"/>
              <w:rPr>
                <w:rFonts w:ascii="Arial" w:hAnsi="Arial" w:cs="Arial"/>
                <w:b/>
                <w:bCs/>
              </w:rPr>
            </w:pPr>
            <w:r w:rsidRPr="00B03A53">
              <w:rPr>
                <w:rFonts w:ascii="Arial" w:hAnsi="Arial" w:cs="Arial"/>
                <w:b/>
                <w:bCs/>
              </w:rPr>
              <w:t>Expected Output</w:t>
            </w:r>
          </w:p>
        </w:tc>
      </w:tr>
      <w:tr w:rsidR="00B03A53" w:rsidRPr="00B03A53" w14:paraId="42EE9C99" w14:textId="77777777" w:rsidTr="00B03A53">
        <w:tc>
          <w:tcPr>
            <w:tcW w:w="0" w:type="auto"/>
            <w:hideMark/>
          </w:tcPr>
          <w:p w14:paraId="25B136BD" w14:textId="77777777" w:rsidR="00B03A53" w:rsidRPr="00B03A53" w:rsidRDefault="00B03A53" w:rsidP="00B03A53">
            <w:pPr>
              <w:spacing w:after="160" w:line="259" w:lineRule="auto"/>
              <w:rPr>
                <w:rFonts w:ascii="Arial" w:hAnsi="Arial" w:cs="Arial"/>
              </w:rPr>
            </w:pPr>
            <w:r w:rsidRPr="00B03A53">
              <w:rPr>
                <w:rFonts w:ascii="Arial" w:hAnsi="Arial" w:cs="Arial"/>
                <w:b/>
                <w:bCs/>
              </w:rPr>
              <w:t>Phase 1: Diagnose &amp; Build Foundation</w:t>
            </w:r>
          </w:p>
        </w:tc>
        <w:tc>
          <w:tcPr>
            <w:tcW w:w="0" w:type="auto"/>
            <w:hideMark/>
          </w:tcPr>
          <w:p w14:paraId="1A8DB778" w14:textId="77777777" w:rsidR="00B03A53" w:rsidRPr="00B03A53" w:rsidRDefault="00B03A53" w:rsidP="00B03A53">
            <w:pPr>
              <w:spacing w:after="160" w:line="259" w:lineRule="auto"/>
              <w:rPr>
                <w:rFonts w:ascii="Arial" w:hAnsi="Arial" w:cs="Arial"/>
              </w:rPr>
            </w:pPr>
            <w:r w:rsidRPr="00B03A53">
              <w:rPr>
                <w:rFonts w:ascii="Arial" w:hAnsi="Arial" w:cs="Arial"/>
                <w:b/>
                <w:bCs/>
              </w:rPr>
              <w:t>0–6 months</w:t>
            </w:r>
          </w:p>
        </w:tc>
        <w:tc>
          <w:tcPr>
            <w:tcW w:w="0" w:type="auto"/>
            <w:hideMark/>
          </w:tcPr>
          <w:p w14:paraId="49C44305" w14:textId="77777777" w:rsidR="00B03A53" w:rsidRPr="00B03A53" w:rsidRDefault="00B03A53" w:rsidP="00B03A53">
            <w:pPr>
              <w:spacing w:after="160" w:line="259" w:lineRule="auto"/>
              <w:rPr>
                <w:rFonts w:ascii="Arial" w:hAnsi="Arial" w:cs="Arial"/>
              </w:rPr>
            </w:pPr>
            <w:r w:rsidRPr="00B03A53">
              <w:rPr>
                <w:rFonts w:ascii="Arial" w:hAnsi="Arial" w:cs="Arial"/>
              </w:rPr>
              <w:t>Establish station-level utilization baseline; consolidate operational and demand data; identify congestion and underutilization patterns; define KPIs; assess technology and data readiness</w:t>
            </w:r>
          </w:p>
        </w:tc>
        <w:tc>
          <w:tcPr>
            <w:tcW w:w="0" w:type="auto"/>
            <w:hideMark/>
          </w:tcPr>
          <w:p w14:paraId="094BFB26" w14:textId="77777777" w:rsidR="00B03A53" w:rsidRPr="00B03A53" w:rsidRDefault="00B03A53" w:rsidP="00B03A53">
            <w:pPr>
              <w:spacing w:after="160" w:line="259" w:lineRule="auto"/>
              <w:rPr>
                <w:rFonts w:ascii="Arial" w:hAnsi="Arial" w:cs="Arial"/>
              </w:rPr>
            </w:pPr>
            <w:r w:rsidRPr="00B03A53">
              <w:rPr>
                <w:rFonts w:ascii="Arial" w:hAnsi="Arial" w:cs="Arial"/>
              </w:rPr>
              <w:t>Clear station-level demand and performance baseline</w:t>
            </w:r>
          </w:p>
        </w:tc>
      </w:tr>
      <w:tr w:rsidR="00B03A53" w:rsidRPr="00B03A53" w14:paraId="7E671E46" w14:textId="77777777" w:rsidTr="00B03A53">
        <w:tc>
          <w:tcPr>
            <w:tcW w:w="0" w:type="auto"/>
            <w:hideMark/>
          </w:tcPr>
          <w:p w14:paraId="56FA7179" w14:textId="77777777" w:rsidR="00B03A53" w:rsidRPr="00B03A53" w:rsidRDefault="00B03A53" w:rsidP="00B03A53">
            <w:pPr>
              <w:spacing w:after="160" w:line="259" w:lineRule="auto"/>
              <w:rPr>
                <w:rFonts w:ascii="Arial" w:hAnsi="Arial" w:cs="Arial"/>
              </w:rPr>
            </w:pPr>
            <w:r w:rsidRPr="00B03A53">
              <w:rPr>
                <w:rFonts w:ascii="Arial" w:hAnsi="Arial" w:cs="Arial"/>
                <w:b/>
                <w:bCs/>
              </w:rPr>
              <w:t xml:space="preserve">Phase 2: Pilot &amp; </w:t>
            </w:r>
            <w:proofErr w:type="gramStart"/>
            <w:r w:rsidRPr="00B03A53">
              <w:rPr>
                <w:rFonts w:ascii="Arial" w:hAnsi="Arial" w:cs="Arial"/>
                <w:b/>
                <w:bCs/>
              </w:rPr>
              <w:t>Optimize</w:t>
            </w:r>
            <w:proofErr w:type="gramEnd"/>
          </w:p>
        </w:tc>
        <w:tc>
          <w:tcPr>
            <w:tcW w:w="0" w:type="auto"/>
            <w:hideMark/>
          </w:tcPr>
          <w:p w14:paraId="60E00B44" w14:textId="77777777" w:rsidR="00B03A53" w:rsidRPr="00B03A53" w:rsidRDefault="00B03A53" w:rsidP="00B03A53">
            <w:pPr>
              <w:spacing w:after="160" w:line="259" w:lineRule="auto"/>
              <w:rPr>
                <w:rFonts w:ascii="Arial" w:hAnsi="Arial" w:cs="Arial"/>
              </w:rPr>
            </w:pPr>
            <w:r w:rsidRPr="00B03A53">
              <w:rPr>
                <w:rFonts w:ascii="Arial" w:hAnsi="Arial" w:cs="Arial"/>
                <w:b/>
                <w:bCs/>
              </w:rPr>
              <w:t>6–18 months</w:t>
            </w:r>
          </w:p>
        </w:tc>
        <w:tc>
          <w:tcPr>
            <w:tcW w:w="0" w:type="auto"/>
            <w:hideMark/>
          </w:tcPr>
          <w:p w14:paraId="0E1D2784" w14:textId="77777777" w:rsidR="00B03A53" w:rsidRPr="00B03A53" w:rsidRDefault="00B03A53" w:rsidP="00B03A53">
            <w:pPr>
              <w:spacing w:after="160" w:line="259" w:lineRule="auto"/>
              <w:rPr>
                <w:rFonts w:ascii="Arial" w:hAnsi="Arial" w:cs="Arial"/>
              </w:rPr>
            </w:pPr>
            <w:r w:rsidRPr="00B03A53">
              <w:rPr>
                <w:rFonts w:ascii="Arial" w:hAnsi="Arial" w:cs="Arial"/>
              </w:rPr>
              <w:t>Deploy demand forecasting, remote monitoring, predictive maintenance and smart load balancing at selected locations; introduce reservations; test dynamic pricing where appropriate</w:t>
            </w:r>
          </w:p>
        </w:tc>
        <w:tc>
          <w:tcPr>
            <w:tcW w:w="0" w:type="auto"/>
            <w:hideMark/>
          </w:tcPr>
          <w:p w14:paraId="0F81B771" w14:textId="77777777" w:rsidR="00B03A53" w:rsidRPr="00B03A53" w:rsidRDefault="00B03A53" w:rsidP="00B03A53">
            <w:pPr>
              <w:spacing w:after="160" w:line="259" w:lineRule="auto"/>
              <w:rPr>
                <w:rFonts w:ascii="Arial" w:hAnsi="Arial" w:cs="Arial"/>
              </w:rPr>
            </w:pPr>
            <w:r w:rsidRPr="00B03A53">
              <w:rPr>
                <w:rFonts w:ascii="Arial" w:hAnsi="Arial" w:cs="Arial"/>
              </w:rPr>
              <w:t>Validated improvement in utilization, availability and reliability</w:t>
            </w:r>
          </w:p>
        </w:tc>
      </w:tr>
      <w:tr w:rsidR="00B03A53" w:rsidRPr="00B03A53" w14:paraId="49420C0D" w14:textId="77777777" w:rsidTr="00B03A53">
        <w:tc>
          <w:tcPr>
            <w:tcW w:w="0" w:type="auto"/>
            <w:hideMark/>
          </w:tcPr>
          <w:p w14:paraId="5501546C" w14:textId="77777777" w:rsidR="00B03A53" w:rsidRPr="00B03A53" w:rsidRDefault="00B03A53" w:rsidP="00B03A53">
            <w:pPr>
              <w:spacing w:after="160" w:line="259" w:lineRule="auto"/>
              <w:rPr>
                <w:rFonts w:ascii="Arial" w:hAnsi="Arial" w:cs="Arial"/>
              </w:rPr>
            </w:pPr>
            <w:r w:rsidRPr="00B03A53">
              <w:rPr>
                <w:rFonts w:ascii="Arial" w:hAnsi="Arial" w:cs="Arial"/>
                <w:b/>
                <w:bCs/>
              </w:rPr>
              <w:t>Phase 3: Network-wide Scale-up</w:t>
            </w:r>
          </w:p>
        </w:tc>
        <w:tc>
          <w:tcPr>
            <w:tcW w:w="0" w:type="auto"/>
            <w:hideMark/>
          </w:tcPr>
          <w:p w14:paraId="2F1089C7" w14:textId="77777777" w:rsidR="00B03A53" w:rsidRPr="00B03A53" w:rsidRDefault="00B03A53" w:rsidP="00B03A53">
            <w:pPr>
              <w:spacing w:after="160" w:line="259" w:lineRule="auto"/>
              <w:rPr>
                <w:rFonts w:ascii="Arial" w:hAnsi="Arial" w:cs="Arial"/>
              </w:rPr>
            </w:pPr>
            <w:r w:rsidRPr="00B03A53">
              <w:rPr>
                <w:rFonts w:ascii="Arial" w:hAnsi="Arial" w:cs="Arial"/>
                <w:b/>
                <w:bCs/>
              </w:rPr>
              <w:t>18–30 months</w:t>
            </w:r>
          </w:p>
        </w:tc>
        <w:tc>
          <w:tcPr>
            <w:tcW w:w="0" w:type="auto"/>
            <w:hideMark/>
          </w:tcPr>
          <w:p w14:paraId="28826944" w14:textId="77777777" w:rsidR="00B03A53" w:rsidRPr="00B03A53" w:rsidRDefault="00B03A53" w:rsidP="00B03A53">
            <w:pPr>
              <w:spacing w:after="160" w:line="259" w:lineRule="auto"/>
              <w:rPr>
                <w:rFonts w:ascii="Arial" w:hAnsi="Arial" w:cs="Arial"/>
              </w:rPr>
            </w:pPr>
            <w:r w:rsidRPr="00B03A53">
              <w:rPr>
                <w:rFonts w:ascii="Arial" w:hAnsi="Arial" w:cs="Arial"/>
              </w:rPr>
              <w:t>Expand successful capabilities across EIC's network; integrate renewable energy where feasible; standardize operating processes and monitoring</w:t>
            </w:r>
          </w:p>
        </w:tc>
        <w:tc>
          <w:tcPr>
            <w:tcW w:w="0" w:type="auto"/>
            <w:hideMark/>
          </w:tcPr>
          <w:p w14:paraId="2E0D249B" w14:textId="77777777" w:rsidR="00B03A53" w:rsidRPr="00B03A53" w:rsidRDefault="00B03A53" w:rsidP="00B03A53">
            <w:pPr>
              <w:spacing w:after="160" w:line="259" w:lineRule="auto"/>
              <w:rPr>
                <w:rFonts w:ascii="Arial" w:hAnsi="Arial" w:cs="Arial"/>
              </w:rPr>
            </w:pPr>
            <w:r w:rsidRPr="00B03A53">
              <w:rPr>
                <w:rFonts w:ascii="Arial" w:hAnsi="Arial" w:cs="Arial"/>
              </w:rPr>
              <w:t>Demand-responsive and more reliable charging network</w:t>
            </w:r>
          </w:p>
        </w:tc>
      </w:tr>
      <w:tr w:rsidR="00B03A53" w:rsidRPr="00B03A53" w14:paraId="271F0645" w14:textId="77777777" w:rsidTr="00B03A53">
        <w:tc>
          <w:tcPr>
            <w:tcW w:w="0" w:type="auto"/>
            <w:hideMark/>
          </w:tcPr>
          <w:p w14:paraId="05D51BFA" w14:textId="77777777" w:rsidR="00B03A53" w:rsidRPr="00B03A53" w:rsidRDefault="00B03A53" w:rsidP="00B03A53">
            <w:pPr>
              <w:spacing w:after="160" w:line="259" w:lineRule="auto"/>
              <w:rPr>
                <w:rFonts w:ascii="Arial" w:hAnsi="Arial" w:cs="Arial"/>
              </w:rPr>
            </w:pPr>
            <w:r w:rsidRPr="00B03A53">
              <w:rPr>
                <w:rFonts w:ascii="Arial" w:hAnsi="Arial" w:cs="Arial"/>
                <w:b/>
                <w:bCs/>
              </w:rPr>
              <w:t>Phase 4: Evaluate &amp; Prepare Future Expansion</w:t>
            </w:r>
          </w:p>
        </w:tc>
        <w:tc>
          <w:tcPr>
            <w:tcW w:w="0" w:type="auto"/>
            <w:hideMark/>
          </w:tcPr>
          <w:p w14:paraId="5B9F03B6" w14:textId="77777777" w:rsidR="00B03A53" w:rsidRPr="00B03A53" w:rsidRDefault="00B03A53" w:rsidP="00B03A53">
            <w:pPr>
              <w:spacing w:after="160" w:line="259" w:lineRule="auto"/>
              <w:rPr>
                <w:rFonts w:ascii="Arial" w:hAnsi="Arial" w:cs="Arial"/>
              </w:rPr>
            </w:pPr>
            <w:r w:rsidRPr="00B03A53">
              <w:rPr>
                <w:rFonts w:ascii="Arial" w:hAnsi="Arial" w:cs="Arial"/>
                <w:b/>
                <w:bCs/>
              </w:rPr>
              <w:t>30–36 months</w:t>
            </w:r>
          </w:p>
        </w:tc>
        <w:tc>
          <w:tcPr>
            <w:tcW w:w="0" w:type="auto"/>
            <w:hideMark/>
          </w:tcPr>
          <w:p w14:paraId="7E5E384D" w14:textId="77777777" w:rsidR="00B03A53" w:rsidRPr="00B03A53" w:rsidRDefault="00B03A53" w:rsidP="00B03A53">
            <w:pPr>
              <w:spacing w:after="160" w:line="259" w:lineRule="auto"/>
              <w:rPr>
                <w:rFonts w:ascii="Arial" w:hAnsi="Arial" w:cs="Arial"/>
              </w:rPr>
            </w:pPr>
            <w:r w:rsidRPr="00B03A53">
              <w:rPr>
                <w:rFonts w:ascii="Arial" w:hAnsi="Arial" w:cs="Arial"/>
              </w:rPr>
              <w:t>Measure network-level impact; identify structurally congested locations; identify persistently underutilized assets; use demand data to determine future physical expansion requirements</w:t>
            </w:r>
          </w:p>
        </w:tc>
        <w:tc>
          <w:tcPr>
            <w:tcW w:w="0" w:type="auto"/>
            <w:hideMark/>
          </w:tcPr>
          <w:p w14:paraId="7FA2E458" w14:textId="77777777" w:rsidR="00B03A53" w:rsidRPr="00B03A53" w:rsidRDefault="00B03A53" w:rsidP="00B03A53">
            <w:pPr>
              <w:spacing w:after="160" w:line="259" w:lineRule="auto"/>
              <w:rPr>
                <w:rFonts w:ascii="Arial" w:hAnsi="Arial" w:cs="Arial"/>
              </w:rPr>
            </w:pPr>
            <w:r w:rsidRPr="00B03A53">
              <w:rPr>
                <w:rFonts w:ascii="Arial" w:hAnsi="Arial" w:cs="Arial"/>
              </w:rPr>
              <w:t>Data-backed pipeline for targeted future infrastructure investment</w:t>
            </w:r>
          </w:p>
        </w:tc>
      </w:tr>
    </w:tbl>
    <w:p w14:paraId="3151C058" w14:textId="77777777" w:rsidR="00B03A53" w:rsidRDefault="00B03A53" w:rsidP="00B03A53">
      <w:pPr>
        <w:rPr>
          <w:rFonts w:ascii="Arial" w:hAnsi="Arial" w:cs="Arial"/>
          <w:b/>
          <w:bCs/>
        </w:rPr>
      </w:pPr>
    </w:p>
    <w:p w14:paraId="6C405A1C" w14:textId="0B17F655" w:rsidR="00B03A53" w:rsidRPr="00B03A53" w:rsidRDefault="00B03A53" w:rsidP="00B03A53">
      <w:pPr>
        <w:rPr>
          <w:rFonts w:ascii="Arial" w:hAnsi="Arial" w:cs="Arial"/>
          <w:b/>
          <w:bCs/>
        </w:rPr>
      </w:pPr>
      <w:r w:rsidRPr="00B03A53">
        <w:rPr>
          <w:rFonts w:ascii="Arial" w:hAnsi="Arial" w:cs="Arial"/>
          <w:b/>
          <w:bCs/>
        </w:rPr>
        <w:t>Key Stage Gates</w:t>
      </w:r>
    </w:p>
    <w:p w14:paraId="7BCDC43A" w14:textId="77777777" w:rsidR="00B03A53" w:rsidRPr="00B03A53" w:rsidRDefault="00B03A53" w:rsidP="00B03A53">
      <w:pPr>
        <w:rPr>
          <w:rFonts w:ascii="Arial" w:hAnsi="Arial" w:cs="Arial"/>
        </w:rPr>
      </w:pPr>
      <w:r w:rsidRPr="00B03A53">
        <w:rPr>
          <w:rFonts w:ascii="Arial" w:hAnsi="Arial" w:cs="Arial"/>
        </w:rPr>
        <w:t>To avoid committing the full investment before validating results, EIC should use three decision gates:</w:t>
      </w:r>
    </w:p>
    <w:p w14:paraId="1FEDE02E" w14:textId="77777777" w:rsidR="00B03A53" w:rsidRPr="00B03A53" w:rsidRDefault="00B03A53" w:rsidP="00B03A53">
      <w:pPr>
        <w:rPr>
          <w:rFonts w:ascii="Arial" w:hAnsi="Arial" w:cs="Arial"/>
        </w:rPr>
      </w:pPr>
      <w:r w:rsidRPr="00B03A53">
        <w:rPr>
          <w:rFonts w:ascii="Arial" w:hAnsi="Arial" w:cs="Arial"/>
          <w:b/>
          <w:bCs/>
        </w:rPr>
        <w:t>Gate 1 — Month 6:</w:t>
      </w:r>
      <w:r w:rsidRPr="00B03A53">
        <w:rPr>
          <w:rFonts w:ascii="Arial" w:hAnsi="Arial" w:cs="Arial"/>
        </w:rPr>
        <w:br/>
        <w:t>Is the required station-level data available and reliable enough to support demand forecasting?</w:t>
      </w:r>
    </w:p>
    <w:p w14:paraId="03BE08FA" w14:textId="77777777" w:rsidR="00B03A53" w:rsidRPr="00B03A53" w:rsidRDefault="00B03A53" w:rsidP="00B03A53">
      <w:pPr>
        <w:rPr>
          <w:rFonts w:ascii="Arial" w:hAnsi="Arial" w:cs="Arial"/>
        </w:rPr>
      </w:pPr>
      <w:r w:rsidRPr="00B03A53">
        <w:rPr>
          <w:rFonts w:ascii="Arial" w:hAnsi="Arial" w:cs="Arial"/>
          <w:b/>
          <w:bCs/>
        </w:rPr>
        <w:t>Gate 2 — Month 18:</w:t>
      </w:r>
      <w:r w:rsidRPr="00B03A53">
        <w:rPr>
          <w:rFonts w:ascii="Arial" w:hAnsi="Arial" w:cs="Arial"/>
        </w:rPr>
        <w:br/>
        <w:t>Do pilot locations demonstrate measurable improvement in utilization, availability and reliability?</w:t>
      </w:r>
    </w:p>
    <w:p w14:paraId="2C6AFE24" w14:textId="77777777" w:rsidR="00B03A53" w:rsidRPr="00B03A53" w:rsidRDefault="00B03A53" w:rsidP="00B03A53">
      <w:pPr>
        <w:rPr>
          <w:rFonts w:ascii="Arial" w:hAnsi="Arial" w:cs="Arial"/>
        </w:rPr>
      </w:pPr>
      <w:r w:rsidRPr="00B03A53">
        <w:rPr>
          <w:rFonts w:ascii="Arial" w:hAnsi="Arial" w:cs="Arial"/>
          <w:b/>
          <w:bCs/>
        </w:rPr>
        <w:t>Gate 3 — Month 36:</w:t>
      </w:r>
      <w:r w:rsidRPr="00B03A53">
        <w:rPr>
          <w:rFonts w:ascii="Arial" w:hAnsi="Arial" w:cs="Arial"/>
        </w:rPr>
        <w:br/>
        <w:t>Which locations still require additional physical capacity after optimization?</w:t>
      </w:r>
    </w:p>
    <w:p w14:paraId="1FA48212" w14:textId="77777777" w:rsidR="00B03A53" w:rsidRPr="00B03A53" w:rsidRDefault="00C549F7" w:rsidP="00B03A53">
      <w:pPr>
        <w:rPr>
          <w:rFonts w:ascii="Arial" w:hAnsi="Arial" w:cs="Arial"/>
        </w:rPr>
      </w:pPr>
      <w:r>
        <w:rPr>
          <w:rFonts w:ascii="Arial" w:hAnsi="Arial" w:cs="Arial"/>
        </w:rPr>
        <w:pict w14:anchorId="034B8B00">
          <v:rect id="_x0000_i1043" style="width:0;height:1.5pt" o:hralign="center" o:hrstd="t" o:hr="t" fillcolor="#a0a0a0" stroked="f"/>
        </w:pict>
      </w:r>
    </w:p>
    <w:p w14:paraId="051EC1F6" w14:textId="77777777" w:rsidR="00B03A53" w:rsidRPr="00B03A53" w:rsidRDefault="00B03A53" w:rsidP="00B03A53">
      <w:pPr>
        <w:rPr>
          <w:rFonts w:ascii="Arial" w:hAnsi="Arial" w:cs="Arial"/>
          <w:b/>
          <w:bCs/>
        </w:rPr>
      </w:pPr>
      <w:r w:rsidRPr="00B03A53">
        <w:rPr>
          <w:rFonts w:ascii="Arial" w:hAnsi="Arial" w:cs="Arial"/>
          <w:b/>
          <w:bCs/>
        </w:rPr>
        <w:t>Implementation Governance</w:t>
      </w:r>
    </w:p>
    <w:tbl>
      <w:tblPr>
        <w:tblStyle w:val="TableGridLight"/>
        <w:tblW w:w="0" w:type="auto"/>
        <w:tblLook w:val="04A0" w:firstRow="1" w:lastRow="0" w:firstColumn="1" w:lastColumn="0" w:noHBand="0" w:noVBand="1"/>
      </w:tblPr>
      <w:tblGrid>
        <w:gridCol w:w="2527"/>
        <w:gridCol w:w="5830"/>
      </w:tblGrid>
      <w:tr w:rsidR="00B03A53" w:rsidRPr="00B03A53" w14:paraId="461F6788" w14:textId="77777777" w:rsidTr="00B03A53">
        <w:tc>
          <w:tcPr>
            <w:tcW w:w="0" w:type="auto"/>
            <w:hideMark/>
          </w:tcPr>
          <w:p w14:paraId="0803B08B" w14:textId="77777777" w:rsidR="00B03A53" w:rsidRPr="00B03A53" w:rsidRDefault="00B03A53" w:rsidP="00B03A53">
            <w:pPr>
              <w:spacing w:after="160" w:line="259" w:lineRule="auto"/>
              <w:rPr>
                <w:rFonts w:ascii="Arial" w:hAnsi="Arial" w:cs="Arial"/>
                <w:b/>
                <w:bCs/>
              </w:rPr>
            </w:pPr>
            <w:r w:rsidRPr="00B03A53">
              <w:rPr>
                <w:rFonts w:ascii="Arial" w:hAnsi="Arial" w:cs="Arial"/>
                <w:b/>
                <w:bCs/>
              </w:rPr>
              <w:t>Area</w:t>
            </w:r>
          </w:p>
        </w:tc>
        <w:tc>
          <w:tcPr>
            <w:tcW w:w="0" w:type="auto"/>
            <w:hideMark/>
          </w:tcPr>
          <w:p w14:paraId="1098847D" w14:textId="77777777" w:rsidR="00B03A53" w:rsidRPr="00B03A53" w:rsidRDefault="00B03A53" w:rsidP="00B03A53">
            <w:pPr>
              <w:spacing w:after="160" w:line="259" w:lineRule="auto"/>
              <w:rPr>
                <w:rFonts w:ascii="Arial" w:hAnsi="Arial" w:cs="Arial"/>
                <w:b/>
                <w:bCs/>
              </w:rPr>
            </w:pPr>
            <w:r w:rsidRPr="00B03A53">
              <w:rPr>
                <w:rFonts w:ascii="Arial" w:hAnsi="Arial" w:cs="Arial"/>
                <w:b/>
                <w:bCs/>
              </w:rPr>
              <w:t>Responsibility</w:t>
            </w:r>
          </w:p>
        </w:tc>
      </w:tr>
      <w:tr w:rsidR="00B03A53" w:rsidRPr="00B03A53" w14:paraId="2B9FEE9B" w14:textId="77777777" w:rsidTr="00B03A53">
        <w:tc>
          <w:tcPr>
            <w:tcW w:w="0" w:type="auto"/>
            <w:hideMark/>
          </w:tcPr>
          <w:p w14:paraId="3DD3A81E" w14:textId="77777777" w:rsidR="00B03A53" w:rsidRPr="00B03A53" w:rsidRDefault="00B03A53" w:rsidP="00B03A53">
            <w:pPr>
              <w:spacing w:after="160" w:line="259" w:lineRule="auto"/>
              <w:rPr>
                <w:rFonts w:ascii="Arial" w:hAnsi="Arial" w:cs="Arial"/>
              </w:rPr>
            </w:pPr>
            <w:r w:rsidRPr="00B03A53">
              <w:rPr>
                <w:rFonts w:ascii="Arial" w:hAnsi="Arial" w:cs="Arial"/>
                <w:b/>
                <w:bCs/>
              </w:rPr>
              <w:t>Executive Sponsor</w:t>
            </w:r>
          </w:p>
        </w:tc>
        <w:tc>
          <w:tcPr>
            <w:tcW w:w="0" w:type="auto"/>
            <w:hideMark/>
          </w:tcPr>
          <w:p w14:paraId="7BE56D52" w14:textId="77777777" w:rsidR="00B03A53" w:rsidRPr="00B03A53" w:rsidRDefault="00B03A53" w:rsidP="00B03A53">
            <w:pPr>
              <w:spacing w:after="160" w:line="259" w:lineRule="auto"/>
              <w:rPr>
                <w:rFonts w:ascii="Arial" w:hAnsi="Arial" w:cs="Arial"/>
              </w:rPr>
            </w:pPr>
            <w:r w:rsidRPr="00B03A53">
              <w:rPr>
                <w:rFonts w:ascii="Arial" w:hAnsi="Arial" w:cs="Arial"/>
              </w:rPr>
              <w:t>Senior EIC leadership</w:t>
            </w:r>
          </w:p>
        </w:tc>
      </w:tr>
      <w:tr w:rsidR="00B03A53" w:rsidRPr="00B03A53" w14:paraId="74BE7DC5" w14:textId="77777777" w:rsidTr="00B03A53">
        <w:tc>
          <w:tcPr>
            <w:tcW w:w="0" w:type="auto"/>
            <w:hideMark/>
          </w:tcPr>
          <w:p w14:paraId="3191880D" w14:textId="77777777" w:rsidR="00B03A53" w:rsidRPr="00B03A53" w:rsidRDefault="00B03A53" w:rsidP="00B03A53">
            <w:pPr>
              <w:spacing w:after="160" w:line="259" w:lineRule="auto"/>
              <w:rPr>
                <w:rFonts w:ascii="Arial" w:hAnsi="Arial" w:cs="Arial"/>
              </w:rPr>
            </w:pPr>
            <w:r w:rsidRPr="00B03A53">
              <w:rPr>
                <w:rFonts w:ascii="Arial" w:hAnsi="Arial" w:cs="Arial"/>
                <w:b/>
                <w:bCs/>
              </w:rPr>
              <w:t>Program Management</w:t>
            </w:r>
          </w:p>
        </w:tc>
        <w:tc>
          <w:tcPr>
            <w:tcW w:w="0" w:type="auto"/>
            <w:hideMark/>
          </w:tcPr>
          <w:p w14:paraId="371D2919" w14:textId="77777777" w:rsidR="00B03A53" w:rsidRPr="00B03A53" w:rsidRDefault="00B03A53" w:rsidP="00B03A53">
            <w:pPr>
              <w:spacing w:after="160" w:line="259" w:lineRule="auto"/>
              <w:rPr>
                <w:rFonts w:ascii="Arial" w:hAnsi="Arial" w:cs="Arial"/>
              </w:rPr>
            </w:pPr>
            <w:r w:rsidRPr="00B03A53">
              <w:rPr>
                <w:rFonts w:ascii="Arial" w:hAnsi="Arial" w:cs="Arial"/>
              </w:rPr>
              <w:t>Central implementation team</w:t>
            </w:r>
          </w:p>
        </w:tc>
      </w:tr>
      <w:tr w:rsidR="00B03A53" w:rsidRPr="00B03A53" w14:paraId="433170CE" w14:textId="77777777" w:rsidTr="00B03A53">
        <w:tc>
          <w:tcPr>
            <w:tcW w:w="0" w:type="auto"/>
            <w:hideMark/>
          </w:tcPr>
          <w:p w14:paraId="4AEBD8AA" w14:textId="77777777" w:rsidR="00B03A53" w:rsidRPr="00B03A53" w:rsidRDefault="00B03A53" w:rsidP="00B03A53">
            <w:pPr>
              <w:spacing w:after="160" w:line="259" w:lineRule="auto"/>
              <w:rPr>
                <w:rFonts w:ascii="Arial" w:hAnsi="Arial" w:cs="Arial"/>
              </w:rPr>
            </w:pPr>
            <w:r w:rsidRPr="00B03A53">
              <w:rPr>
                <w:rFonts w:ascii="Arial" w:hAnsi="Arial" w:cs="Arial"/>
                <w:b/>
                <w:bCs/>
              </w:rPr>
              <w:t>Technology &amp; Data</w:t>
            </w:r>
          </w:p>
        </w:tc>
        <w:tc>
          <w:tcPr>
            <w:tcW w:w="0" w:type="auto"/>
            <w:hideMark/>
          </w:tcPr>
          <w:p w14:paraId="54E3D363" w14:textId="77777777" w:rsidR="00B03A53" w:rsidRPr="00B03A53" w:rsidRDefault="00B03A53" w:rsidP="00B03A53">
            <w:pPr>
              <w:spacing w:after="160" w:line="259" w:lineRule="auto"/>
              <w:rPr>
                <w:rFonts w:ascii="Arial" w:hAnsi="Arial" w:cs="Arial"/>
              </w:rPr>
            </w:pPr>
            <w:r w:rsidRPr="00B03A53">
              <w:rPr>
                <w:rFonts w:ascii="Arial" w:hAnsi="Arial" w:cs="Arial"/>
              </w:rPr>
              <w:t>AI, analytics, monitoring and system integration</w:t>
            </w:r>
          </w:p>
        </w:tc>
      </w:tr>
      <w:tr w:rsidR="00B03A53" w:rsidRPr="00B03A53" w14:paraId="5E2F93FB" w14:textId="77777777" w:rsidTr="00B03A53">
        <w:tc>
          <w:tcPr>
            <w:tcW w:w="0" w:type="auto"/>
            <w:hideMark/>
          </w:tcPr>
          <w:p w14:paraId="5AC161A1" w14:textId="77777777" w:rsidR="00B03A53" w:rsidRPr="00B03A53" w:rsidRDefault="00B03A53" w:rsidP="00B03A53">
            <w:pPr>
              <w:spacing w:after="160" w:line="259" w:lineRule="auto"/>
              <w:rPr>
                <w:rFonts w:ascii="Arial" w:hAnsi="Arial" w:cs="Arial"/>
              </w:rPr>
            </w:pPr>
            <w:r w:rsidRPr="00B03A53">
              <w:rPr>
                <w:rFonts w:ascii="Arial" w:hAnsi="Arial" w:cs="Arial"/>
                <w:b/>
                <w:bCs/>
              </w:rPr>
              <w:lastRenderedPageBreak/>
              <w:t>Operations</w:t>
            </w:r>
          </w:p>
        </w:tc>
        <w:tc>
          <w:tcPr>
            <w:tcW w:w="0" w:type="auto"/>
            <w:hideMark/>
          </w:tcPr>
          <w:p w14:paraId="47CB52AD" w14:textId="77777777" w:rsidR="00B03A53" w:rsidRPr="00B03A53" w:rsidRDefault="00B03A53" w:rsidP="00B03A53">
            <w:pPr>
              <w:spacing w:after="160" w:line="259" w:lineRule="auto"/>
              <w:rPr>
                <w:rFonts w:ascii="Arial" w:hAnsi="Arial" w:cs="Arial"/>
              </w:rPr>
            </w:pPr>
            <w:r w:rsidRPr="00B03A53">
              <w:rPr>
                <w:rFonts w:ascii="Arial" w:hAnsi="Arial" w:cs="Arial"/>
              </w:rPr>
              <w:t>Station performance, maintenance and load management</w:t>
            </w:r>
          </w:p>
        </w:tc>
      </w:tr>
      <w:tr w:rsidR="00B03A53" w:rsidRPr="00B03A53" w14:paraId="685257F5" w14:textId="77777777" w:rsidTr="00B03A53">
        <w:tc>
          <w:tcPr>
            <w:tcW w:w="0" w:type="auto"/>
            <w:hideMark/>
          </w:tcPr>
          <w:p w14:paraId="624CFBEB" w14:textId="77777777" w:rsidR="00B03A53" w:rsidRPr="00B03A53" w:rsidRDefault="00B03A53" w:rsidP="00B03A53">
            <w:pPr>
              <w:spacing w:after="160" w:line="259" w:lineRule="auto"/>
              <w:rPr>
                <w:rFonts w:ascii="Arial" w:hAnsi="Arial" w:cs="Arial"/>
              </w:rPr>
            </w:pPr>
            <w:r w:rsidRPr="00B03A53">
              <w:rPr>
                <w:rFonts w:ascii="Arial" w:hAnsi="Arial" w:cs="Arial"/>
                <w:b/>
                <w:bCs/>
              </w:rPr>
              <w:t>Customer Experience</w:t>
            </w:r>
          </w:p>
        </w:tc>
        <w:tc>
          <w:tcPr>
            <w:tcW w:w="0" w:type="auto"/>
            <w:hideMark/>
          </w:tcPr>
          <w:p w14:paraId="3E694A40" w14:textId="77777777" w:rsidR="00B03A53" w:rsidRPr="00B03A53" w:rsidRDefault="00B03A53" w:rsidP="00B03A53">
            <w:pPr>
              <w:spacing w:after="160" w:line="259" w:lineRule="auto"/>
              <w:rPr>
                <w:rFonts w:ascii="Arial" w:hAnsi="Arial" w:cs="Arial"/>
              </w:rPr>
            </w:pPr>
            <w:r w:rsidRPr="00B03A53">
              <w:rPr>
                <w:rFonts w:ascii="Arial" w:hAnsi="Arial" w:cs="Arial"/>
              </w:rPr>
              <w:t>Reservations, service availability and feedback</w:t>
            </w:r>
          </w:p>
        </w:tc>
      </w:tr>
      <w:tr w:rsidR="00B03A53" w:rsidRPr="00B03A53" w14:paraId="1708303B" w14:textId="77777777" w:rsidTr="00B03A53">
        <w:tc>
          <w:tcPr>
            <w:tcW w:w="0" w:type="auto"/>
            <w:hideMark/>
          </w:tcPr>
          <w:p w14:paraId="3A05429F" w14:textId="77777777" w:rsidR="00B03A53" w:rsidRPr="00B03A53" w:rsidRDefault="00B03A53" w:rsidP="00B03A53">
            <w:pPr>
              <w:spacing w:after="160" w:line="259" w:lineRule="auto"/>
              <w:rPr>
                <w:rFonts w:ascii="Arial" w:hAnsi="Arial" w:cs="Arial"/>
              </w:rPr>
            </w:pPr>
            <w:r w:rsidRPr="00B03A53">
              <w:rPr>
                <w:rFonts w:ascii="Arial" w:hAnsi="Arial" w:cs="Arial"/>
                <w:b/>
                <w:bCs/>
              </w:rPr>
              <w:t>Finance</w:t>
            </w:r>
          </w:p>
        </w:tc>
        <w:tc>
          <w:tcPr>
            <w:tcW w:w="0" w:type="auto"/>
            <w:hideMark/>
          </w:tcPr>
          <w:p w14:paraId="76D9A7D3" w14:textId="77777777" w:rsidR="00B03A53" w:rsidRPr="00B03A53" w:rsidRDefault="00B03A53" w:rsidP="00B03A53">
            <w:pPr>
              <w:spacing w:after="160" w:line="259" w:lineRule="auto"/>
              <w:rPr>
                <w:rFonts w:ascii="Arial" w:hAnsi="Arial" w:cs="Arial"/>
              </w:rPr>
            </w:pPr>
            <w:r w:rsidRPr="00B03A53">
              <w:rPr>
                <w:rFonts w:ascii="Arial" w:hAnsi="Arial" w:cs="Arial"/>
              </w:rPr>
              <w:t>Investment tracking and value realization</w:t>
            </w:r>
          </w:p>
        </w:tc>
      </w:tr>
      <w:tr w:rsidR="00B03A53" w:rsidRPr="00B03A53" w14:paraId="6CDE096B" w14:textId="77777777" w:rsidTr="00B03A53">
        <w:tc>
          <w:tcPr>
            <w:tcW w:w="0" w:type="auto"/>
            <w:hideMark/>
          </w:tcPr>
          <w:p w14:paraId="302F1489" w14:textId="77777777" w:rsidR="00B03A53" w:rsidRPr="00B03A53" w:rsidRDefault="00B03A53" w:rsidP="00B03A53">
            <w:pPr>
              <w:spacing w:after="160" w:line="259" w:lineRule="auto"/>
              <w:rPr>
                <w:rFonts w:ascii="Arial" w:hAnsi="Arial" w:cs="Arial"/>
              </w:rPr>
            </w:pPr>
            <w:r w:rsidRPr="00B03A53">
              <w:rPr>
                <w:rFonts w:ascii="Arial" w:hAnsi="Arial" w:cs="Arial"/>
                <w:b/>
                <w:bCs/>
              </w:rPr>
              <w:t>Sustainability</w:t>
            </w:r>
          </w:p>
        </w:tc>
        <w:tc>
          <w:tcPr>
            <w:tcW w:w="0" w:type="auto"/>
            <w:hideMark/>
          </w:tcPr>
          <w:p w14:paraId="1933A217" w14:textId="77777777" w:rsidR="00B03A53" w:rsidRPr="00B03A53" w:rsidRDefault="00B03A53" w:rsidP="00B03A53">
            <w:pPr>
              <w:spacing w:after="160" w:line="259" w:lineRule="auto"/>
              <w:rPr>
                <w:rFonts w:ascii="Arial" w:hAnsi="Arial" w:cs="Arial"/>
              </w:rPr>
            </w:pPr>
            <w:r w:rsidRPr="00B03A53">
              <w:rPr>
                <w:rFonts w:ascii="Arial" w:hAnsi="Arial" w:cs="Arial"/>
              </w:rPr>
              <w:t>Renewable-energy integration</w:t>
            </w:r>
          </w:p>
        </w:tc>
      </w:tr>
    </w:tbl>
    <w:p w14:paraId="7F0FBD8A" w14:textId="77777777" w:rsidR="00B03A53" w:rsidRDefault="00B03A53" w:rsidP="00B03A53">
      <w:pPr>
        <w:rPr>
          <w:rFonts w:ascii="Arial" w:hAnsi="Arial" w:cs="Arial"/>
          <w:b/>
          <w:bCs/>
        </w:rPr>
      </w:pPr>
    </w:p>
    <w:p w14:paraId="1D1C4F80" w14:textId="71D121EF" w:rsidR="00B03A53" w:rsidRPr="00B03A53" w:rsidRDefault="00B03A53" w:rsidP="00B03A53">
      <w:pPr>
        <w:rPr>
          <w:rFonts w:ascii="Arial" w:hAnsi="Arial" w:cs="Arial"/>
          <w:b/>
          <w:bCs/>
        </w:rPr>
      </w:pPr>
      <w:r w:rsidRPr="00B03A53">
        <w:rPr>
          <w:rFonts w:ascii="Arial" w:hAnsi="Arial" w:cs="Arial"/>
          <w:b/>
          <w:bCs/>
        </w:rPr>
        <w:t>Critical Success Factors</w:t>
      </w:r>
    </w:p>
    <w:p w14:paraId="62229E44" w14:textId="77777777" w:rsidR="00B03A53" w:rsidRPr="00B03A53" w:rsidRDefault="00B03A53" w:rsidP="00B03A53">
      <w:pPr>
        <w:numPr>
          <w:ilvl w:val="0"/>
          <w:numId w:val="9"/>
        </w:numPr>
        <w:rPr>
          <w:rFonts w:ascii="Arial" w:hAnsi="Arial" w:cs="Arial"/>
        </w:rPr>
      </w:pPr>
      <w:r w:rsidRPr="00B03A53">
        <w:rPr>
          <w:rFonts w:ascii="Arial" w:hAnsi="Arial" w:cs="Arial"/>
          <w:b/>
          <w:bCs/>
        </w:rPr>
        <w:t>Reliable station-level data</w:t>
      </w:r>
      <w:r w:rsidRPr="00B03A53">
        <w:rPr>
          <w:rFonts w:ascii="Arial" w:hAnsi="Arial" w:cs="Arial"/>
        </w:rPr>
        <w:t xml:space="preserve"> for forecasting and performance monitoring. </w:t>
      </w:r>
    </w:p>
    <w:p w14:paraId="651E7C74" w14:textId="77777777" w:rsidR="00B03A53" w:rsidRPr="00B03A53" w:rsidRDefault="00B03A53" w:rsidP="00B03A53">
      <w:pPr>
        <w:numPr>
          <w:ilvl w:val="0"/>
          <w:numId w:val="9"/>
        </w:numPr>
        <w:rPr>
          <w:rFonts w:ascii="Arial" w:hAnsi="Arial" w:cs="Arial"/>
        </w:rPr>
      </w:pPr>
      <w:r w:rsidRPr="00B03A53">
        <w:rPr>
          <w:rFonts w:ascii="Arial" w:hAnsi="Arial" w:cs="Arial"/>
          <w:b/>
          <w:bCs/>
        </w:rPr>
        <w:t>Pilot-before-scale approach</w:t>
      </w:r>
      <w:r w:rsidRPr="00B03A53">
        <w:rPr>
          <w:rFonts w:ascii="Arial" w:hAnsi="Arial" w:cs="Arial"/>
        </w:rPr>
        <w:t xml:space="preserve"> to control technology and implementation risk. </w:t>
      </w:r>
    </w:p>
    <w:p w14:paraId="5D99619B" w14:textId="77777777" w:rsidR="00B03A53" w:rsidRPr="00B03A53" w:rsidRDefault="00B03A53" w:rsidP="00B03A53">
      <w:pPr>
        <w:numPr>
          <w:ilvl w:val="0"/>
          <w:numId w:val="9"/>
        </w:numPr>
        <w:rPr>
          <w:rFonts w:ascii="Arial" w:hAnsi="Arial" w:cs="Arial"/>
        </w:rPr>
      </w:pPr>
      <w:r w:rsidRPr="00B03A53">
        <w:rPr>
          <w:rFonts w:ascii="Arial" w:hAnsi="Arial" w:cs="Arial"/>
          <w:b/>
          <w:bCs/>
        </w:rPr>
        <w:t>Clear utilization and customer-service KPIs</w:t>
      </w:r>
      <w:r w:rsidRPr="00B03A53">
        <w:rPr>
          <w:rFonts w:ascii="Arial" w:hAnsi="Arial" w:cs="Arial"/>
        </w:rPr>
        <w:t xml:space="preserve"> linked to business outcomes. </w:t>
      </w:r>
    </w:p>
    <w:p w14:paraId="60424DA0" w14:textId="77777777" w:rsidR="00B03A53" w:rsidRPr="00B03A53" w:rsidRDefault="00B03A53" w:rsidP="00B03A53">
      <w:pPr>
        <w:numPr>
          <w:ilvl w:val="0"/>
          <w:numId w:val="9"/>
        </w:numPr>
        <w:rPr>
          <w:rFonts w:ascii="Arial" w:hAnsi="Arial" w:cs="Arial"/>
        </w:rPr>
      </w:pPr>
      <w:r w:rsidRPr="00B03A53">
        <w:rPr>
          <w:rFonts w:ascii="Arial" w:hAnsi="Arial" w:cs="Arial"/>
          <w:b/>
          <w:bCs/>
        </w:rPr>
        <w:t>Cross-functional ownership</w:t>
      </w:r>
      <w:r w:rsidRPr="00B03A53">
        <w:rPr>
          <w:rFonts w:ascii="Arial" w:hAnsi="Arial" w:cs="Arial"/>
        </w:rPr>
        <w:t xml:space="preserve"> across technology, operations, finance and customer experience. </w:t>
      </w:r>
    </w:p>
    <w:p w14:paraId="6AA8D68D" w14:textId="77777777" w:rsidR="00B03A53" w:rsidRPr="00B03A53" w:rsidRDefault="00B03A53" w:rsidP="00B03A53">
      <w:pPr>
        <w:numPr>
          <w:ilvl w:val="0"/>
          <w:numId w:val="9"/>
        </w:numPr>
        <w:rPr>
          <w:rFonts w:ascii="Arial" w:hAnsi="Arial" w:cs="Arial"/>
        </w:rPr>
      </w:pPr>
      <w:r w:rsidRPr="00B03A53">
        <w:rPr>
          <w:rFonts w:ascii="Arial" w:hAnsi="Arial" w:cs="Arial"/>
          <w:b/>
          <w:bCs/>
        </w:rPr>
        <w:t>Evidence-based future expansion</w:t>
      </w:r>
      <w:r w:rsidRPr="00B03A53">
        <w:rPr>
          <w:rFonts w:ascii="Arial" w:hAnsi="Arial" w:cs="Arial"/>
        </w:rPr>
        <w:t xml:space="preserve">, ensuring that physical infrastructure is added only where demand justifies it. </w:t>
      </w:r>
    </w:p>
    <w:p w14:paraId="6A3BE0D9" w14:textId="77777777" w:rsidR="00B03A53" w:rsidRPr="00B03A53" w:rsidRDefault="00B03A53" w:rsidP="00B03A53">
      <w:pPr>
        <w:rPr>
          <w:rFonts w:ascii="Arial" w:hAnsi="Arial" w:cs="Arial"/>
          <w:b/>
          <w:bCs/>
        </w:rPr>
      </w:pPr>
      <w:r w:rsidRPr="00B03A53">
        <w:rPr>
          <w:rFonts w:ascii="Arial" w:hAnsi="Arial" w:cs="Arial"/>
          <w:b/>
          <w:bCs/>
        </w:rPr>
        <w:t>Implementation Principle</w:t>
      </w:r>
    </w:p>
    <w:p w14:paraId="162DC7D1" w14:textId="77777777" w:rsidR="00B03A53" w:rsidRPr="00B03A53" w:rsidRDefault="00B03A53" w:rsidP="00B03A53">
      <w:pPr>
        <w:rPr>
          <w:rFonts w:ascii="Arial" w:hAnsi="Arial" w:cs="Arial"/>
        </w:rPr>
      </w:pPr>
      <w:r w:rsidRPr="00B03A53">
        <w:rPr>
          <w:rFonts w:ascii="Arial" w:hAnsi="Arial" w:cs="Arial"/>
          <w:b/>
          <w:bCs/>
        </w:rPr>
        <w:t>“Pilot, prove, scale, and then expand based on evidence.”</w:t>
      </w:r>
    </w:p>
    <w:p w14:paraId="7C288F60" w14:textId="77777777" w:rsidR="00B03A53" w:rsidRDefault="00B03A53" w:rsidP="006101F2">
      <w:pPr>
        <w:rPr>
          <w:rFonts w:ascii="Arial" w:hAnsi="Arial" w:cs="Arial"/>
        </w:rPr>
      </w:pPr>
    </w:p>
    <w:p w14:paraId="5168C711" w14:textId="63D9F853" w:rsidR="009E7C0A" w:rsidRPr="009E7C0A" w:rsidRDefault="00B03A53" w:rsidP="009E7C0A">
      <w:pPr>
        <w:rPr>
          <w:rFonts w:ascii="Arial" w:hAnsi="Arial" w:cs="Arial"/>
          <w:b/>
          <w:bCs/>
        </w:rPr>
      </w:pPr>
      <w:r>
        <w:rPr>
          <w:rFonts w:ascii="Arial" w:hAnsi="Arial" w:cs="Arial"/>
          <w:b/>
          <w:bCs/>
        </w:rPr>
        <w:t>5</w:t>
      </w:r>
      <w:r w:rsidR="009E7C0A" w:rsidRPr="009E7C0A">
        <w:rPr>
          <w:rFonts w:ascii="Arial" w:hAnsi="Arial" w:cs="Arial"/>
          <w:b/>
          <w:bCs/>
        </w:rPr>
        <w:t>. BUSINESS IMPACT</w:t>
      </w:r>
    </w:p>
    <w:p w14:paraId="3BA9C911" w14:textId="77777777" w:rsidR="009E7C0A" w:rsidRPr="009E7C0A" w:rsidRDefault="009E7C0A" w:rsidP="009E7C0A">
      <w:pPr>
        <w:rPr>
          <w:rFonts w:ascii="Arial" w:hAnsi="Arial" w:cs="Arial"/>
        </w:rPr>
      </w:pPr>
      <w:r w:rsidRPr="009E7C0A">
        <w:rPr>
          <w:rFonts w:ascii="Arial" w:hAnsi="Arial" w:cs="Arial"/>
        </w:rPr>
        <w:t xml:space="preserve">The recommended </w:t>
      </w:r>
      <w:r w:rsidRPr="009E7C0A">
        <w:rPr>
          <w:rFonts w:ascii="Arial" w:hAnsi="Arial" w:cs="Arial"/>
          <w:b/>
          <w:bCs/>
        </w:rPr>
        <w:t>Intelligent Charging Network Modernization</w:t>
      </w:r>
      <w:r w:rsidRPr="009E7C0A">
        <w:rPr>
          <w:rFonts w:ascii="Arial" w:hAnsi="Arial" w:cs="Arial"/>
        </w:rPr>
        <w:t xml:space="preserve"> is expected to create impact across five key business dimensions: </w:t>
      </w:r>
      <w:r w:rsidRPr="009E7C0A">
        <w:rPr>
          <w:rFonts w:ascii="Arial" w:hAnsi="Arial" w:cs="Arial"/>
          <w:b/>
          <w:bCs/>
        </w:rPr>
        <w:t>network utilization, customer experience, financial efficiency, operational reliability and strategic decision-making.</w:t>
      </w:r>
    </w:p>
    <w:p w14:paraId="7B936E9C" w14:textId="1298CF3A" w:rsidR="009E7C0A" w:rsidRPr="009E7C0A" w:rsidRDefault="00B03A53" w:rsidP="009E7C0A">
      <w:pPr>
        <w:rPr>
          <w:rFonts w:ascii="Arial" w:hAnsi="Arial" w:cs="Arial"/>
          <w:b/>
          <w:bCs/>
        </w:rPr>
      </w:pPr>
      <w:r>
        <w:rPr>
          <w:rFonts w:ascii="Arial" w:hAnsi="Arial" w:cs="Arial"/>
          <w:b/>
          <w:bCs/>
        </w:rPr>
        <w:t>5</w:t>
      </w:r>
      <w:r w:rsidR="009E7C0A" w:rsidRPr="009E7C0A">
        <w:rPr>
          <w:rFonts w:ascii="Arial" w:hAnsi="Arial" w:cs="Arial"/>
          <w:b/>
          <w:bCs/>
        </w:rPr>
        <w:t>.1 Expected Business Impact</w:t>
      </w:r>
    </w:p>
    <w:tbl>
      <w:tblPr>
        <w:tblStyle w:val="TableGridLight"/>
        <w:tblW w:w="0" w:type="auto"/>
        <w:tblLook w:val="04A0" w:firstRow="1" w:lastRow="0" w:firstColumn="1" w:lastColumn="0" w:noHBand="0" w:noVBand="1"/>
      </w:tblPr>
      <w:tblGrid>
        <w:gridCol w:w="1787"/>
        <w:gridCol w:w="3313"/>
        <w:gridCol w:w="3276"/>
        <w:gridCol w:w="2080"/>
      </w:tblGrid>
      <w:tr w:rsidR="009E7C0A" w:rsidRPr="009E7C0A" w14:paraId="61EA23B2" w14:textId="77777777" w:rsidTr="009E7C0A">
        <w:tc>
          <w:tcPr>
            <w:tcW w:w="0" w:type="auto"/>
            <w:hideMark/>
          </w:tcPr>
          <w:p w14:paraId="620743EA" w14:textId="77777777" w:rsidR="009E7C0A" w:rsidRPr="009E7C0A" w:rsidRDefault="009E7C0A" w:rsidP="009E7C0A">
            <w:pPr>
              <w:spacing w:after="160" w:line="259" w:lineRule="auto"/>
              <w:rPr>
                <w:rFonts w:ascii="Arial" w:hAnsi="Arial" w:cs="Arial"/>
                <w:b/>
                <w:bCs/>
              </w:rPr>
            </w:pPr>
            <w:r w:rsidRPr="009E7C0A">
              <w:rPr>
                <w:rFonts w:ascii="Arial" w:hAnsi="Arial" w:cs="Arial"/>
                <w:b/>
                <w:bCs/>
              </w:rPr>
              <w:t>Impact Area</w:t>
            </w:r>
          </w:p>
        </w:tc>
        <w:tc>
          <w:tcPr>
            <w:tcW w:w="0" w:type="auto"/>
            <w:hideMark/>
          </w:tcPr>
          <w:p w14:paraId="4BC561EA" w14:textId="77777777" w:rsidR="009E7C0A" w:rsidRPr="009E7C0A" w:rsidRDefault="009E7C0A" w:rsidP="009E7C0A">
            <w:pPr>
              <w:spacing w:after="160" w:line="259" w:lineRule="auto"/>
              <w:rPr>
                <w:rFonts w:ascii="Arial" w:hAnsi="Arial" w:cs="Arial"/>
                <w:b/>
                <w:bCs/>
              </w:rPr>
            </w:pPr>
            <w:r w:rsidRPr="009E7C0A">
              <w:rPr>
                <w:rFonts w:ascii="Arial" w:hAnsi="Arial" w:cs="Arial"/>
                <w:b/>
                <w:bCs/>
              </w:rPr>
              <w:t>Current Challenge</w:t>
            </w:r>
          </w:p>
        </w:tc>
        <w:tc>
          <w:tcPr>
            <w:tcW w:w="0" w:type="auto"/>
            <w:hideMark/>
          </w:tcPr>
          <w:p w14:paraId="6E4A3C26" w14:textId="77777777" w:rsidR="009E7C0A" w:rsidRPr="009E7C0A" w:rsidRDefault="009E7C0A" w:rsidP="009E7C0A">
            <w:pPr>
              <w:spacing w:after="160" w:line="259" w:lineRule="auto"/>
              <w:rPr>
                <w:rFonts w:ascii="Arial" w:hAnsi="Arial" w:cs="Arial"/>
                <w:b/>
                <w:bCs/>
              </w:rPr>
            </w:pPr>
            <w:r w:rsidRPr="009E7C0A">
              <w:rPr>
                <w:rFonts w:ascii="Arial" w:hAnsi="Arial" w:cs="Arial"/>
                <w:b/>
                <w:bCs/>
              </w:rPr>
              <w:t>Expected Impact</w:t>
            </w:r>
          </w:p>
        </w:tc>
        <w:tc>
          <w:tcPr>
            <w:tcW w:w="0" w:type="auto"/>
            <w:hideMark/>
          </w:tcPr>
          <w:p w14:paraId="30F27E75" w14:textId="77777777" w:rsidR="009E7C0A" w:rsidRPr="009E7C0A" w:rsidRDefault="009E7C0A" w:rsidP="009E7C0A">
            <w:pPr>
              <w:spacing w:after="160" w:line="259" w:lineRule="auto"/>
              <w:rPr>
                <w:rFonts w:ascii="Arial" w:hAnsi="Arial" w:cs="Arial"/>
                <w:b/>
                <w:bCs/>
              </w:rPr>
            </w:pPr>
            <w:r w:rsidRPr="009E7C0A">
              <w:rPr>
                <w:rFonts w:ascii="Arial" w:hAnsi="Arial" w:cs="Arial"/>
                <w:b/>
                <w:bCs/>
              </w:rPr>
              <w:t>Key KPI</w:t>
            </w:r>
          </w:p>
        </w:tc>
      </w:tr>
      <w:tr w:rsidR="009E7C0A" w:rsidRPr="009E7C0A" w14:paraId="2216242B" w14:textId="77777777" w:rsidTr="009E7C0A">
        <w:tc>
          <w:tcPr>
            <w:tcW w:w="0" w:type="auto"/>
            <w:hideMark/>
          </w:tcPr>
          <w:p w14:paraId="6E6851A8" w14:textId="77777777" w:rsidR="009E7C0A" w:rsidRPr="009E7C0A" w:rsidRDefault="009E7C0A" w:rsidP="009E7C0A">
            <w:pPr>
              <w:spacing w:after="160" w:line="259" w:lineRule="auto"/>
              <w:rPr>
                <w:rFonts w:ascii="Arial" w:hAnsi="Arial" w:cs="Arial"/>
              </w:rPr>
            </w:pPr>
            <w:r w:rsidRPr="009E7C0A">
              <w:rPr>
                <w:rFonts w:ascii="Arial" w:hAnsi="Arial" w:cs="Arial"/>
                <w:b/>
                <w:bCs/>
              </w:rPr>
              <w:t>Network Utilization</w:t>
            </w:r>
          </w:p>
        </w:tc>
        <w:tc>
          <w:tcPr>
            <w:tcW w:w="0" w:type="auto"/>
            <w:hideMark/>
          </w:tcPr>
          <w:p w14:paraId="33118CBF" w14:textId="77777777" w:rsidR="009E7C0A" w:rsidRPr="009E7C0A" w:rsidRDefault="009E7C0A" w:rsidP="009E7C0A">
            <w:pPr>
              <w:spacing w:after="160" w:line="259" w:lineRule="auto"/>
              <w:rPr>
                <w:rFonts w:ascii="Arial" w:hAnsi="Arial" w:cs="Arial"/>
              </w:rPr>
            </w:pPr>
            <w:r w:rsidRPr="009E7C0A">
              <w:rPr>
                <w:rFonts w:ascii="Arial" w:hAnsi="Arial" w:cs="Arial"/>
              </w:rPr>
              <w:t>Network operates at 46% average utilization, with simultaneous congestion and underutilization across locations</w:t>
            </w:r>
          </w:p>
        </w:tc>
        <w:tc>
          <w:tcPr>
            <w:tcW w:w="0" w:type="auto"/>
            <w:hideMark/>
          </w:tcPr>
          <w:p w14:paraId="435158D3" w14:textId="77777777" w:rsidR="009E7C0A" w:rsidRPr="009E7C0A" w:rsidRDefault="009E7C0A" w:rsidP="009E7C0A">
            <w:pPr>
              <w:spacing w:after="160" w:line="259" w:lineRule="auto"/>
              <w:rPr>
                <w:rFonts w:ascii="Arial" w:hAnsi="Arial" w:cs="Arial"/>
              </w:rPr>
            </w:pPr>
            <w:r w:rsidRPr="009E7C0A">
              <w:rPr>
                <w:rFonts w:ascii="Arial" w:hAnsi="Arial" w:cs="Arial"/>
              </w:rPr>
              <w:t>Improve utilization of existing charging assets and reduce imbalance across stations</w:t>
            </w:r>
          </w:p>
        </w:tc>
        <w:tc>
          <w:tcPr>
            <w:tcW w:w="0" w:type="auto"/>
            <w:hideMark/>
          </w:tcPr>
          <w:p w14:paraId="22C95D89" w14:textId="77777777" w:rsidR="009E7C0A" w:rsidRPr="009E7C0A" w:rsidRDefault="009E7C0A" w:rsidP="009E7C0A">
            <w:pPr>
              <w:spacing w:after="160" w:line="259" w:lineRule="auto"/>
              <w:rPr>
                <w:rFonts w:ascii="Arial" w:hAnsi="Arial" w:cs="Arial"/>
              </w:rPr>
            </w:pPr>
            <w:r w:rsidRPr="009E7C0A">
              <w:rPr>
                <w:rFonts w:ascii="Arial" w:hAnsi="Arial" w:cs="Arial"/>
              </w:rPr>
              <w:t>Average station utilization; utilization variance</w:t>
            </w:r>
          </w:p>
        </w:tc>
      </w:tr>
      <w:tr w:rsidR="009E7C0A" w:rsidRPr="009E7C0A" w14:paraId="72D97D78" w14:textId="77777777" w:rsidTr="009E7C0A">
        <w:tc>
          <w:tcPr>
            <w:tcW w:w="0" w:type="auto"/>
            <w:hideMark/>
          </w:tcPr>
          <w:p w14:paraId="46763F77" w14:textId="77777777" w:rsidR="009E7C0A" w:rsidRPr="009E7C0A" w:rsidRDefault="009E7C0A" w:rsidP="009E7C0A">
            <w:pPr>
              <w:spacing w:after="160" w:line="259" w:lineRule="auto"/>
              <w:rPr>
                <w:rFonts w:ascii="Arial" w:hAnsi="Arial" w:cs="Arial"/>
              </w:rPr>
            </w:pPr>
            <w:r w:rsidRPr="009E7C0A">
              <w:rPr>
                <w:rFonts w:ascii="Arial" w:hAnsi="Arial" w:cs="Arial"/>
                <w:b/>
                <w:bCs/>
              </w:rPr>
              <w:t>Capacity Management</w:t>
            </w:r>
          </w:p>
        </w:tc>
        <w:tc>
          <w:tcPr>
            <w:tcW w:w="0" w:type="auto"/>
            <w:hideMark/>
          </w:tcPr>
          <w:p w14:paraId="416D9AC3" w14:textId="77777777" w:rsidR="009E7C0A" w:rsidRPr="009E7C0A" w:rsidRDefault="009E7C0A" w:rsidP="009E7C0A">
            <w:pPr>
              <w:spacing w:after="160" w:line="259" w:lineRule="auto"/>
              <w:rPr>
                <w:rFonts w:ascii="Arial" w:hAnsi="Arial" w:cs="Arial"/>
              </w:rPr>
            </w:pPr>
            <w:r w:rsidRPr="009E7C0A">
              <w:rPr>
                <w:rFonts w:ascii="Arial" w:hAnsi="Arial" w:cs="Arial"/>
              </w:rPr>
              <w:t>Metropolitan stations face peak-hour congestion while some highway/semi-urban stations remain underutilized</w:t>
            </w:r>
          </w:p>
        </w:tc>
        <w:tc>
          <w:tcPr>
            <w:tcW w:w="0" w:type="auto"/>
            <w:hideMark/>
          </w:tcPr>
          <w:p w14:paraId="24D6FF36" w14:textId="77777777" w:rsidR="009E7C0A" w:rsidRPr="009E7C0A" w:rsidRDefault="009E7C0A" w:rsidP="009E7C0A">
            <w:pPr>
              <w:spacing w:after="160" w:line="259" w:lineRule="auto"/>
              <w:rPr>
                <w:rFonts w:ascii="Arial" w:hAnsi="Arial" w:cs="Arial"/>
              </w:rPr>
            </w:pPr>
            <w:r w:rsidRPr="009E7C0A">
              <w:rPr>
                <w:rFonts w:ascii="Arial" w:hAnsi="Arial" w:cs="Arial"/>
              </w:rPr>
              <w:t>Improve demand-based capacity management and reduce avoidable congestion</w:t>
            </w:r>
          </w:p>
        </w:tc>
        <w:tc>
          <w:tcPr>
            <w:tcW w:w="0" w:type="auto"/>
            <w:hideMark/>
          </w:tcPr>
          <w:p w14:paraId="67098252" w14:textId="77777777" w:rsidR="009E7C0A" w:rsidRPr="009E7C0A" w:rsidRDefault="009E7C0A" w:rsidP="009E7C0A">
            <w:pPr>
              <w:spacing w:after="160" w:line="259" w:lineRule="auto"/>
              <w:rPr>
                <w:rFonts w:ascii="Arial" w:hAnsi="Arial" w:cs="Arial"/>
              </w:rPr>
            </w:pPr>
            <w:r w:rsidRPr="009E7C0A">
              <w:rPr>
                <w:rFonts w:ascii="Arial" w:hAnsi="Arial" w:cs="Arial"/>
              </w:rPr>
              <w:t>Peak-hour congestion; average waiting time</w:t>
            </w:r>
          </w:p>
        </w:tc>
      </w:tr>
      <w:tr w:rsidR="009E7C0A" w:rsidRPr="009E7C0A" w14:paraId="0AD94280" w14:textId="77777777" w:rsidTr="009E7C0A">
        <w:tc>
          <w:tcPr>
            <w:tcW w:w="0" w:type="auto"/>
            <w:hideMark/>
          </w:tcPr>
          <w:p w14:paraId="1CAF6433" w14:textId="77777777" w:rsidR="009E7C0A" w:rsidRPr="009E7C0A" w:rsidRDefault="009E7C0A" w:rsidP="009E7C0A">
            <w:pPr>
              <w:spacing w:after="160" w:line="259" w:lineRule="auto"/>
              <w:rPr>
                <w:rFonts w:ascii="Arial" w:hAnsi="Arial" w:cs="Arial"/>
              </w:rPr>
            </w:pPr>
            <w:r w:rsidRPr="009E7C0A">
              <w:rPr>
                <w:rFonts w:ascii="Arial" w:hAnsi="Arial" w:cs="Arial"/>
                <w:b/>
                <w:bCs/>
              </w:rPr>
              <w:t>Customer Experience</w:t>
            </w:r>
          </w:p>
        </w:tc>
        <w:tc>
          <w:tcPr>
            <w:tcW w:w="0" w:type="auto"/>
            <w:hideMark/>
          </w:tcPr>
          <w:p w14:paraId="0FA3B8E5" w14:textId="77777777" w:rsidR="009E7C0A" w:rsidRPr="009E7C0A" w:rsidRDefault="009E7C0A" w:rsidP="009E7C0A">
            <w:pPr>
              <w:spacing w:after="160" w:line="259" w:lineRule="auto"/>
              <w:rPr>
                <w:rFonts w:ascii="Arial" w:hAnsi="Arial" w:cs="Arial"/>
              </w:rPr>
            </w:pPr>
            <w:r w:rsidRPr="009E7C0A">
              <w:rPr>
                <w:rFonts w:ascii="Arial" w:hAnsi="Arial" w:cs="Arial"/>
              </w:rPr>
              <w:t>Availability, charging speed and reliability are the three major satisfaction drivers; private players are raising expectations</w:t>
            </w:r>
          </w:p>
        </w:tc>
        <w:tc>
          <w:tcPr>
            <w:tcW w:w="0" w:type="auto"/>
            <w:hideMark/>
          </w:tcPr>
          <w:p w14:paraId="16F8DDCB" w14:textId="77777777" w:rsidR="009E7C0A" w:rsidRPr="009E7C0A" w:rsidRDefault="009E7C0A" w:rsidP="009E7C0A">
            <w:pPr>
              <w:spacing w:after="160" w:line="259" w:lineRule="auto"/>
              <w:rPr>
                <w:rFonts w:ascii="Arial" w:hAnsi="Arial" w:cs="Arial"/>
              </w:rPr>
            </w:pPr>
            <w:r w:rsidRPr="009E7C0A">
              <w:rPr>
                <w:rFonts w:ascii="Arial" w:hAnsi="Arial" w:cs="Arial"/>
              </w:rPr>
              <w:t>Improve charging availability, reliability and convenience through forecasting, reservations and predictive maintenance</w:t>
            </w:r>
          </w:p>
        </w:tc>
        <w:tc>
          <w:tcPr>
            <w:tcW w:w="0" w:type="auto"/>
            <w:hideMark/>
          </w:tcPr>
          <w:p w14:paraId="64617BDA" w14:textId="77777777" w:rsidR="009E7C0A" w:rsidRPr="009E7C0A" w:rsidRDefault="009E7C0A" w:rsidP="009E7C0A">
            <w:pPr>
              <w:spacing w:after="160" w:line="259" w:lineRule="auto"/>
              <w:rPr>
                <w:rFonts w:ascii="Arial" w:hAnsi="Arial" w:cs="Arial"/>
              </w:rPr>
            </w:pPr>
            <w:r w:rsidRPr="009E7C0A">
              <w:rPr>
                <w:rFonts w:ascii="Arial" w:hAnsi="Arial" w:cs="Arial"/>
              </w:rPr>
              <w:t>Customer satisfaction; station availability; charger uptime</w:t>
            </w:r>
          </w:p>
        </w:tc>
      </w:tr>
      <w:tr w:rsidR="009E7C0A" w:rsidRPr="009E7C0A" w14:paraId="26DE2E48" w14:textId="77777777" w:rsidTr="009E7C0A">
        <w:tc>
          <w:tcPr>
            <w:tcW w:w="0" w:type="auto"/>
            <w:hideMark/>
          </w:tcPr>
          <w:p w14:paraId="4BD8D5FB" w14:textId="77777777" w:rsidR="009E7C0A" w:rsidRPr="009E7C0A" w:rsidRDefault="009E7C0A" w:rsidP="009E7C0A">
            <w:pPr>
              <w:spacing w:after="160" w:line="259" w:lineRule="auto"/>
              <w:rPr>
                <w:rFonts w:ascii="Arial" w:hAnsi="Arial" w:cs="Arial"/>
              </w:rPr>
            </w:pPr>
            <w:r w:rsidRPr="009E7C0A">
              <w:rPr>
                <w:rFonts w:ascii="Arial" w:hAnsi="Arial" w:cs="Arial"/>
                <w:b/>
                <w:bCs/>
              </w:rPr>
              <w:t>Financial Efficiency</w:t>
            </w:r>
          </w:p>
        </w:tc>
        <w:tc>
          <w:tcPr>
            <w:tcW w:w="0" w:type="auto"/>
            <w:hideMark/>
          </w:tcPr>
          <w:p w14:paraId="5895E1D6" w14:textId="77777777" w:rsidR="009E7C0A" w:rsidRPr="009E7C0A" w:rsidRDefault="009E7C0A" w:rsidP="009E7C0A">
            <w:pPr>
              <w:spacing w:after="160" w:line="259" w:lineRule="auto"/>
              <w:rPr>
                <w:rFonts w:ascii="Arial" w:hAnsi="Arial" w:cs="Arial"/>
              </w:rPr>
            </w:pPr>
            <w:r w:rsidRPr="009E7C0A">
              <w:rPr>
                <w:rFonts w:ascii="Arial" w:hAnsi="Arial" w:cs="Arial"/>
              </w:rPr>
              <w:t>₹4,800 Cr–₹3,900 Cr required under the physical expansion alternatives</w:t>
            </w:r>
          </w:p>
        </w:tc>
        <w:tc>
          <w:tcPr>
            <w:tcW w:w="0" w:type="auto"/>
            <w:hideMark/>
          </w:tcPr>
          <w:p w14:paraId="0905BEEA" w14:textId="77777777" w:rsidR="009E7C0A" w:rsidRPr="009E7C0A" w:rsidRDefault="009E7C0A" w:rsidP="009E7C0A">
            <w:pPr>
              <w:spacing w:after="160" w:line="259" w:lineRule="auto"/>
              <w:rPr>
                <w:rFonts w:ascii="Arial" w:hAnsi="Arial" w:cs="Arial"/>
              </w:rPr>
            </w:pPr>
            <w:r w:rsidRPr="009E7C0A">
              <w:rPr>
                <w:rFonts w:ascii="Arial" w:hAnsi="Arial" w:cs="Arial"/>
              </w:rPr>
              <w:t>Extract greater value from the existing 2,800-station network through higher utilization, while requiring ₹2,600 Cr investment</w:t>
            </w:r>
          </w:p>
        </w:tc>
        <w:tc>
          <w:tcPr>
            <w:tcW w:w="0" w:type="auto"/>
            <w:hideMark/>
          </w:tcPr>
          <w:p w14:paraId="3C79C743" w14:textId="77777777" w:rsidR="009E7C0A" w:rsidRPr="009E7C0A" w:rsidRDefault="009E7C0A" w:rsidP="009E7C0A">
            <w:pPr>
              <w:spacing w:after="160" w:line="259" w:lineRule="auto"/>
              <w:rPr>
                <w:rFonts w:ascii="Arial" w:hAnsi="Arial" w:cs="Arial"/>
              </w:rPr>
            </w:pPr>
            <w:r w:rsidRPr="009E7C0A">
              <w:rPr>
                <w:rFonts w:ascii="Arial" w:hAnsi="Arial" w:cs="Arial"/>
              </w:rPr>
              <w:t>Utilization per ₹ invested; incremental charging sessions</w:t>
            </w:r>
          </w:p>
        </w:tc>
      </w:tr>
      <w:tr w:rsidR="009E7C0A" w:rsidRPr="009E7C0A" w14:paraId="5E2C47B6" w14:textId="77777777" w:rsidTr="009E7C0A">
        <w:tc>
          <w:tcPr>
            <w:tcW w:w="0" w:type="auto"/>
            <w:hideMark/>
          </w:tcPr>
          <w:p w14:paraId="34A24AF0" w14:textId="77777777" w:rsidR="009E7C0A" w:rsidRPr="009E7C0A" w:rsidRDefault="009E7C0A" w:rsidP="009E7C0A">
            <w:pPr>
              <w:spacing w:after="160" w:line="259" w:lineRule="auto"/>
              <w:rPr>
                <w:rFonts w:ascii="Arial" w:hAnsi="Arial" w:cs="Arial"/>
              </w:rPr>
            </w:pPr>
            <w:r w:rsidRPr="009E7C0A">
              <w:rPr>
                <w:rFonts w:ascii="Arial" w:hAnsi="Arial" w:cs="Arial"/>
                <w:b/>
                <w:bCs/>
              </w:rPr>
              <w:t>Operational Reliability</w:t>
            </w:r>
          </w:p>
        </w:tc>
        <w:tc>
          <w:tcPr>
            <w:tcW w:w="0" w:type="auto"/>
            <w:hideMark/>
          </w:tcPr>
          <w:p w14:paraId="5121974D" w14:textId="77777777" w:rsidR="009E7C0A" w:rsidRPr="009E7C0A" w:rsidRDefault="009E7C0A" w:rsidP="009E7C0A">
            <w:pPr>
              <w:spacing w:after="160" w:line="259" w:lineRule="auto"/>
              <w:rPr>
                <w:rFonts w:ascii="Arial" w:hAnsi="Arial" w:cs="Arial"/>
              </w:rPr>
            </w:pPr>
            <w:r w:rsidRPr="009E7C0A">
              <w:rPr>
                <w:rFonts w:ascii="Arial" w:hAnsi="Arial" w:cs="Arial"/>
              </w:rPr>
              <w:t>Station downtime and uneven utilization can reduce network effectiveness</w:t>
            </w:r>
          </w:p>
        </w:tc>
        <w:tc>
          <w:tcPr>
            <w:tcW w:w="0" w:type="auto"/>
            <w:hideMark/>
          </w:tcPr>
          <w:p w14:paraId="10B65512" w14:textId="77777777" w:rsidR="009E7C0A" w:rsidRPr="009E7C0A" w:rsidRDefault="009E7C0A" w:rsidP="009E7C0A">
            <w:pPr>
              <w:spacing w:after="160" w:line="259" w:lineRule="auto"/>
              <w:rPr>
                <w:rFonts w:ascii="Arial" w:hAnsi="Arial" w:cs="Arial"/>
              </w:rPr>
            </w:pPr>
            <w:r w:rsidRPr="009E7C0A">
              <w:rPr>
                <w:rFonts w:ascii="Arial" w:hAnsi="Arial" w:cs="Arial"/>
              </w:rPr>
              <w:t>Improve monitoring and predictive maintenance to reduce avoidable downtime</w:t>
            </w:r>
          </w:p>
        </w:tc>
        <w:tc>
          <w:tcPr>
            <w:tcW w:w="0" w:type="auto"/>
            <w:hideMark/>
          </w:tcPr>
          <w:p w14:paraId="3DEA3CD3" w14:textId="77777777" w:rsidR="009E7C0A" w:rsidRPr="009E7C0A" w:rsidRDefault="009E7C0A" w:rsidP="009E7C0A">
            <w:pPr>
              <w:spacing w:after="160" w:line="259" w:lineRule="auto"/>
              <w:rPr>
                <w:rFonts w:ascii="Arial" w:hAnsi="Arial" w:cs="Arial"/>
              </w:rPr>
            </w:pPr>
            <w:r w:rsidRPr="009E7C0A">
              <w:rPr>
                <w:rFonts w:ascii="Arial" w:hAnsi="Arial" w:cs="Arial"/>
              </w:rPr>
              <w:t>Charger uptime; downtime; mean time to repair</w:t>
            </w:r>
          </w:p>
        </w:tc>
      </w:tr>
      <w:tr w:rsidR="009E7C0A" w:rsidRPr="009E7C0A" w14:paraId="437522A1" w14:textId="77777777" w:rsidTr="009E7C0A">
        <w:tc>
          <w:tcPr>
            <w:tcW w:w="0" w:type="auto"/>
            <w:hideMark/>
          </w:tcPr>
          <w:p w14:paraId="63C801E2" w14:textId="77777777" w:rsidR="009E7C0A" w:rsidRPr="009E7C0A" w:rsidRDefault="009E7C0A" w:rsidP="009E7C0A">
            <w:pPr>
              <w:spacing w:after="160" w:line="259" w:lineRule="auto"/>
              <w:rPr>
                <w:rFonts w:ascii="Arial" w:hAnsi="Arial" w:cs="Arial"/>
              </w:rPr>
            </w:pPr>
            <w:r w:rsidRPr="009E7C0A">
              <w:rPr>
                <w:rFonts w:ascii="Arial" w:hAnsi="Arial" w:cs="Arial"/>
                <w:b/>
                <w:bCs/>
              </w:rPr>
              <w:lastRenderedPageBreak/>
              <w:t>Strategic Capability</w:t>
            </w:r>
          </w:p>
        </w:tc>
        <w:tc>
          <w:tcPr>
            <w:tcW w:w="0" w:type="auto"/>
            <w:hideMark/>
          </w:tcPr>
          <w:p w14:paraId="0AFD231B" w14:textId="77777777" w:rsidR="009E7C0A" w:rsidRPr="009E7C0A" w:rsidRDefault="009E7C0A" w:rsidP="009E7C0A">
            <w:pPr>
              <w:spacing w:after="160" w:line="259" w:lineRule="auto"/>
              <w:rPr>
                <w:rFonts w:ascii="Arial" w:hAnsi="Arial" w:cs="Arial"/>
              </w:rPr>
            </w:pPr>
            <w:r w:rsidRPr="009E7C0A">
              <w:rPr>
                <w:rFonts w:ascii="Arial" w:hAnsi="Arial" w:cs="Arial"/>
              </w:rPr>
              <w:t>Future infrastructure decisions must account for uneven and changing demand</w:t>
            </w:r>
          </w:p>
        </w:tc>
        <w:tc>
          <w:tcPr>
            <w:tcW w:w="0" w:type="auto"/>
            <w:hideMark/>
          </w:tcPr>
          <w:p w14:paraId="2C387AC8" w14:textId="77777777" w:rsidR="009E7C0A" w:rsidRPr="009E7C0A" w:rsidRDefault="009E7C0A" w:rsidP="009E7C0A">
            <w:pPr>
              <w:spacing w:after="160" w:line="259" w:lineRule="auto"/>
              <w:rPr>
                <w:rFonts w:ascii="Arial" w:hAnsi="Arial" w:cs="Arial"/>
              </w:rPr>
            </w:pPr>
            <w:r w:rsidRPr="009E7C0A">
              <w:rPr>
                <w:rFonts w:ascii="Arial" w:hAnsi="Arial" w:cs="Arial"/>
              </w:rPr>
              <w:t>Establish data-driven demand intelligence to support future expansion decisions</w:t>
            </w:r>
          </w:p>
        </w:tc>
        <w:tc>
          <w:tcPr>
            <w:tcW w:w="0" w:type="auto"/>
            <w:hideMark/>
          </w:tcPr>
          <w:p w14:paraId="0DCB186F" w14:textId="77777777" w:rsidR="009E7C0A" w:rsidRPr="009E7C0A" w:rsidRDefault="009E7C0A" w:rsidP="009E7C0A">
            <w:pPr>
              <w:spacing w:after="160" w:line="259" w:lineRule="auto"/>
              <w:rPr>
                <w:rFonts w:ascii="Arial" w:hAnsi="Arial" w:cs="Arial"/>
              </w:rPr>
            </w:pPr>
            <w:r w:rsidRPr="009E7C0A">
              <w:rPr>
                <w:rFonts w:ascii="Arial" w:hAnsi="Arial" w:cs="Arial"/>
              </w:rPr>
              <w:t>% future investments supported by demand analysis</w:t>
            </w:r>
          </w:p>
        </w:tc>
      </w:tr>
      <w:tr w:rsidR="009E7C0A" w:rsidRPr="009E7C0A" w14:paraId="428559AC" w14:textId="77777777" w:rsidTr="009E7C0A">
        <w:tc>
          <w:tcPr>
            <w:tcW w:w="0" w:type="auto"/>
            <w:hideMark/>
          </w:tcPr>
          <w:p w14:paraId="7FBE5F30" w14:textId="77777777" w:rsidR="009E7C0A" w:rsidRPr="009E7C0A" w:rsidRDefault="009E7C0A" w:rsidP="009E7C0A">
            <w:pPr>
              <w:spacing w:after="160" w:line="259" w:lineRule="auto"/>
              <w:rPr>
                <w:rFonts w:ascii="Arial" w:hAnsi="Arial" w:cs="Arial"/>
              </w:rPr>
            </w:pPr>
            <w:r w:rsidRPr="009E7C0A">
              <w:rPr>
                <w:rFonts w:ascii="Arial" w:hAnsi="Arial" w:cs="Arial"/>
                <w:b/>
                <w:bCs/>
              </w:rPr>
              <w:t>Sustainability</w:t>
            </w:r>
          </w:p>
        </w:tc>
        <w:tc>
          <w:tcPr>
            <w:tcW w:w="0" w:type="auto"/>
            <w:hideMark/>
          </w:tcPr>
          <w:p w14:paraId="4556B96F" w14:textId="77777777" w:rsidR="009E7C0A" w:rsidRPr="009E7C0A" w:rsidRDefault="009E7C0A" w:rsidP="009E7C0A">
            <w:pPr>
              <w:spacing w:after="160" w:line="259" w:lineRule="auto"/>
              <w:rPr>
                <w:rFonts w:ascii="Arial" w:hAnsi="Arial" w:cs="Arial"/>
              </w:rPr>
            </w:pPr>
            <w:r w:rsidRPr="009E7C0A">
              <w:rPr>
                <w:rFonts w:ascii="Arial" w:hAnsi="Arial" w:cs="Arial"/>
              </w:rPr>
              <w:t>Renewable integration is becoming an increasing priority</w:t>
            </w:r>
          </w:p>
        </w:tc>
        <w:tc>
          <w:tcPr>
            <w:tcW w:w="0" w:type="auto"/>
            <w:hideMark/>
          </w:tcPr>
          <w:p w14:paraId="2B14C10D" w14:textId="77777777" w:rsidR="009E7C0A" w:rsidRPr="009E7C0A" w:rsidRDefault="009E7C0A" w:rsidP="009E7C0A">
            <w:pPr>
              <w:spacing w:after="160" w:line="259" w:lineRule="auto"/>
              <w:rPr>
                <w:rFonts w:ascii="Arial" w:hAnsi="Arial" w:cs="Arial"/>
              </w:rPr>
            </w:pPr>
            <w:r w:rsidRPr="009E7C0A">
              <w:rPr>
                <w:rFonts w:ascii="Arial" w:hAnsi="Arial" w:cs="Arial"/>
              </w:rPr>
              <w:t>Integrate renewable energy into the charging network as part of modernization</w:t>
            </w:r>
          </w:p>
        </w:tc>
        <w:tc>
          <w:tcPr>
            <w:tcW w:w="0" w:type="auto"/>
            <w:hideMark/>
          </w:tcPr>
          <w:p w14:paraId="563ECE83" w14:textId="77777777" w:rsidR="009E7C0A" w:rsidRPr="009E7C0A" w:rsidRDefault="009E7C0A" w:rsidP="009E7C0A">
            <w:pPr>
              <w:spacing w:after="160" w:line="259" w:lineRule="auto"/>
              <w:rPr>
                <w:rFonts w:ascii="Arial" w:hAnsi="Arial" w:cs="Arial"/>
              </w:rPr>
            </w:pPr>
            <w:r w:rsidRPr="009E7C0A">
              <w:rPr>
                <w:rFonts w:ascii="Arial" w:hAnsi="Arial" w:cs="Arial"/>
              </w:rPr>
              <w:t>% charging energy from renewable sources</w:t>
            </w:r>
          </w:p>
        </w:tc>
      </w:tr>
    </w:tbl>
    <w:p w14:paraId="75BDD4DC" w14:textId="77777777" w:rsidR="009E7C0A" w:rsidRDefault="009E7C0A" w:rsidP="009E7C0A">
      <w:pPr>
        <w:rPr>
          <w:rFonts w:ascii="Arial" w:hAnsi="Arial" w:cs="Arial"/>
        </w:rPr>
      </w:pPr>
    </w:p>
    <w:p w14:paraId="119A03FF" w14:textId="77777777" w:rsidR="009E7C0A" w:rsidRPr="009E7C0A" w:rsidRDefault="00C549F7" w:rsidP="009E7C0A">
      <w:pPr>
        <w:rPr>
          <w:rFonts w:ascii="Arial" w:hAnsi="Arial" w:cs="Arial"/>
        </w:rPr>
      </w:pPr>
      <w:r>
        <w:rPr>
          <w:rFonts w:ascii="Arial" w:hAnsi="Arial" w:cs="Arial"/>
        </w:rPr>
        <w:pict w14:anchorId="55242C70">
          <v:rect id="_x0000_i1044" style="width:0;height:1.5pt" o:hralign="center" o:hrstd="t" o:hr="t" fillcolor="#a0a0a0" stroked="f"/>
        </w:pict>
      </w:r>
    </w:p>
    <w:p w14:paraId="10CDEC69" w14:textId="0E9BFF33" w:rsidR="009E7C0A" w:rsidRPr="009E7C0A" w:rsidRDefault="009E7C0A" w:rsidP="009E7C0A">
      <w:pPr>
        <w:rPr>
          <w:rFonts w:ascii="Arial" w:hAnsi="Arial" w:cs="Arial"/>
        </w:rPr>
      </w:pPr>
    </w:p>
    <w:p w14:paraId="46F33237" w14:textId="5BEFA5A1" w:rsidR="009E7C0A" w:rsidRPr="009E7C0A" w:rsidRDefault="00B03A53" w:rsidP="009E7C0A">
      <w:pPr>
        <w:rPr>
          <w:rFonts w:ascii="Arial" w:hAnsi="Arial" w:cs="Arial"/>
          <w:b/>
          <w:bCs/>
        </w:rPr>
      </w:pPr>
      <w:r>
        <w:rPr>
          <w:rFonts w:ascii="Arial" w:hAnsi="Arial" w:cs="Arial"/>
          <w:b/>
          <w:bCs/>
        </w:rPr>
        <w:t>5</w:t>
      </w:r>
      <w:r w:rsidR="009E7C0A" w:rsidRPr="009E7C0A">
        <w:rPr>
          <w:rFonts w:ascii="Arial" w:hAnsi="Arial" w:cs="Arial"/>
          <w:b/>
          <w:bCs/>
        </w:rPr>
        <w:t>.2 Quantified Impact</w:t>
      </w:r>
    </w:p>
    <w:p w14:paraId="7ADA390D" w14:textId="77777777" w:rsidR="009E7C0A" w:rsidRPr="009E7C0A" w:rsidRDefault="009E7C0A" w:rsidP="009E7C0A">
      <w:pPr>
        <w:rPr>
          <w:rFonts w:ascii="Arial" w:hAnsi="Arial" w:cs="Arial"/>
        </w:rPr>
      </w:pPr>
      <w:r w:rsidRPr="009E7C0A">
        <w:rPr>
          <w:rFonts w:ascii="Arial" w:hAnsi="Arial" w:cs="Arial"/>
        </w:rPr>
        <w:t xml:space="preserve">We should </w:t>
      </w:r>
      <w:r w:rsidRPr="009E7C0A">
        <w:rPr>
          <w:rFonts w:ascii="Arial" w:hAnsi="Arial" w:cs="Arial"/>
          <w:b/>
          <w:bCs/>
        </w:rPr>
        <w:t>not manufacture financial benefits</w:t>
      </w:r>
      <w:r w:rsidRPr="009E7C0A">
        <w:rPr>
          <w:rFonts w:ascii="Arial" w:hAnsi="Arial" w:cs="Arial"/>
        </w:rPr>
        <w:t xml:space="preserve"> because the case does not provide enough information to calculate revenue, ROI, NPV or payback period.</w:t>
      </w:r>
    </w:p>
    <w:p w14:paraId="20CB9618" w14:textId="77777777" w:rsidR="009E7C0A" w:rsidRPr="009E7C0A" w:rsidRDefault="009E7C0A" w:rsidP="009E7C0A">
      <w:pPr>
        <w:rPr>
          <w:rFonts w:ascii="Arial" w:hAnsi="Arial" w:cs="Arial"/>
        </w:rPr>
      </w:pPr>
      <w:r w:rsidRPr="009E7C0A">
        <w:rPr>
          <w:rFonts w:ascii="Arial" w:hAnsi="Arial" w:cs="Arial"/>
        </w:rPr>
        <w:t>However, three quantified outcomes can be directly linked to the case:</w:t>
      </w:r>
    </w:p>
    <w:tbl>
      <w:tblPr>
        <w:tblStyle w:val="TableGridLight"/>
        <w:tblW w:w="0" w:type="auto"/>
        <w:tblLook w:val="04A0" w:firstRow="1" w:lastRow="0" w:firstColumn="1" w:lastColumn="0" w:noHBand="0" w:noVBand="1"/>
      </w:tblPr>
      <w:tblGrid>
        <w:gridCol w:w="2319"/>
        <w:gridCol w:w="2323"/>
        <w:gridCol w:w="5041"/>
      </w:tblGrid>
      <w:tr w:rsidR="009E7C0A" w:rsidRPr="009E7C0A" w14:paraId="5D0CD891" w14:textId="77777777" w:rsidTr="009E7C0A">
        <w:tc>
          <w:tcPr>
            <w:tcW w:w="0" w:type="auto"/>
            <w:hideMark/>
          </w:tcPr>
          <w:p w14:paraId="3D49DFA0" w14:textId="77777777" w:rsidR="009E7C0A" w:rsidRPr="009E7C0A" w:rsidRDefault="009E7C0A" w:rsidP="009E7C0A">
            <w:pPr>
              <w:spacing w:after="160" w:line="259" w:lineRule="auto"/>
              <w:rPr>
                <w:rFonts w:ascii="Arial" w:hAnsi="Arial" w:cs="Arial"/>
                <w:b/>
                <w:bCs/>
              </w:rPr>
            </w:pPr>
            <w:r w:rsidRPr="009E7C0A">
              <w:rPr>
                <w:rFonts w:ascii="Arial" w:hAnsi="Arial" w:cs="Arial"/>
                <w:b/>
                <w:bCs/>
              </w:rPr>
              <w:t>Metric</w:t>
            </w:r>
          </w:p>
        </w:tc>
        <w:tc>
          <w:tcPr>
            <w:tcW w:w="0" w:type="auto"/>
            <w:hideMark/>
          </w:tcPr>
          <w:p w14:paraId="5614CCD9" w14:textId="77777777" w:rsidR="009E7C0A" w:rsidRPr="009E7C0A" w:rsidRDefault="009E7C0A" w:rsidP="009E7C0A">
            <w:pPr>
              <w:spacing w:after="160" w:line="259" w:lineRule="auto"/>
              <w:rPr>
                <w:rFonts w:ascii="Arial" w:hAnsi="Arial" w:cs="Arial"/>
                <w:b/>
                <w:bCs/>
              </w:rPr>
            </w:pPr>
            <w:r w:rsidRPr="009E7C0A">
              <w:rPr>
                <w:rFonts w:ascii="Arial" w:hAnsi="Arial" w:cs="Arial"/>
                <w:b/>
                <w:bCs/>
              </w:rPr>
              <w:t>Current / Alternative</w:t>
            </w:r>
          </w:p>
        </w:tc>
        <w:tc>
          <w:tcPr>
            <w:tcW w:w="0" w:type="auto"/>
            <w:hideMark/>
          </w:tcPr>
          <w:p w14:paraId="770384DC" w14:textId="77777777" w:rsidR="009E7C0A" w:rsidRPr="009E7C0A" w:rsidRDefault="009E7C0A" w:rsidP="009E7C0A">
            <w:pPr>
              <w:spacing w:after="160" w:line="259" w:lineRule="auto"/>
              <w:rPr>
                <w:rFonts w:ascii="Arial" w:hAnsi="Arial" w:cs="Arial"/>
                <w:b/>
                <w:bCs/>
              </w:rPr>
            </w:pPr>
            <w:r w:rsidRPr="009E7C0A">
              <w:rPr>
                <w:rFonts w:ascii="Arial" w:hAnsi="Arial" w:cs="Arial"/>
                <w:b/>
                <w:bCs/>
              </w:rPr>
              <w:t>Expected Impact</w:t>
            </w:r>
          </w:p>
        </w:tc>
      </w:tr>
      <w:tr w:rsidR="009E7C0A" w:rsidRPr="009E7C0A" w14:paraId="237F01EC" w14:textId="77777777" w:rsidTr="009E7C0A">
        <w:tc>
          <w:tcPr>
            <w:tcW w:w="0" w:type="auto"/>
            <w:hideMark/>
          </w:tcPr>
          <w:p w14:paraId="50DD1B33" w14:textId="77777777" w:rsidR="009E7C0A" w:rsidRPr="009E7C0A" w:rsidRDefault="009E7C0A" w:rsidP="009E7C0A">
            <w:pPr>
              <w:spacing w:after="160" w:line="259" w:lineRule="auto"/>
              <w:rPr>
                <w:rFonts w:ascii="Arial" w:hAnsi="Arial" w:cs="Arial"/>
              </w:rPr>
            </w:pPr>
            <w:r w:rsidRPr="009E7C0A">
              <w:rPr>
                <w:rFonts w:ascii="Arial" w:hAnsi="Arial" w:cs="Arial"/>
                <w:b/>
                <w:bCs/>
              </w:rPr>
              <w:t>Existing network</w:t>
            </w:r>
          </w:p>
        </w:tc>
        <w:tc>
          <w:tcPr>
            <w:tcW w:w="0" w:type="auto"/>
            <w:hideMark/>
          </w:tcPr>
          <w:p w14:paraId="4D695C47" w14:textId="77777777" w:rsidR="009E7C0A" w:rsidRPr="009E7C0A" w:rsidRDefault="009E7C0A" w:rsidP="009E7C0A">
            <w:pPr>
              <w:spacing w:after="160" w:line="259" w:lineRule="auto"/>
              <w:rPr>
                <w:rFonts w:ascii="Arial" w:hAnsi="Arial" w:cs="Arial"/>
              </w:rPr>
            </w:pPr>
            <w:r w:rsidRPr="009E7C0A">
              <w:rPr>
                <w:rFonts w:ascii="Arial" w:hAnsi="Arial" w:cs="Arial"/>
              </w:rPr>
              <w:t>2,800 stations</w:t>
            </w:r>
          </w:p>
        </w:tc>
        <w:tc>
          <w:tcPr>
            <w:tcW w:w="0" w:type="auto"/>
            <w:hideMark/>
          </w:tcPr>
          <w:p w14:paraId="5E05E715" w14:textId="77777777" w:rsidR="009E7C0A" w:rsidRPr="009E7C0A" w:rsidRDefault="009E7C0A" w:rsidP="009E7C0A">
            <w:pPr>
              <w:spacing w:after="160" w:line="259" w:lineRule="auto"/>
              <w:rPr>
                <w:rFonts w:ascii="Arial" w:hAnsi="Arial" w:cs="Arial"/>
              </w:rPr>
            </w:pPr>
            <w:r w:rsidRPr="009E7C0A">
              <w:rPr>
                <w:rFonts w:ascii="Arial" w:hAnsi="Arial" w:cs="Arial"/>
              </w:rPr>
              <w:t>Existing asset base optimized</w:t>
            </w:r>
          </w:p>
        </w:tc>
      </w:tr>
      <w:tr w:rsidR="009E7C0A" w:rsidRPr="009E7C0A" w14:paraId="10EF552B" w14:textId="77777777" w:rsidTr="009E7C0A">
        <w:tc>
          <w:tcPr>
            <w:tcW w:w="0" w:type="auto"/>
            <w:hideMark/>
          </w:tcPr>
          <w:p w14:paraId="5A7986C9" w14:textId="77777777" w:rsidR="009E7C0A" w:rsidRPr="009E7C0A" w:rsidRDefault="009E7C0A" w:rsidP="009E7C0A">
            <w:pPr>
              <w:spacing w:after="160" w:line="259" w:lineRule="auto"/>
              <w:rPr>
                <w:rFonts w:ascii="Arial" w:hAnsi="Arial" w:cs="Arial"/>
              </w:rPr>
            </w:pPr>
            <w:r w:rsidRPr="009E7C0A">
              <w:rPr>
                <w:rFonts w:ascii="Arial" w:hAnsi="Arial" w:cs="Arial"/>
                <w:b/>
                <w:bCs/>
              </w:rPr>
              <w:t>Current utilization</w:t>
            </w:r>
          </w:p>
        </w:tc>
        <w:tc>
          <w:tcPr>
            <w:tcW w:w="0" w:type="auto"/>
            <w:hideMark/>
          </w:tcPr>
          <w:p w14:paraId="0334B4E0" w14:textId="77777777" w:rsidR="009E7C0A" w:rsidRPr="009E7C0A" w:rsidRDefault="009E7C0A" w:rsidP="009E7C0A">
            <w:pPr>
              <w:spacing w:after="160" w:line="259" w:lineRule="auto"/>
              <w:rPr>
                <w:rFonts w:ascii="Arial" w:hAnsi="Arial" w:cs="Arial"/>
              </w:rPr>
            </w:pPr>
            <w:r w:rsidRPr="009E7C0A">
              <w:rPr>
                <w:rFonts w:ascii="Arial" w:hAnsi="Arial" w:cs="Arial"/>
              </w:rPr>
              <w:t>46%</w:t>
            </w:r>
          </w:p>
        </w:tc>
        <w:tc>
          <w:tcPr>
            <w:tcW w:w="0" w:type="auto"/>
            <w:hideMark/>
          </w:tcPr>
          <w:p w14:paraId="180B9F6A" w14:textId="77777777" w:rsidR="009E7C0A" w:rsidRPr="009E7C0A" w:rsidRDefault="009E7C0A" w:rsidP="009E7C0A">
            <w:pPr>
              <w:spacing w:after="160" w:line="259" w:lineRule="auto"/>
              <w:rPr>
                <w:rFonts w:ascii="Arial" w:hAnsi="Arial" w:cs="Arial"/>
              </w:rPr>
            </w:pPr>
            <w:r w:rsidRPr="009E7C0A">
              <w:rPr>
                <w:rFonts w:ascii="Arial" w:hAnsi="Arial" w:cs="Arial"/>
              </w:rPr>
              <w:t>Option C targets +30% utilization</w:t>
            </w:r>
          </w:p>
        </w:tc>
      </w:tr>
      <w:tr w:rsidR="009E7C0A" w:rsidRPr="009E7C0A" w14:paraId="20829EDD" w14:textId="77777777" w:rsidTr="009E7C0A">
        <w:tc>
          <w:tcPr>
            <w:tcW w:w="0" w:type="auto"/>
            <w:hideMark/>
          </w:tcPr>
          <w:p w14:paraId="48A30AD1" w14:textId="77777777" w:rsidR="009E7C0A" w:rsidRPr="009E7C0A" w:rsidRDefault="009E7C0A" w:rsidP="009E7C0A">
            <w:pPr>
              <w:spacing w:after="160" w:line="259" w:lineRule="auto"/>
              <w:rPr>
                <w:rFonts w:ascii="Arial" w:hAnsi="Arial" w:cs="Arial"/>
              </w:rPr>
            </w:pPr>
            <w:r w:rsidRPr="009E7C0A">
              <w:rPr>
                <w:rFonts w:ascii="Arial" w:hAnsi="Arial" w:cs="Arial"/>
                <w:b/>
                <w:bCs/>
              </w:rPr>
              <w:t>Indicative utilization</w:t>
            </w:r>
          </w:p>
        </w:tc>
        <w:tc>
          <w:tcPr>
            <w:tcW w:w="0" w:type="auto"/>
            <w:hideMark/>
          </w:tcPr>
          <w:p w14:paraId="31E2D69C" w14:textId="77777777" w:rsidR="009E7C0A" w:rsidRPr="009E7C0A" w:rsidRDefault="009E7C0A" w:rsidP="009E7C0A">
            <w:pPr>
              <w:spacing w:after="160" w:line="259" w:lineRule="auto"/>
              <w:rPr>
                <w:rFonts w:ascii="Arial" w:hAnsi="Arial" w:cs="Arial"/>
              </w:rPr>
            </w:pPr>
            <w:r w:rsidRPr="009E7C0A">
              <w:rPr>
                <w:rFonts w:ascii="Arial" w:hAnsi="Arial" w:cs="Arial"/>
              </w:rPr>
              <w:t>46% baseline</w:t>
            </w:r>
          </w:p>
        </w:tc>
        <w:tc>
          <w:tcPr>
            <w:tcW w:w="0" w:type="auto"/>
            <w:hideMark/>
          </w:tcPr>
          <w:p w14:paraId="664FDA9D" w14:textId="77777777" w:rsidR="009E7C0A" w:rsidRPr="009E7C0A" w:rsidRDefault="009E7C0A" w:rsidP="009E7C0A">
            <w:pPr>
              <w:spacing w:after="160" w:line="259" w:lineRule="auto"/>
              <w:rPr>
                <w:rFonts w:ascii="Arial" w:hAnsi="Arial" w:cs="Arial"/>
              </w:rPr>
            </w:pPr>
            <w:r w:rsidRPr="009E7C0A">
              <w:rPr>
                <w:rFonts w:ascii="Arial" w:hAnsi="Arial" w:cs="Arial"/>
                <w:b/>
                <w:bCs/>
              </w:rPr>
              <w:t>~60%</w:t>
            </w:r>
            <w:r w:rsidRPr="009E7C0A">
              <w:rPr>
                <w:rFonts w:ascii="Arial" w:hAnsi="Arial" w:cs="Arial"/>
              </w:rPr>
              <w:t>, if the 30% increase is interpreted relatively</w:t>
            </w:r>
          </w:p>
        </w:tc>
      </w:tr>
      <w:tr w:rsidR="009E7C0A" w:rsidRPr="009E7C0A" w14:paraId="248CF29D" w14:textId="77777777" w:rsidTr="009E7C0A">
        <w:tc>
          <w:tcPr>
            <w:tcW w:w="0" w:type="auto"/>
            <w:hideMark/>
          </w:tcPr>
          <w:p w14:paraId="4E15585B" w14:textId="77777777" w:rsidR="009E7C0A" w:rsidRPr="009E7C0A" w:rsidRDefault="009E7C0A" w:rsidP="009E7C0A">
            <w:pPr>
              <w:spacing w:after="160" w:line="259" w:lineRule="auto"/>
              <w:rPr>
                <w:rFonts w:ascii="Arial" w:hAnsi="Arial" w:cs="Arial"/>
              </w:rPr>
            </w:pPr>
            <w:r w:rsidRPr="009E7C0A">
              <w:rPr>
                <w:rFonts w:ascii="Arial" w:hAnsi="Arial" w:cs="Arial"/>
                <w:b/>
                <w:bCs/>
              </w:rPr>
              <w:t>Investment</w:t>
            </w:r>
          </w:p>
        </w:tc>
        <w:tc>
          <w:tcPr>
            <w:tcW w:w="0" w:type="auto"/>
            <w:hideMark/>
          </w:tcPr>
          <w:p w14:paraId="23EB6D42" w14:textId="77777777" w:rsidR="009E7C0A" w:rsidRPr="009E7C0A" w:rsidRDefault="009E7C0A" w:rsidP="009E7C0A">
            <w:pPr>
              <w:spacing w:after="160" w:line="259" w:lineRule="auto"/>
              <w:rPr>
                <w:rFonts w:ascii="Arial" w:hAnsi="Arial" w:cs="Arial"/>
              </w:rPr>
            </w:pPr>
            <w:r w:rsidRPr="009E7C0A">
              <w:rPr>
                <w:rFonts w:ascii="Arial" w:hAnsi="Arial" w:cs="Arial"/>
              </w:rPr>
              <w:t>₹2,600 Cr</w:t>
            </w:r>
          </w:p>
        </w:tc>
        <w:tc>
          <w:tcPr>
            <w:tcW w:w="0" w:type="auto"/>
            <w:hideMark/>
          </w:tcPr>
          <w:p w14:paraId="19CB3A6C" w14:textId="77777777" w:rsidR="009E7C0A" w:rsidRPr="009E7C0A" w:rsidRDefault="009E7C0A" w:rsidP="009E7C0A">
            <w:pPr>
              <w:spacing w:after="160" w:line="259" w:lineRule="auto"/>
              <w:rPr>
                <w:rFonts w:ascii="Arial" w:hAnsi="Arial" w:cs="Arial"/>
              </w:rPr>
            </w:pPr>
            <w:r w:rsidRPr="009E7C0A">
              <w:rPr>
                <w:rFonts w:ascii="Arial" w:hAnsi="Arial" w:cs="Arial"/>
              </w:rPr>
              <w:t>Lowest among the three alternatives</w:t>
            </w:r>
          </w:p>
        </w:tc>
      </w:tr>
      <w:tr w:rsidR="009E7C0A" w:rsidRPr="009E7C0A" w14:paraId="7605C2F3" w14:textId="77777777" w:rsidTr="009E7C0A">
        <w:tc>
          <w:tcPr>
            <w:tcW w:w="0" w:type="auto"/>
            <w:hideMark/>
          </w:tcPr>
          <w:p w14:paraId="4E443F69" w14:textId="77777777" w:rsidR="009E7C0A" w:rsidRPr="009E7C0A" w:rsidRDefault="009E7C0A" w:rsidP="009E7C0A">
            <w:pPr>
              <w:spacing w:after="160" w:line="259" w:lineRule="auto"/>
              <w:rPr>
                <w:rFonts w:ascii="Arial" w:hAnsi="Arial" w:cs="Arial"/>
              </w:rPr>
            </w:pPr>
            <w:r w:rsidRPr="009E7C0A">
              <w:rPr>
                <w:rFonts w:ascii="Arial" w:hAnsi="Arial" w:cs="Arial"/>
                <w:b/>
                <w:bCs/>
              </w:rPr>
              <w:t>Implementation</w:t>
            </w:r>
          </w:p>
        </w:tc>
        <w:tc>
          <w:tcPr>
            <w:tcW w:w="0" w:type="auto"/>
            <w:hideMark/>
          </w:tcPr>
          <w:p w14:paraId="2B4178D6" w14:textId="77777777" w:rsidR="009E7C0A" w:rsidRPr="009E7C0A" w:rsidRDefault="009E7C0A" w:rsidP="009E7C0A">
            <w:pPr>
              <w:spacing w:after="160" w:line="259" w:lineRule="auto"/>
              <w:rPr>
                <w:rFonts w:ascii="Arial" w:hAnsi="Arial" w:cs="Arial"/>
              </w:rPr>
            </w:pPr>
            <w:r w:rsidRPr="009E7C0A">
              <w:rPr>
                <w:rFonts w:ascii="Arial" w:hAnsi="Arial" w:cs="Arial"/>
              </w:rPr>
              <w:t>3 years</w:t>
            </w:r>
          </w:p>
        </w:tc>
        <w:tc>
          <w:tcPr>
            <w:tcW w:w="0" w:type="auto"/>
            <w:hideMark/>
          </w:tcPr>
          <w:p w14:paraId="09C56D7B" w14:textId="77777777" w:rsidR="009E7C0A" w:rsidRPr="009E7C0A" w:rsidRDefault="009E7C0A" w:rsidP="009E7C0A">
            <w:pPr>
              <w:spacing w:after="160" w:line="259" w:lineRule="auto"/>
              <w:rPr>
                <w:rFonts w:ascii="Arial" w:hAnsi="Arial" w:cs="Arial"/>
              </w:rPr>
            </w:pPr>
            <w:r w:rsidRPr="009E7C0A">
              <w:rPr>
                <w:rFonts w:ascii="Arial" w:hAnsi="Arial" w:cs="Arial"/>
              </w:rPr>
              <w:t>Shortest among the alternatives</w:t>
            </w:r>
          </w:p>
        </w:tc>
      </w:tr>
    </w:tbl>
    <w:p w14:paraId="5614D81E" w14:textId="77777777" w:rsidR="009E7C0A" w:rsidRPr="009E7C0A" w:rsidRDefault="009E7C0A" w:rsidP="009E7C0A">
      <w:pPr>
        <w:rPr>
          <w:rFonts w:ascii="Arial" w:hAnsi="Arial" w:cs="Arial"/>
        </w:rPr>
      </w:pPr>
      <w:r w:rsidRPr="009E7C0A">
        <w:rPr>
          <w:rFonts w:ascii="Arial" w:hAnsi="Arial" w:cs="Arial"/>
          <w:b/>
          <w:bCs/>
        </w:rPr>
        <w:t>Note:</w:t>
      </w:r>
      <w:r w:rsidRPr="009E7C0A">
        <w:rPr>
          <w:rFonts w:ascii="Arial" w:hAnsi="Arial" w:cs="Arial"/>
        </w:rPr>
        <w:t xml:space="preserve"> The ~60% figure is an analytical calculation based on interpreting the case's “30% increase in station utilization” as a relative increase from the current 46% utilization. It should be clearly labelled as an assumption in the detailed report.</w:t>
      </w:r>
    </w:p>
    <w:p w14:paraId="78B3C9D7" w14:textId="77777777" w:rsidR="009E7C0A" w:rsidRPr="009E7C0A" w:rsidRDefault="00C549F7" w:rsidP="009E7C0A">
      <w:pPr>
        <w:rPr>
          <w:rFonts w:ascii="Arial" w:hAnsi="Arial" w:cs="Arial"/>
        </w:rPr>
      </w:pPr>
      <w:r>
        <w:rPr>
          <w:rFonts w:ascii="Arial" w:hAnsi="Arial" w:cs="Arial"/>
        </w:rPr>
        <w:pict w14:anchorId="67C9B501">
          <v:rect id="_x0000_i1045" style="width:0;height:1.5pt" o:hralign="center" o:hrstd="t" o:hr="t" fillcolor="#a0a0a0" stroked="f"/>
        </w:pict>
      </w:r>
    </w:p>
    <w:p w14:paraId="2453403B" w14:textId="2CC5D9DE" w:rsidR="009E7C0A" w:rsidRPr="009E7C0A" w:rsidRDefault="00B03A53" w:rsidP="009E7C0A">
      <w:pPr>
        <w:rPr>
          <w:rFonts w:ascii="Arial" w:hAnsi="Arial" w:cs="Arial"/>
          <w:b/>
          <w:bCs/>
        </w:rPr>
      </w:pPr>
      <w:r>
        <w:rPr>
          <w:rFonts w:ascii="Arial" w:hAnsi="Arial" w:cs="Arial"/>
          <w:b/>
          <w:bCs/>
        </w:rPr>
        <w:t>5</w:t>
      </w:r>
      <w:r w:rsidR="009E7C0A" w:rsidRPr="009E7C0A">
        <w:rPr>
          <w:rFonts w:ascii="Arial" w:hAnsi="Arial" w:cs="Arial"/>
          <w:b/>
          <w:bCs/>
        </w:rPr>
        <w:t>.3 Strategic Business Impact</w:t>
      </w:r>
    </w:p>
    <w:p w14:paraId="28D3EC7B" w14:textId="77777777" w:rsidR="009E7C0A" w:rsidRPr="009E7C0A" w:rsidRDefault="009E7C0A" w:rsidP="009E7C0A">
      <w:pPr>
        <w:rPr>
          <w:rFonts w:ascii="Arial" w:hAnsi="Arial" w:cs="Arial"/>
          <w:b/>
          <w:bCs/>
        </w:rPr>
      </w:pPr>
      <w:r w:rsidRPr="009E7C0A">
        <w:rPr>
          <w:rFonts w:ascii="Arial" w:hAnsi="Arial" w:cs="Arial"/>
          <w:b/>
          <w:bCs/>
        </w:rPr>
        <w:t>1. Better utilization of existing infrastructure</w:t>
      </w:r>
    </w:p>
    <w:p w14:paraId="6523E460" w14:textId="77777777" w:rsidR="009E7C0A" w:rsidRPr="009E7C0A" w:rsidRDefault="009E7C0A" w:rsidP="009E7C0A">
      <w:pPr>
        <w:rPr>
          <w:rFonts w:ascii="Arial" w:hAnsi="Arial" w:cs="Arial"/>
        </w:rPr>
      </w:pPr>
      <w:r w:rsidRPr="009E7C0A">
        <w:rPr>
          <w:rFonts w:ascii="Arial" w:hAnsi="Arial" w:cs="Arial"/>
        </w:rPr>
        <w:t>The primary near-term impact is improved utilization of EIC's existing network. Rather than immediately committing substantial capital to additional infrastructure, C seeks to improve the productivity of the 2,800 stations already deployed.</w:t>
      </w:r>
    </w:p>
    <w:p w14:paraId="2CFD31D5" w14:textId="77777777" w:rsidR="009E7C0A" w:rsidRPr="009E7C0A" w:rsidRDefault="009E7C0A" w:rsidP="009E7C0A">
      <w:pPr>
        <w:rPr>
          <w:rFonts w:ascii="Arial" w:hAnsi="Arial" w:cs="Arial"/>
          <w:b/>
          <w:bCs/>
        </w:rPr>
      </w:pPr>
      <w:r w:rsidRPr="009E7C0A">
        <w:rPr>
          <w:rFonts w:ascii="Arial" w:hAnsi="Arial" w:cs="Arial"/>
          <w:b/>
          <w:bCs/>
        </w:rPr>
        <w:t>2. Improved customer experience</w:t>
      </w:r>
    </w:p>
    <w:p w14:paraId="086D94FE" w14:textId="77777777" w:rsidR="009E7C0A" w:rsidRPr="009E7C0A" w:rsidRDefault="009E7C0A" w:rsidP="009E7C0A">
      <w:pPr>
        <w:rPr>
          <w:rFonts w:ascii="Arial" w:hAnsi="Arial" w:cs="Arial"/>
        </w:rPr>
      </w:pPr>
      <w:r w:rsidRPr="009E7C0A">
        <w:rPr>
          <w:rFonts w:ascii="Arial" w:hAnsi="Arial" w:cs="Arial"/>
        </w:rPr>
        <w:t>Improved availability, reliability and demand management should address the three factors identified by the case as the most important drivers of customer satisfaction.</w:t>
      </w:r>
    </w:p>
    <w:p w14:paraId="6EF99B3A" w14:textId="77777777" w:rsidR="009E7C0A" w:rsidRPr="009E7C0A" w:rsidRDefault="009E7C0A" w:rsidP="009E7C0A">
      <w:pPr>
        <w:rPr>
          <w:rFonts w:ascii="Arial" w:hAnsi="Arial" w:cs="Arial"/>
          <w:b/>
          <w:bCs/>
        </w:rPr>
      </w:pPr>
      <w:r w:rsidRPr="009E7C0A">
        <w:rPr>
          <w:rFonts w:ascii="Arial" w:hAnsi="Arial" w:cs="Arial"/>
          <w:b/>
          <w:bCs/>
        </w:rPr>
        <w:t>3. Improved operational reliability</w:t>
      </w:r>
    </w:p>
    <w:p w14:paraId="78C500CB" w14:textId="77777777" w:rsidR="009E7C0A" w:rsidRPr="009E7C0A" w:rsidRDefault="009E7C0A" w:rsidP="009E7C0A">
      <w:pPr>
        <w:rPr>
          <w:rFonts w:ascii="Arial" w:hAnsi="Arial" w:cs="Arial"/>
        </w:rPr>
      </w:pPr>
      <w:r w:rsidRPr="009E7C0A">
        <w:rPr>
          <w:rFonts w:ascii="Arial" w:hAnsi="Arial" w:cs="Arial"/>
        </w:rPr>
        <w:t>Remote monitoring and predictive maintenance can help EIC identify operational issues earlier, reducing avoidable downtime and improving charger availability.</w:t>
      </w:r>
    </w:p>
    <w:p w14:paraId="38BC6E59" w14:textId="77777777" w:rsidR="009E7C0A" w:rsidRPr="009E7C0A" w:rsidRDefault="009E7C0A" w:rsidP="009E7C0A">
      <w:pPr>
        <w:rPr>
          <w:rFonts w:ascii="Arial" w:hAnsi="Arial" w:cs="Arial"/>
          <w:b/>
          <w:bCs/>
        </w:rPr>
      </w:pPr>
      <w:r w:rsidRPr="009E7C0A">
        <w:rPr>
          <w:rFonts w:ascii="Arial" w:hAnsi="Arial" w:cs="Arial"/>
          <w:b/>
          <w:bCs/>
        </w:rPr>
        <w:t>4. Greater capital efficiency</w:t>
      </w:r>
    </w:p>
    <w:p w14:paraId="2FE216E3" w14:textId="77777777" w:rsidR="009E7C0A" w:rsidRPr="009E7C0A" w:rsidRDefault="009E7C0A" w:rsidP="009E7C0A">
      <w:pPr>
        <w:rPr>
          <w:rFonts w:ascii="Arial" w:hAnsi="Arial" w:cs="Arial"/>
        </w:rPr>
      </w:pPr>
      <w:r w:rsidRPr="009E7C0A">
        <w:rPr>
          <w:rFonts w:ascii="Arial" w:hAnsi="Arial" w:cs="Arial"/>
        </w:rPr>
        <w:t>At ₹2,600 Cr, Option C requires substantially less capital than Option A (₹4,800 Cr) and Option B (₹3,900 Cr). This allows EIC to improve its existing asset base while preserving greater financial flexibility.</w:t>
      </w:r>
    </w:p>
    <w:p w14:paraId="0F94D20B" w14:textId="77777777" w:rsidR="009E7C0A" w:rsidRPr="009E7C0A" w:rsidRDefault="009E7C0A" w:rsidP="009E7C0A">
      <w:pPr>
        <w:rPr>
          <w:rFonts w:ascii="Arial" w:hAnsi="Arial" w:cs="Arial"/>
          <w:b/>
          <w:bCs/>
        </w:rPr>
      </w:pPr>
      <w:r w:rsidRPr="009E7C0A">
        <w:rPr>
          <w:rFonts w:ascii="Arial" w:hAnsi="Arial" w:cs="Arial"/>
          <w:b/>
          <w:bCs/>
        </w:rPr>
        <w:t>5. Stronger long-term decision-making</w:t>
      </w:r>
    </w:p>
    <w:p w14:paraId="5B4A9FB9" w14:textId="77777777" w:rsidR="009E7C0A" w:rsidRPr="009E7C0A" w:rsidRDefault="009E7C0A" w:rsidP="009E7C0A">
      <w:pPr>
        <w:rPr>
          <w:rFonts w:ascii="Arial" w:hAnsi="Arial" w:cs="Arial"/>
        </w:rPr>
      </w:pPr>
      <w:r w:rsidRPr="009E7C0A">
        <w:rPr>
          <w:rFonts w:ascii="Arial" w:hAnsi="Arial" w:cs="Arial"/>
        </w:rPr>
        <w:lastRenderedPageBreak/>
        <w:t xml:space="preserve">The most important strategic benefit is the creation of a </w:t>
      </w:r>
      <w:r w:rsidRPr="009E7C0A">
        <w:rPr>
          <w:rFonts w:ascii="Arial" w:hAnsi="Arial" w:cs="Arial"/>
          <w:b/>
          <w:bCs/>
        </w:rPr>
        <w:t>data-driven network planning capability</w:t>
      </w:r>
      <w:r w:rsidRPr="009E7C0A">
        <w:rPr>
          <w:rFonts w:ascii="Arial" w:hAnsi="Arial" w:cs="Arial"/>
        </w:rPr>
        <w:t>. Better demand information can help EIC determine where additional physical infrastructure is genuinely required in future investment cycles.</w:t>
      </w:r>
    </w:p>
    <w:p w14:paraId="58DE7118" w14:textId="77777777" w:rsidR="009E7C0A" w:rsidRPr="009E7C0A" w:rsidRDefault="00C549F7" w:rsidP="009E7C0A">
      <w:pPr>
        <w:rPr>
          <w:rFonts w:ascii="Arial" w:hAnsi="Arial" w:cs="Arial"/>
        </w:rPr>
      </w:pPr>
      <w:r>
        <w:rPr>
          <w:rFonts w:ascii="Arial" w:hAnsi="Arial" w:cs="Arial"/>
        </w:rPr>
        <w:pict w14:anchorId="4031CBEB">
          <v:rect id="_x0000_i1046" style="width:0;height:1.5pt" o:hralign="center" o:hrstd="t" o:hr="t" fillcolor="#a0a0a0" stroked="f"/>
        </w:pict>
      </w:r>
    </w:p>
    <w:p w14:paraId="68A58D58" w14:textId="7270B91F" w:rsidR="009E7C0A" w:rsidRPr="009E7C0A" w:rsidRDefault="00B03A53" w:rsidP="009E7C0A">
      <w:pPr>
        <w:rPr>
          <w:rFonts w:ascii="Arial" w:hAnsi="Arial" w:cs="Arial"/>
          <w:b/>
          <w:bCs/>
        </w:rPr>
      </w:pPr>
      <w:r>
        <w:rPr>
          <w:rFonts w:ascii="Arial" w:hAnsi="Arial" w:cs="Arial"/>
          <w:b/>
          <w:bCs/>
        </w:rPr>
        <w:t>5</w:t>
      </w:r>
      <w:r w:rsidR="009E7C0A" w:rsidRPr="009E7C0A">
        <w:rPr>
          <w:rFonts w:ascii="Arial" w:hAnsi="Arial" w:cs="Arial"/>
          <w:b/>
          <w:bCs/>
        </w:rPr>
        <w:t>.4 Overall Business Impact</w:t>
      </w:r>
    </w:p>
    <w:p w14:paraId="322C4AD4" w14:textId="77777777" w:rsidR="009E7C0A" w:rsidRPr="009E7C0A" w:rsidRDefault="009E7C0A" w:rsidP="009E7C0A">
      <w:pPr>
        <w:rPr>
          <w:rFonts w:ascii="Arial" w:hAnsi="Arial" w:cs="Arial"/>
        </w:rPr>
      </w:pPr>
      <w:r w:rsidRPr="009E7C0A">
        <w:rPr>
          <w:rFonts w:ascii="Arial" w:hAnsi="Arial" w:cs="Arial"/>
          <w:b/>
          <w:bCs/>
        </w:rPr>
        <w:t>Option C can shift EIC from a predominantly infrastructure-expansion approach toward a demand-responsive network model. The immediate impact is expected to be higher utilization, lower congestion, improved availability and greater reliability. The longer-term impact is stronger capital efficiency and better evidence-based infrastructure planning, enabling EIC to make targeted expansion decisions as EV demand evolves toward 2030.</w:t>
      </w:r>
    </w:p>
    <w:p w14:paraId="683F6308" w14:textId="77777777" w:rsidR="009E7C0A" w:rsidRPr="009E7C0A" w:rsidRDefault="009E7C0A" w:rsidP="009E7C0A">
      <w:pPr>
        <w:rPr>
          <w:rFonts w:ascii="Arial" w:hAnsi="Arial" w:cs="Arial"/>
          <w:b/>
          <w:bCs/>
        </w:rPr>
      </w:pPr>
      <w:r w:rsidRPr="009E7C0A">
        <w:rPr>
          <w:rFonts w:ascii="Arial" w:hAnsi="Arial" w:cs="Arial"/>
          <w:b/>
          <w:bCs/>
        </w:rPr>
        <w:t>Business Impact Statement</w:t>
      </w:r>
    </w:p>
    <w:p w14:paraId="62C716B3" w14:textId="77777777" w:rsidR="009E7C0A" w:rsidRPr="009E7C0A" w:rsidRDefault="009E7C0A" w:rsidP="009E7C0A">
      <w:pPr>
        <w:rPr>
          <w:rFonts w:ascii="Arial" w:hAnsi="Arial" w:cs="Arial"/>
        </w:rPr>
      </w:pPr>
      <w:r w:rsidRPr="009E7C0A">
        <w:rPr>
          <w:rFonts w:ascii="Arial" w:hAnsi="Arial" w:cs="Arial"/>
          <w:b/>
          <w:bCs/>
        </w:rPr>
        <w:t>“Improve the productivity of today's network while creating the intelligence required to build tomorrow's network better.”</w:t>
      </w:r>
    </w:p>
    <w:p w14:paraId="084128C5" w14:textId="77777777" w:rsidR="009E7C0A" w:rsidRPr="00CD27A0" w:rsidRDefault="009E7C0A" w:rsidP="006101F2">
      <w:pPr>
        <w:rPr>
          <w:rFonts w:ascii="Arial" w:hAnsi="Arial" w:cs="Arial"/>
        </w:rPr>
      </w:pPr>
    </w:p>
    <w:sectPr w:rsidR="009E7C0A" w:rsidRPr="00CD27A0" w:rsidSect="009A1CA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E77A7" w14:textId="77777777" w:rsidR="007D1BC2" w:rsidRDefault="007D1BC2" w:rsidP="009046A5">
      <w:pPr>
        <w:spacing w:after="0" w:line="240" w:lineRule="auto"/>
      </w:pPr>
      <w:r>
        <w:separator/>
      </w:r>
    </w:p>
  </w:endnote>
  <w:endnote w:type="continuationSeparator" w:id="0">
    <w:p w14:paraId="792770D9" w14:textId="77777777" w:rsidR="007D1BC2" w:rsidRDefault="007D1BC2" w:rsidP="00904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EB0DA" w14:textId="77777777" w:rsidR="007D1BC2" w:rsidRDefault="007D1BC2" w:rsidP="009046A5">
      <w:pPr>
        <w:spacing w:after="0" w:line="240" w:lineRule="auto"/>
      </w:pPr>
      <w:r>
        <w:separator/>
      </w:r>
    </w:p>
  </w:footnote>
  <w:footnote w:type="continuationSeparator" w:id="0">
    <w:p w14:paraId="07EC8DD4" w14:textId="77777777" w:rsidR="007D1BC2" w:rsidRDefault="007D1BC2" w:rsidP="00904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D42"/>
    <w:multiLevelType w:val="multilevel"/>
    <w:tmpl w:val="43D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E26A2"/>
    <w:multiLevelType w:val="multilevel"/>
    <w:tmpl w:val="8832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42783"/>
    <w:multiLevelType w:val="hybridMultilevel"/>
    <w:tmpl w:val="68CE34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435707"/>
    <w:multiLevelType w:val="multilevel"/>
    <w:tmpl w:val="03E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E767F"/>
    <w:multiLevelType w:val="multilevel"/>
    <w:tmpl w:val="7EC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31EE7"/>
    <w:multiLevelType w:val="multilevel"/>
    <w:tmpl w:val="5858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D175C"/>
    <w:multiLevelType w:val="multilevel"/>
    <w:tmpl w:val="9580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E309C"/>
    <w:multiLevelType w:val="multilevel"/>
    <w:tmpl w:val="1C625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7A2EEB"/>
    <w:multiLevelType w:val="multilevel"/>
    <w:tmpl w:val="34C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8238">
    <w:abstractNumId w:val="2"/>
  </w:num>
  <w:num w:numId="2" w16cid:durableId="1979871365">
    <w:abstractNumId w:val="1"/>
  </w:num>
  <w:num w:numId="3" w16cid:durableId="1673877548">
    <w:abstractNumId w:val="6"/>
  </w:num>
  <w:num w:numId="4" w16cid:durableId="435060378">
    <w:abstractNumId w:val="8"/>
  </w:num>
  <w:num w:numId="5" w16cid:durableId="259728888">
    <w:abstractNumId w:val="3"/>
  </w:num>
  <w:num w:numId="6" w16cid:durableId="617491590">
    <w:abstractNumId w:val="4"/>
  </w:num>
  <w:num w:numId="7" w16cid:durableId="1891306646">
    <w:abstractNumId w:val="5"/>
  </w:num>
  <w:num w:numId="8" w16cid:durableId="719401069">
    <w:abstractNumId w:val="0"/>
  </w:num>
  <w:num w:numId="9" w16cid:durableId="9381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EC7"/>
    <w:rsid w:val="00180A9C"/>
    <w:rsid w:val="001E6EC7"/>
    <w:rsid w:val="002D0A0E"/>
    <w:rsid w:val="004D4C3E"/>
    <w:rsid w:val="0056285D"/>
    <w:rsid w:val="006101F2"/>
    <w:rsid w:val="00673546"/>
    <w:rsid w:val="006744AA"/>
    <w:rsid w:val="006F5B93"/>
    <w:rsid w:val="007D1BC2"/>
    <w:rsid w:val="007D4FD4"/>
    <w:rsid w:val="00886AC5"/>
    <w:rsid w:val="009046A5"/>
    <w:rsid w:val="00944C5C"/>
    <w:rsid w:val="009A1CA2"/>
    <w:rsid w:val="009E7C0A"/>
    <w:rsid w:val="00B03A53"/>
    <w:rsid w:val="00C549F7"/>
    <w:rsid w:val="00CB101B"/>
    <w:rsid w:val="00CD27A0"/>
    <w:rsid w:val="00CE7718"/>
    <w:rsid w:val="00D55673"/>
    <w:rsid w:val="00DA7B87"/>
    <w:rsid w:val="00E26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67E7D24C"/>
  <w15:chartTrackingRefBased/>
  <w15:docId w15:val="{1280FF88-4230-4795-B21C-E76E7EE9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E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6E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6E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E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E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E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6E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6E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E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E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EC7"/>
    <w:rPr>
      <w:rFonts w:eastAsiaTheme="majorEastAsia" w:cstheme="majorBidi"/>
      <w:color w:val="272727" w:themeColor="text1" w:themeTint="D8"/>
    </w:rPr>
  </w:style>
  <w:style w:type="paragraph" w:styleId="Title">
    <w:name w:val="Title"/>
    <w:basedOn w:val="Normal"/>
    <w:next w:val="Normal"/>
    <w:link w:val="TitleChar"/>
    <w:uiPriority w:val="10"/>
    <w:qFormat/>
    <w:rsid w:val="001E6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EC7"/>
    <w:pPr>
      <w:spacing w:before="160"/>
      <w:jc w:val="center"/>
    </w:pPr>
    <w:rPr>
      <w:i/>
      <w:iCs/>
      <w:color w:val="404040" w:themeColor="text1" w:themeTint="BF"/>
    </w:rPr>
  </w:style>
  <w:style w:type="character" w:customStyle="1" w:styleId="QuoteChar">
    <w:name w:val="Quote Char"/>
    <w:basedOn w:val="DefaultParagraphFont"/>
    <w:link w:val="Quote"/>
    <w:uiPriority w:val="29"/>
    <w:rsid w:val="001E6EC7"/>
    <w:rPr>
      <w:i/>
      <w:iCs/>
      <w:color w:val="404040" w:themeColor="text1" w:themeTint="BF"/>
    </w:rPr>
  </w:style>
  <w:style w:type="paragraph" w:styleId="ListParagraph">
    <w:name w:val="List Paragraph"/>
    <w:basedOn w:val="Normal"/>
    <w:uiPriority w:val="34"/>
    <w:qFormat/>
    <w:rsid w:val="001E6EC7"/>
    <w:pPr>
      <w:ind w:left="720"/>
      <w:contextualSpacing/>
    </w:pPr>
  </w:style>
  <w:style w:type="character" w:styleId="IntenseEmphasis">
    <w:name w:val="Intense Emphasis"/>
    <w:basedOn w:val="DefaultParagraphFont"/>
    <w:uiPriority w:val="21"/>
    <w:qFormat/>
    <w:rsid w:val="001E6EC7"/>
    <w:rPr>
      <w:i/>
      <w:iCs/>
      <w:color w:val="2F5496" w:themeColor="accent1" w:themeShade="BF"/>
    </w:rPr>
  </w:style>
  <w:style w:type="paragraph" w:styleId="IntenseQuote">
    <w:name w:val="Intense Quote"/>
    <w:basedOn w:val="Normal"/>
    <w:next w:val="Normal"/>
    <w:link w:val="IntenseQuoteChar"/>
    <w:uiPriority w:val="30"/>
    <w:qFormat/>
    <w:rsid w:val="001E6E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EC7"/>
    <w:rPr>
      <w:i/>
      <w:iCs/>
      <w:color w:val="2F5496" w:themeColor="accent1" w:themeShade="BF"/>
    </w:rPr>
  </w:style>
  <w:style w:type="character" w:styleId="IntenseReference">
    <w:name w:val="Intense Reference"/>
    <w:basedOn w:val="DefaultParagraphFont"/>
    <w:uiPriority w:val="32"/>
    <w:qFormat/>
    <w:rsid w:val="001E6EC7"/>
    <w:rPr>
      <w:b/>
      <w:bCs/>
      <w:smallCaps/>
      <w:color w:val="2F5496" w:themeColor="accent1" w:themeShade="BF"/>
      <w:spacing w:val="5"/>
    </w:rPr>
  </w:style>
  <w:style w:type="paragraph" w:styleId="Header">
    <w:name w:val="header"/>
    <w:basedOn w:val="Normal"/>
    <w:link w:val="HeaderChar"/>
    <w:uiPriority w:val="99"/>
    <w:unhideWhenUsed/>
    <w:rsid w:val="00904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6A5"/>
  </w:style>
  <w:style w:type="paragraph" w:styleId="Footer">
    <w:name w:val="footer"/>
    <w:basedOn w:val="Normal"/>
    <w:link w:val="FooterChar"/>
    <w:uiPriority w:val="99"/>
    <w:unhideWhenUsed/>
    <w:rsid w:val="00904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6A5"/>
  </w:style>
  <w:style w:type="paragraph" w:styleId="NormalWeb">
    <w:name w:val="Normal (Web)"/>
    <w:basedOn w:val="Normal"/>
    <w:uiPriority w:val="99"/>
    <w:semiHidden/>
    <w:unhideWhenUsed/>
    <w:rsid w:val="006101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101F2"/>
    <w:rPr>
      <w:b/>
      <w:bCs/>
    </w:rPr>
  </w:style>
  <w:style w:type="table" w:styleId="TableGridLight">
    <w:name w:val="Grid Table Light"/>
    <w:basedOn w:val="TableNormal"/>
    <w:uiPriority w:val="40"/>
    <w:rsid w:val="009E7C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14</Pages>
  <Words>4420</Words>
  <Characters>25198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Dange</dc:creator>
  <cp:keywords/>
  <dc:description/>
  <cp:lastModifiedBy>Harsh Nimje</cp:lastModifiedBy>
  <cp:revision>2</cp:revision>
  <dcterms:created xsi:type="dcterms:W3CDTF">2026-08-13T11:41:00Z</dcterms:created>
  <dcterms:modified xsi:type="dcterms:W3CDTF">2026-08-13T11:41:00Z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44304809-0ba0-4957-b6f8-6caea3cc1673</vt:lpwstr>
  </property>
</Properties>
</file>