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 Quantum computing represents a transformative approach to computation, leveraging quantum mechanics to process information in fundamentally new ways. Unlike classical computing, quantum computing harnesses phenomena such as superposition and entanglement, promising exponential speed-ups for specific problem domains and revolutionizing fields like cryptography, optimization, and material science.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Key Concepts of Quantum Computing</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Qubits:</w:t>
      </w:r>
      <w:r w:rsidDel="00000000" w:rsidR="00000000" w:rsidRPr="00000000">
        <w:rPr>
          <w:rtl w:val="0"/>
        </w:rPr>
        <w:t xml:space="preserve"> The basic unit of quantum information, which can exist in multiple states simultaneously.</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Superposition:</w:t>
      </w:r>
      <w:r w:rsidDel="00000000" w:rsidR="00000000" w:rsidRPr="00000000">
        <w:rPr>
          <w:rtl w:val="0"/>
        </w:rPr>
        <w:t xml:space="preserve"> The ability of qubits to be in a combination of states at once, enabling parallel computation.</w:t>
        <w:br w:type="textWrapping"/>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Entanglement:</w:t>
      </w:r>
      <w:r w:rsidDel="00000000" w:rsidR="00000000" w:rsidRPr="00000000">
        <w:rPr>
          <w:rtl w:val="0"/>
        </w:rPr>
        <w:t xml:space="preserve"> A quantum phenomenon where qubits become interconnected, so the state of one instantaneously influences another, regardless of distance.</w:t>
        <w:br w:type="textWrapping"/>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Quantum Gates:</w:t>
      </w:r>
      <w:r w:rsidDel="00000000" w:rsidR="00000000" w:rsidRPr="00000000">
        <w:rPr>
          <w:rtl w:val="0"/>
        </w:rPr>
        <w:t xml:space="preserve"> Operations that manipulate qubit states, forming the building blocks of quantum algorithms.</w:t>
        <w:br w:type="textWrapping"/>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Why Quantum Computing?</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Unprecedented Computational Power:</w:t>
      </w:r>
      <w:r w:rsidDel="00000000" w:rsidR="00000000" w:rsidRPr="00000000">
        <w:rPr>
          <w:rtl w:val="0"/>
        </w:rPr>
        <w:t xml:space="preserve"> Capable of solving complex problems that are intractable for classical computers.</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Advances in Cryptography:</w:t>
      </w:r>
      <w:r w:rsidDel="00000000" w:rsidR="00000000" w:rsidRPr="00000000">
        <w:rPr>
          <w:rtl w:val="0"/>
        </w:rPr>
        <w:t xml:space="preserve"> Offers both new methods for secure communication and challenges for existing encryption techniques.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Optimization &amp; Simulation:</w:t>
      </w:r>
      <w:r w:rsidDel="00000000" w:rsidR="00000000" w:rsidRPr="00000000">
        <w:rPr>
          <w:rtl w:val="0"/>
        </w:rPr>
        <w:t xml:space="preserve"> Ideal for optimizing large-scale systems and simulating quantum systems in chemistry and physics.</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Industry Adoption:</w:t>
      </w:r>
      <w:r w:rsidDel="00000000" w:rsidR="00000000" w:rsidRPr="00000000">
        <w:rPr>
          <w:rtl w:val="0"/>
        </w:rPr>
        <w:t xml:space="preserve"> Companies like IBM, Google, and Rigetti are pioneering quantum computing applications.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Research Insights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Springer Paper:</w:t>
      </w:r>
      <w:r w:rsidDel="00000000" w:rsidR="00000000" w:rsidRPr="00000000">
        <w:rPr>
          <w:rtl w:val="0"/>
        </w:rPr>
        <w:t xml:space="preserve"> “Quantum Supremacy Using a Programmable Superconducting Processor” demonstrates how quantum processors can outperform classical counterparts in specific tasks.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IEEE Paper:</w:t>
      </w:r>
      <w:r w:rsidDel="00000000" w:rsidR="00000000" w:rsidRPr="00000000">
        <w:rPr>
          <w:rtl w:val="0"/>
        </w:rPr>
        <w:t xml:space="preserve"> “Challenges and Opportunities in Quantum Computing” explores the technical hurdles and potential breakthroughs in scaling quantum systems.</w:t>
      </w:r>
    </w:p>
    <w:p w:rsidR="00000000" w:rsidDel="00000000" w:rsidP="00000000" w:rsidRDefault="00000000" w:rsidRPr="00000000" w14:paraId="00000010">
      <w:pPr>
        <w:spacing w:after="240" w:before="240" w:lineRule="auto"/>
        <w:rPr/>
      </w:pPr>
      <w:r w:rsidDel="00000000" w:rsidR="00000000" w:rsidRPr="00000000">
        <w:rPr>
          <w:b w:val="1"/>
          <w:rtl w:val="0"/>
        </w:rPr>
        <w:t xml:space="preserve">IBM Q Experience Case Study</w:t>
        <w:br w:type="textWrapping"/>
      </w:r>
      <w:r w:rsidDel="00000000" w:rsidR="00000000" w:rsidRPr="00000000">
        <w:rPr>
          <w:rtl w:val="0"/>
        </w:rPr>
        <w:t xml:space="preserve"> IBM’s transition into quantum computing through the IBM Q Experience platform illustrates a successful deployment of quantum technology in real-world applications.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Key Technologies:</w:t>
      </w:r>
      <w:r w:rsidDel="00000000" w:rsidR="00000000" w:rsidRPr="00000000">
        <w:rPr>
          <w:rtl w:val="0"/>
        </w:rPr>
        <w:t xml:space="preserve"> Superconducting qubits, quantum circuits, cloud-based quantum processors, and error-correction algorithms.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Qubit coherence, error rates, and the need for robust quantum algorithms.</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Solutions:</w:t>
      </w:r>
      <w:r w:rsidDel="00000000" w:rsidR="00000000" w:rsidRPr="00000000">
        <w:rPr>
          <w:rtl w:val="0"/>
        </w:rPr>
        <w:t xml:space="preserve"> Development of quantum error correction, improved hardware architectures, and hybrid quantum-classical computing frameworks to bridge the gap with current technology.</w:t>
      </w:r>
    </w:p>
    <w:p w:rsidR="00000000" w:rsidDel="00000000" w:rsidP="00000000" w:rsidRDefault="00000000" w:rsidRPr="00000000" w14:paraId="00000014">
      <w:pPr>
        <w:rPr>
          <w:b w:val="1"/>
        </w:rPr>
      </w:pPr>
      <w:r w:rsidDel="00000000" w:rsidR="00000000" w:rsidRPr="00000000">
        <w:rPr>
          <w:b w:val="1"/>
          <w:rtl w:val="0"/>
        </w:rPr>
        <w:t xml:space="preserve">Conclusion</w:t>
      </w:r>
    </w:p>
    <w:p w:rsidR="00000000" w:rsidDel="00000000" w:rsidP="00000000" w:rsidRDefault="00000000" w:rsidRPr="00000000" w14:paraId="00000015">
      <w:pPr>
        <w:rPr/>
      </w:pPr>
      <w:r w:rsidDel="00000000" w:rsidR="00000000" w:rsidRPr="00000000">
        <w:rPr>
          <w:rtl w:val="0"/>
        </w:rPr>
        <w:t xml:space="preserve">Quantum computing is reshaping the future of computation by offering capabilities far beyond those of traditional systems. With significant strides made by research and industry leaders like IBM, the promise of quantum computing is becoming increasingly tangible, paving the way for breakthroughs in science, industry, and beyond.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