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4"/>
          <w:szCs w:val="44"/>
        </w:rPr>
        <w:t xml:space="preserve">Reaction Kinetics Analyzer</w:t>
      </w:r>
    </w:p>
    <w:p>
      <w:pPr>
        <w:spacing w:after="280"/>
      </w:pPr>
      <w:r>
        <w:rPr>
          <w:i/>
          <w:iCs/>
          <w:color w:val="555555"/>
          <w:sz w:val="24"/>
          <w:szCs w:val="24"/>
        </w:rPr>
        <w:t xml:space="preserve">Chemical Reaction Engineering — Assignment Report (Updated Version)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0"/>
      </w:tblGrid>
      <w:tr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6620"/>
          </w:tcPr>
          <w:p>
            <w:r>
              <w:rPr>
                <w:sz w:val="20"/>
                <w:szCs w:val="20"/>
              </w:rPr>
              <w:t xml:space="preserve">Harsh Rawat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Student ID</w:t>
            </w:r>
          </w:p>
        </w:tc>
        <w:tc>
          <w:tcPr>
            <w:tcW w:type="dxa" w:w="6620"/>
          </w:tcPr>
          <w:p>
            <w:r>
              <w:rPr>
                <w:sz w:val="20"/>
                <w:szCs w:val="20"/>
              </w:rPr>
              <w:t xml:space="preserve">2024UCH0017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Course</w:t>
            </w:r>
          </w:p>
        </w:tc>
        <w:tc>
          <w:tcPr>
            <w:tcW w:type="dxa" w:w="6620"/>
          </w:tcPr>
          <w:p>
            <w:r>
              <w:rPr>
                <w:sz w:val="20"/>
                <w:szCs w:val="20"/>
              </w:rPr>
              <w:t xml:space="preserve">Chemical Reaction Engineering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Originally submitted</w:t>
            </w:r>
          </w:p>
        </w:tc>
        <w:tc>
          <w:tcPr>
            <w:tcW w:type="dxa" w:w="6620"/>
          </w:tcPr>
          <w:p>
            <w:r>
              <w:rPr>
                <w:sz w:val="20"/>
                <w:szCs w:val="20"/>
              </w:rPr>
              <w:t xml:space="preserve">30 August 2026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This update</w:t>
            </w:r>
          </w:p>
        </w:tc>
        <w:tc>
          <w:tcPr>
            <w:tcW w:type="dxa" w:w="6620"/>
          </w:tcPr>
          <w:p>
            <w:r>
              <w:rPr>
                <w:sz w:val="20"/>
                <w:szCs w:val="20"/>
              </w:rPr>
              <w:t xml:space="preserve">14 September 2026</w:t>
            </w:r>
          </w:p>
        </w:tc>
      </w:tr>
    </w:tbl>
    <w:p>
      <w:pPr>
        <w:pStyle w:val="Heading1"/>
        <w:spacing w:after="140" w:before="280"/>
      </w:pPr>
      <w:r>
        <w:t xml:space="preserve">Project Overview</w:t>
      </w:r>
    </w:p>
    <w:p>
      <w:pPr>
        <w:spacing w:after="120"/>
      </w:pPr>
      <w:r>
        <w:t xml:space="preserve">This project is a premium, interactive Reaction Kinetics Analyzer built for undergraduate chemistry. It lets users enter or import concentration–time data, then determine reaction kinetics using either the integrated or the differential rate-law method, or an auto-detect mode that estimates the reaction order directly from the data without assuming one. Supported orders now include 0, 1, 2, 3, and any custom (including fractional) order. A new Arrhenius analysis module estimates activation energy and the pre-exponential factor from rate constants measured at different temperatures. All calculations are performed client-side in the browser using JavaScript; no backend or database is required.</w:t>
      </w:r>
    </w:p>
    <w:p>
      <w:pPr>
        <w:pStyle w:val="Heading1"/>
        <w:spacing w:after="140" w:before="280"/>
      </w:pPr>
      <w:r>
        <w:t xml:space="preserve">What Changed Since the Original Submission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Added the differential rate-law method (rate = k·Cⁿ, fit by finite-difference rates) as an alternative to the integrated method, selectable by the user.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Added an auto-detect mode that estimates the reaction order from ln(rate) vs ln[A] — without assuming an order — and cross-checks it against the best integrated fit.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Extended supported orders from {0, 1, 2} to {0, 1, 2, 3, custom n}, generalizing both the integrated and differential formulas to arbitrary 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Added 95% confidence intervals for every fitted rate constant, and color-coded R² indicators for fit quality at a glance.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Added a full Arrhenius analysis page: multi-temperature (T, k) input, linear regression of ln k vs 1/T, and computed activation energy (Eₐ) and pre-exponential factor (A).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Restructured the interface from a single scrolling page into a guided six-step flow (Data → Method → Results → Charts → Report → Arrhenius) with a sticky step navigator and keyboard navigation.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Redesigned the visual interface: a lab-notebook aesthetic with a live decay-curve hero graphic, graph-paper background texture, and order-coded accent colors shared between charts and result cards.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Added a print-optimized report view in addition to the existing plain-text export.</w:t>
      </w:r>
    </w:p>
    <w:p>
      <w:pPr>
        <w:pStyle w:val="Heading1"/>
        <w:spacing w:after="140" w:before="280"/>
      </w:pPr>
      <w:r>
        <w:t xml:space="preserve">Technologies Used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HTML5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CSS3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JavaScript (vanilla — regression, finite differences, and statistics implemented from scratch)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Hand-rolled SVG charts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CSV file import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Browser-based report export and printing</w:t>
      </w:r>
    </w:p>
    <w:p>
      <w:pPr>
        <w:pStyle w:val="Heading1"/>
        <w:spacing w:after="140" w:before="280"/>
      </w:pPr>
      <w:r>
        <w:t xml:space="preserve">GitHub Repository</w:t>
      </w:r>
    </w:p>
    <w:p>
      <w:pPr>
        <w:spacing w:after="120"/>
      </w:pPr>
      <w:hyperlink w:history="1" r:id="rIdynxmomsh6ijmvqyk8ozba">
        <w:r>
          <w:rPr>
            <w:rStyle w:val="Hyperlink"/>
          </w:rPr>
          <w:t xml:space="preserve">https://github.com/HarshRawat03/Reaction_Kinetics_Analyzer1</w:t>
        </w:r>
      </w:hyperlink>
    </w:p>
    <w:p>
      <w:pPr>
        <w:pStyle w:val="Heading1"/>
        <w:spacing w:after="140" w:before="280"/>
      </w:pPr>
      <w:r>
        <w:t xml:space="preserve">Deployed Website</w:t>
      </w:r>
    </w:p>
    <w:p>
      <w:pPr>
        <w:spacing w:after="220"/>
      </w:pPr>
      <w:hyperlink w:history="1" r:id="rIdxly_l2pwnz7hqabhmbcw9">
        <w:r>
          <w:rPr>
            <w:rStyle w:val="Hyperlink"/>
          </w:rPr>
          <w:t xml:space="preserve">https://harshrawat03.github.io/Reaction_Kinetics_Analyzer1/</w:t>
        </w:r>
      </w:hyperlink>
    </w:p>
    <w:p>
      <w:pPr>
        <w:pStyle w:val="Heading1"/>
        <w:spacing w:after="140" w:before="280"/>
      </w:pPr>
      <w:r>
        <w:t xml:space="preserve">Scientific Method</w:t>
      </w:r>
    </w:p>
    <w:p>
      <w:pPr>
        <w:spacing w:after="120"/>
      </w:pPr>
      <w:r>
        <w:t xml:space="preserve">For a reaction with rate law rate = −d[A]/dt = k[A]ⁿ, the integrated and differential forms used by the analyzer are: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10"/>
        <w:gridCol w:w="3810"/>
      </w:tblGrid>
      <w:tr>
        <w:tc>
          <w:tcPr>
            <w:tcW w:type="dxa" w:w="1400"/>
            <w:shd w:fill="2A2A2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3810"/>
            <w:shd w:fill="2A2A2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Integrated form</w:t>
            </w:r>
          </w:p>
        </w:tc>
        <w:tc>
          <w:tcPr>
            <w:tcW w:type="dxa" w:w="3810"/>
            <w:shd w:fill="2A2A2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Differential form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81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[A] = [A]₀ − kt</w:t>
            </w:r>
          </w:p>
        </w:tc>
        <w:tc>
          <w:tcPr>
            <w:tcW w:type="dxa" w:w="381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rate = k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81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ln[A] = ln[A]₀ − kt</w:t>
            </w:r>
          </w:p>
        </w:tc>
        <w:tc>
          <w:tcPr>
            <w:tcW w:type="dxa" w:w="381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rate = k[A]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81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1/[A] = 1/[A]₀ + kt</w:t>
            </w:r>
          </w:p>
        </w:tc>
        <w:tc>
          <w:tcPr>
            <w:tcW w:type="dxa" w:w="381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rate = k[A]²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81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1/[A]² = 1/[A]₀² + 2kt</w:t>
            </w:r>
          </w:p>
        </w:tc>
        <w:tc>
          <w:tcPr>
            <w:tcW w:type="dxa" w:w="381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rate = k[A]³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 (general)</w:t>
            </w:r>
          </w:p>
        </w:tc>
        <w:tc>
          <w:tcPr>
            <w:tcW w:type="dxa" w:w="381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[A]^(1−n) = [A]₀^(1−n) + (n−1)kt</w:t>
            </w:r>
          </w:p>
        </w:tc>
        <w:tc>
          <w:tcPr>
            <w:tcW w:type="dxa" w:w="381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rate = k[A]ⁿ</w:t>
            </w:r>
          </w:p>
        </w:tc>
      </w:tr>
    </w:tbl>
    <w:p>
      <w:pPr>
        <w:spacing w:after="160"/>
      </w:pPr>
    </w:p>
    <w:p>
      <w:pPr>
        <w:pStyle w:val="Heading2"/>
        <w:spacing w:after="110" w:before="220"/>
      </w:pPr>
      <w:r>
        <w:t xml:space="preserve">Integrated method</w:t>
      </w:r>
    </w:p>
    <w:p>
      <w:pPr>
        <w:spacing w:after="120"/>
      </w:pPr>
      <w:r>
        <w:t xml:space="preserve">Fits the linearized form of [A](t) directly against time using least-squares regression, returning the slope, intercept, rate constant k (with its standard error and 95% confidence interval), linearized R², original-space RMSE, predicted concentration, residuals, and half-life.</w:t>
      </w:r>
    </w:p>
    <w:p>
      <w:pPr>
        <w:pStyle w:val="Heading2"/>
        <w:spacing w:after="110" w:before="220"/>
      </w:pPr>
      <w:r>
        <w:t xml:space="preserve">Differential method</w:t>
      </w:r>
    </w:p>
    <w:p>
      <w:pPr>
        <w:spacing w:after="120"/>
      </w:pPr>
      <w:r>
        <w:t xml:space="preserve">Estimates the instantaneous rate at each observation by finite differences (central difference for interior points, forward/backward at the endpoints), then fits rate = k·Cⁿ for the chosen order via regression through the origin.</w:t>
      </w:r>
    </w:p>
    <w:p>
      <w:pPr>
        <w:pStyle w:val="Heading2"/>
        <w:spacing w:after="110" w:before="220"/>
      </w:pPr>
      <w:r>
        <w:t xml:space="preserve">Auto-detect (unknown order)</w:t>
      </w:r>
    </w:p>
    <w:p>
      <w:pPr>
        <w:spacing w:after="120"/>
      </w:pPr>
      <w:r>
        <w:t xml:space="preserve">Regresses ln(rate) against ln[A]; the slope of this line is the reaction order n, estimated without assuming a value, and the intercept gives ln(k). This estimate is cross-checked against the best integrated fit among the standard orders, and the report flags cases where the two methods disagree or where n falls well away from a whole number — both of which can indicate a fractional order or a more complex (e.g. multi-step or catalytic) mechanism.</w:t>
      </w:r>
    </w:p>
    <w:p>
      <w:pPr>
        <w:pStyle w:val="Heading2"/>
        <w:spacing w:after="110" w:before="220"/>
      </w:pPr>
      <w:r>
        <w:t xml:space="preserve">Arrhenius analysis</w:t>
      </w:r>
    </w:p>
    <w:p>
      <w:pPr>
        <w:spacing w:after="120"/>
      </w:pPr>
      <w:r>
        <w:t xml:space="preserve">Using rate constants k measured at different temperatures T, the Arrhenius equation k = A·exp(−Eₐ/RT) is linearized as ln k = ln A − (Eₐ/R)(1/T). Linear regression of ln k against 1/T gives the activation energy Eₐ (from the slope) and the pre-exponential factor A (from the intercept).</w:t>
      </w:r>
    </w:p>
    <w:p>
      <w:pPr>
        <w:pStyle w:val="Heading2"/>
        <w:spacing w:after="110" w:before="220"/>
      </w:pPr>
      <w:r>
        <w:t xml:space="preserve">Determining the best model</w:t>
      </w:r>
    </w:p>
    <w:p>
      <w:pPr>
        <w:spacing w:after="120"/>
      </w:pPr>
      <w:r>
        <w:t xml:space="preserve">The selected reaction order is the model with the highest valid linearized R² (integrated or differential mode), or the auto-detected order (auto-detect mode). The application clearly warns the user when two candidate orders have very similar R² values, since this signals that more data or a wider concentration range is needed before committing to a mechanism.</w:t>
      </w:r>
    </w:p>
    <w:p>
      <w:pPr>
        <w:pStyle w:val="Heading1"/>
        <w:spacing w:after="140" w:before="280"/>
      </w:pPr>
      <w:r>
        <w:t xml:space="preserve">Conclusion</w:t>
      </w:r>
    </w:p>
    <w:p>
      <w:pPr>
        <w:spacing w:after="120"/>
      </w:pPr>
      <w:r>
        <w:t xml:space="preserve">The updated Reaction Kinetics Analyzer now supports two independent, cross-checkable methods of kinetic analysis (integrated and differential), an order-agnostic auto-detect mode for unknown kinetics, activation-energy determination via the Arrhenius equation, and statistically grounded rate-constant estimates with confidence intervals — while remaining a fully client-side, no-backend tool suitable for classroom use. As before, R² (or fit quality) supports model comparison but does not independently prove the underlying reaction mechanism; residual plots, experimental uncertainty, replicate runs, and chemical context should also be considered.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nxmomsh6ijmvqyk8ozba" Type="http://schemas.openxmlformats.org/officeDocument/2006/relationships/hyperlink" Target="https://github.com/HarshRawat03/Reaction_Kinetics_Analyzer1" TargetMode="External"/><Relationship Id="rIdxly_l2pwnz7hqabhmbcw9" Type="http://schemas.openxmlformats.org/officeDocument/2006/relationships/hyperlink" Target="https://harshrawat03.github.io/Reaction_Kinetics_Analyzer1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2026-09-14T05:19:15.538Z</dcterms:created>
  <dcterms:modified xsi:type="dcterms:W3CDTF">2026-09-14T05:19:15.539Z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