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357" w:type="pct"/>
        <w:tblCellMar>
          <w:left w:w="0" w:type="dxa"/>
          <w:right w:w="0" w:type="dxa"/>
        </w:tblCellMar>
        <w:tblLook w:val="0600" w:firstRow="0" w:lastRow="0" w:firstColumn="0" w:lastColumn="0" w:noHBand="1" w:noVBand="1"/>
      </w:tblPr>
      <w:tblGrid>
        <w:gridCol w:w="244"/>
        <w:gridCol w:w="1221"/>
        <w:gridCol w:w="407"/>
        <w:gridCol w:w="814"/>
        <w:gridCol w:w="245"/>
      </w:tblGrid>
      <w:tr w:rsidR="00C3569F" w14:paraId="404A833B" w14:textId="77777777" w:rsidTr="004F7116">
        <w:trPr>
          <w:trHeight w:val="86"/>
        </w:trPr>
        <w:tc>
          <w:tcPr>
            <w:tcW w:w="416" w:type="pct"/>
            <w:vMerge w:val="restart"/>
            <w:shd w:val="clear" w:color="auto" w:fill="000000" w:themeFill="text1"/>
          </w:tcPr>
          <w:p w14:paraId="2EBC0527" w14:textId="77777777" w:rsidR="00C3569F" w:rsidRDefault="00C3569F" w:rsidP="00B7244E"/>
        </w:tc>
        <w:tc>
          <w:tcPr>
            <w:tcW w:w="2083" w:type="pct"/>
            <w:tcBorders>
              <w:top w:val="single" w:sz="48" w:space="0" w:color="D83D27" w:themeColor="accent2"/>
            </w:tcBorders>
            <w:shd w:val="clear" w:color="auto" w:fill="000000" w:themeFill="text1"/>
          </w:tcPr>
          <w:p w14:paraId="7E1E8627" w14:textId="77777777" w:rsidR="00C3569F" w:rsidRPr="00A00E8F" w:rsidRDefault="00C3569F" w:rsidP="00B7244E"/>
        </w:tc>
        <w:tc>
          <w:tcPr>
            <w:tcW w:w="2083" w:type="pct"/>
            <w:gridSpan w:val="2"/>
            <w:shd w:val="clear" w:color="auto" w:fill="000000" w:themeFill="text1"/>
          </w:tcPr>
          <w:p w14:paraId="740D6FF7" w14:textId="77777777" w:rsidR="00C3569F" w:rsidRPr="00A00E8F" w:rsidRDefault="00C3569F" w:rsidP="00B7244E"/>
        </w:tc>
        <w:tc>
          <w:tcPr>
            <w:tcW w:w="418" w:type="pct"/>
            <w:vMerge w:val="restart"/>
            <w:shd w:val="clear" w:color="auto" w:fill="000000" w:themeFill="text1"/>
          </w:tcPr>
          <w:p w14:paraId="428D42DA" w14:textId="77777777" w:rsidR="00C3569F" w:rsidRDefault="00C3569F" w:rsidP="00B7244E"/>
        </w:tc>
      </w:tr>
      <w:tr w:rsidR="00C3569F" w14:paraId="0F1ACF1A" w14:textId="77777777" w:rsidTr="004F7116">
        <w:trPr>
          <w:trHeight w:val="1875"/>
        </w:trPr>
        <w:tc>
          <w:tcPr>
            <w:tcW w:w="416" w:type="pct"/>
            <w:vMerge/>
            <w:shd w:val="clear" w:color="auto" w:fill="000000" w:themeFill="text1"/>
          </w:tcPr>
          <w:p w14:paraId="059946B4" w14:textId="77777777" w:rsidR="00C3569F" w:rsidRDefault="00C3569F" w:rsidP="00B7244E"/>
        </w:tc>
        <w:tc>
          <w:tcPr>
            <w:tcW w:w="4166" w:type="pct"/>
            <w:gridSpan w:val="3"/>
            <w:shd w:val="clear" w:color="auto" w:fill="000000" w:themeFill="text1"/>
          </w:tcPr>
          <w:p w14:paraId="23FD4A22" w14:textId="1476DF73" w:rsidR="00C3569F" w:rsidRPr="00C3569F" w:rsidRDefault="00C3569F" w:rsidP="00391728">
            <w:pPr>
              <w:pStyle w:val="Subtitle"/>
            </w:pPr>
          </w:p>
        </w:tc>
        <w:tc>
          <w:tcPr>
            <w:tcW w:w="418" w:type="pct"/>
            <w:vMerge/>
            <w:shd w:val="clear" w:color="auto" w:fill="000000" w:themeFill="text1"/>
          </w:tcPr>
          <w:p w14:paraId="4711C0B6" w14:textId="77777777" w:rsidR="00C3569F" w:rsidRDefault="00C3569F" w:rsidP="00B7244E"/>
        </w:tc>
      </w:tr>
      <w:tr w:rsidR="00C3569F" w14:paraId="615D48BE" w14:textId="77777777" w:rsidTr="004F7116">
        <w:trPr>
          <w:trHeight w:val="344"/>
        </w:trPr>
        <w:tc>
          <w:tcPr>
            <w:tcW w:w="416" w:type="pct"/>
            <w:vMerge/>
            <w:shd w:val="clear" w:color="auto" w:fill="000000" w:themeFill="text1"/>
          </w:tcPr>
          <w:p w14:paraId="1287C8C7" w14:textId="77777777" w:rsidR="00C3569F" w:rsidRDefault="00C3569F" w:rsidP="00B7244E"/>
        </w:tc>
        <w:tc>
          <w:tcPr>
            <w:tcW w:w="2777" w:type="pct"/>
            <w:gridSpan w:val="2"/>
            <w:shd w:val="clear" w:color="auto" w:fill="000000" w:themeFill="text1"/>
          </w:tcPr>
          <w:p w14:paraId="7E2E33D6" w14:textId="63AB8043" w:rsidR="00C3569F" w:rsidRPr="001A531B" w:rsidRDefault="00C3569F" w:rsidP="00B7244E">
            <w:pPr>
              <w:pStyle w:val="company"/>
              <w:rPr>
                <w:szCs w:val="72"/>
              </w:rPr>
            </w:pPr>
          </w:p>
        </w:tc>
        <w:tc>
          <w:tcPr>
            <w:tcW w:w="1389" w:type="pct"/>
            <w:shd w:val="clear" w:color="auto" w:fill="000000" w:themeFill="text1"/>
          </w:tcPr>
          <w:p w14:paraId="4D8785C3" w14:textId="7944E8FF" w:rsidR="00C3569F" w:rsidRPr="00C3569F" w:rsidRDefault="00C3569F" w:rsidP="00B7244E">
            <w:pPr>
              <w:pStyle w:val="Email"/>
            </w:pPr>
          </w:p>
        </w:tc>
        <w:tc>
          <w:tcPr>
            <w:tcW w:w="418" w:type="pct"/>
            <w:vMerge/>
            <w:shd w:val="clear" w:color="auto" w:fill="000000" w:themeFill="text1"/>
          </w:tcPr>
          <w:p w14:paraId="63236EC4" w14:textId="77777777" w:rsidR="00C3569F" w:rsidRDefault="00C3569F" w:rsidP="00B7244E"/>
        </w:tc>
      </w:tr>
    </w:tbl>
    <w:p w14:paraId="4DAA45CC" w14:textId="77777777" w:rsidR="00C3569F" w:rsidRDefault="00C3569F" w:rsidP="00B7244E">
      <w:pPr>
        <w:sectPr w:rsidR="00C3569F" w:rsidSect="008924A2">
          <w:headerReference w:type="even" r:id="rId11"/>
          <w:headerReference w:type="default" r:id="rId12"/>
          <w:footerReference w:type="default" r:id="rId13"/>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4288D602" w14:textId="77777777" w:rsidTr="00F4715A">
        <w:trPr>
          <w:gridAfter w:val="1"/>
          <w:wAfter w:w="10" w:type="dxa"/>
          <w:trHeight w:val="8343"/>
        </w:trPr>
        <w:tc>
          <w:tcPr>
            <w:tcW w:w="10791" w:type="dxa"/>
            <w:gridSpan w:val="5"/>
          </w:tcPr>
          <w:p w14:paraId="4A629206" w14:textId="77777777" w:rsidR="00C3569F" w:rsidRDefault="00C3569F" w:rsidP="00B7244E">
            <w:r w:rsidRPr="009B5DF8">
              <w:rPr>
                <w:noProof/>
                <w:lang w:eastAsia="en-AU"/>
              </w:rPr>
              <w:lastRenderedPageBreak/>
              <w:drawing>
                <wp:inline distT="0" distB="0" distL="0" distR="0" wp14:anchorId="19D4D9E1" wp14:editId="7FF4DEFC">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EAA78AA" w14:textId="77777777" w:rsidTr="00F4715A">
        <w:trPr>
          <w:trHeight w:val="24"/>
        </w:trPr>
        <w:tc>
          <w:tcPr>
            <w:tcW w:w="900" w:type="dxa"/>
            <w:shd w:val="clear" w:color="auto" w:fill="D83D27" w:themeFill="accent2"/>
          </w:tcPr>
          <w:p w14:paraId="1686DECD"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F1E0A4E"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4E7E3624" w14:textId="77777777" w:rsidR="00C3569F" w:rsidRPr="00415473" w:rsidRDefault="00C3569F" w:rsidP="00B7244E">
            <w:pPr>
              <w:rPr>
                <w:noProof/>
                <w:lang w:eastAsia="en-AU"/>
              </w:rPr>
            </w:pPr>
          </w:p>
        </w:tc>
        <w:tc>
          <w:tcPr>
            <w:tcW w:w="901" w:type="dxa"/>
            <w:gridSpan w:val="2"/>
            <w:shd w:val="clear" w:color="auto" w:fill="D83D27" w:themeFill="accent2"/>
          </w:tcPr>
          <w:p w14:paraId="5AEFDAD1" w14:textId="77777777" w:rsidR="00C3569F" w:rsidRPr="00415473" w:rsidRDefault="00C3569F" w:rsidP="00B7244E">
            <w:pPr>
              <w:rPr>
                <w:noProof/>
                <w:lang w:eastAsia="en-AU"/>
              </w:rPr>
            </w:pPr>
          </w:p>
        </w:tc>
      </w:tr>
      <w:tr w:rsidR="00C3569F" w14:paraId="3792E7D6" w14:textId="77777777" w:rsidTr="002A5BA5">
        <w:trPr>
          <w:gridAfter w:val="1"/>
          <w:wAfter w:w="10" w:type="dxa"/>
          <w:trHeight w:val="3744"/>
        </w:trPr>
        <w:tc>
          <w:tcPr>
            <w:tcW w:w="900" w:type="dxa"/>
            <w:shd w:val="clear" w:color="auto" w:fill="D83D27" w:themeFill="accent2"/>
          </w:tcPr>
          <w:p w14:paraId="2CE3EB73" w14:textId="77777777" w:rsidR="00C3569F" w:rsidRDefault="00C3569F" w:rsidP="00B7244E"/>
        </w:tc>
        <w:tc>
          <w:tcPr>
            <w:tcW w:w="8991" w:type="dxa"/>
            <w:gridSpan w:val="2"/>
            <w:shd w:val="clear" w:color="auto" w:fill="D83D27" w:themeFill="accent2"/>
          </w:tcPr>
          <w:p w14:paraId="3ECC5E83" w14:textId="67FA2221" w:rsidR="00C3569F" w:rsidRPr="006008FC" w:rsidRDefault="006008FC" w:rsidP="00B7244E">
            <w:pPr>
              <w:pStyle w:val="Heading1White"/>
              <w:rPr>
                <w:u w:val="single"/>
              </w:rPr>
            </w:pPr>
            <w:r w:rsidRPr="006008FC">
              <w:rPr>
                <w:u w:val="single"/>
              </w:rPr>
              <w:t>DRug effic</w:t>
            </w:r>
            <w:r w:rsidR="00B57B8F">
              <w:rPr>
                <w:u w:val="single"/>
              </w:rPr>
              <w:t>a</w:t>
            </w:r>
            <w:r w:rsidRPr="006008FC">
              <w:rPr>
                <w:u w:val="single"/>
              </w:rPr>
              <w:t>cy</w:t>
            </w:r>
          </w:p>
          <w:p w14:paraId="190DC00C" w14:textId="1D55327E" w:rsidR="00B57B8F" w:rsidRDefault="00B57B8F" w:rsidP="00B57B8F">
            <w:pPr>
              <w:jc w:val="both"/>
              <w:rPr>
                <w:color w:val="000000" w:themeColor="text1"/>
              </w:rPr>
            </w:pPr>
            <w:r w:rsidRPr="00B57B8F">
              <w:rPr>
                <w:color w:val="000000" w:themeColor="text1"/>
              </w:rPr>
              <w:t xml:space="preserve">To evaluate the real-world efficacy of </w:t>
            </w:r>
            <w:proofErr w:type="spellStart"/>
            <w:r w:rsidRPr="00B57B8F">
              <w:rPr>
                <w:color w:val="000000" w:themeColor="text1"/>
              </w:rPr>
              <w:t>Drug_D</w:t>
            </w:r>
            <w:proofErr w:type="spellEnd"/>
            <w:r w:rsidRPr="00B57B8F">
              <w:rPr>
                <w:color w:val="000000" w:themeColor="text1"/>
              </w:rPr>
              <w:t xml:space="preserve"> and </w:t>
            </w:r>
            <w:proofErr w:type="spellStart"/>
            <w:r w:rsidRPr="00B57B8F">
              <w:rPr>
                <w:color w:val="000000" w:themeColor="text1"/>
              </w:rPr>
              <w:t>Drug_S</w:t>
            </w:r>
            <w:proofErr w:type="spellEnd"/>
            <w:r w:rsidRPr="00B57B8F">
              <w:rPr>
                <w:color w:val="000000" w:themeColor="text1"/>
              </w:rPr>
              <w:t xml:space="preserve"> by analyzing patient outcomes while accounting for selection bias. The goal is to provide unbiased, actionable insights into which drug is more effective in reducing asthma exacerbations in the first year of treatment.</w:t>
            </w:r>
          </w:p>
          <w:p w14:paraId="49D655BF" w14:textId="19B5138A" w:rsidR="00B57B8F" w:rsidRDefault="00B57B8F" w:rsidP="00B57B8F">
            <w:pPr>
              <w:jc w:val="both"/>
              <w:rPr>
                <w:color w:val="000000" w:themeColor="text1"/>
              </w:rPr>
            </w:pPr>
            <w:r>
              <w:rPr>
                <w:color w:val="000000" w:themeColor="text1"/>
              </w:rPr>
              <w:t xml:space="preserve">Team Name :- Orion </w:t>
            </w:r>
          </w:p>
          <w:p w14:paraId="4B46F0DB" w14:textId="437DCBDE" w:rsidR="00B57B8F" w:rsidRDefault="00B57B8F" w:rsidP="00B57B8F">
            <w:pPr>
              <w:jc w:val="both"/>
              <w:rPr>
                <w:color w:val="000000" w:themeColor="text1"/>
              </w:rPr>
            </w:pPr>
            <w:r>
              <w:rPr>
                <w:color w:val="000000" w:themeColor="text1"/>
              </w:rPr>
              <w:t xml:space="preserve">                       Sanya Saxena</w:t>
            </w:r>
          </w:p>
          <w:p w14:paraId="27399C17" w14:textId="5259D4C5" w:rsidR="00B57B8F" w:rsidRDefault="00B57B8F" w:rsidP="00B57B8F">
            <w:pPr>
              <w:jc w:val="both"/>
              <w:rPr>
                <w:color w:val="000000" w:themeColor="text1"/>
              </w:rPr>
            </w:pPr>
            <w:r>
              <w:rPr>
                <w:color w:val="000000" w:themeColor="text1"/>
              </w:rPr>
              <w:t xml:space="preserve">                       Harsh Tantak</w:t>
            </w:r>
          </w:p>
          <w:p w14:paraId="1B32BD2F" w14:textId="3F41DDC0" w:rsidR="00C3569F" w:rsidRPr="004F7116" w:rsidRDefault="00B57B8F" w:rsidP="004F7116">
            <w:pPr>
              <w:jc w:val="both"/>
              <w:rPr>
                <w:color w:val="000000" w:themeColor="text1"/>
              </w:rPr>
            </w:pPr>
            <w:r>
              <w:rPr>
                <w:color w:val="000000" w:themeColor="text1"/>
              </w:rPr>
              <w:t xml:space="preserve">                       Prashant Srivastav</w:t>
            </w:r>
          </w:p>
        </w:tc>
        <w:tc>
          <w:tcPr>
            <w:tcW w:w="900" w:type="dxa"/>
            <w:gridSpan w:val="2"/>
            <w:shd w:val="clear" w:color="auto" w:fill="D83D27" w:themeFill="accent2"/>
          </w:tcPr>
          <w:p w14:paraId="049086E0" w14:textId="77777777" w:rsidR="00C3569F" w:rsidRDefault="00C3569F" w:rsidP="00B7244E"/>
        </w:tc>
      </w:tr>
    </w:tbl>
    <w:p w14:paraId="5E6B0318" w14:textId="77777777" w:rsidR="00C3569F" w:rsidRDefault="00C3569F" w:rsidP="00B7244E"/>
    <w:p w14:paraId="163A8773"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74893AC5" w14:textId="77777777" w:rsidTr="00F4715A">
        <w:trPr>
          <w:gridAfter w:val="1"/>
          <w:wAfter w:w="20" w:type="dxa"/>
          <w:trHeight w:val="144"/>
        </w:trPr>
        <w:tc>
          <w:tcPr>
            <w:tcW w:w="4462" w:type="dxa"/>
            <w:tcBorders>
              <w:top w:val="single" w:sz="48" w:space="0" w:color="D83D27" w:themeColor="accent2"/>
            </w:tcBorders>
          </w:tcPr>
          <w:p w14:paraId="6367385C" w14:textId="77777777" w:rsidR="00C3569F" w:rsidRPr="001320AC" w:rsidRDefault="00C3569F" w:rsidP="00B7244E"/>
        </w:tc>
        <w:tc>
          <w:tcPr>
            <w:tcW w:w="6379" w:type="dxa"/>
          </w:tcPr>
          <w:p w14:paraId="09EA1736" w14:textId="77777777" w:rsidR="00C3569F" w:rsidRPr="001320AC" w:rsidRDefault="00C3569F" w:rsidP="00B7244E"/>
        </w:tc>
      </w:tr>
      <w:tr w:rsidR="00C3569F" w14:paraId="51193A07" w14:textId="77777777" w:rsidTr="00F4715A">
        <w:trPr>
          <w:gridAfter w:val="1"/>
          <w:wAfter w:w="20" w:type="dxa"/>
          <w:trHeight w:val="4431"/>
        </w:trPr>
        <w:tc>
          <w:tcPr>
            <w:tcW w:w="10841" w:type="dxa"/>
            <w:gridSpan w:val="2"/>
          </w:tcPr>
          <w:p w14:paraId="4FA094B2" w14:textId="519D04A7" w:rsidR="00C3569F" w:rsidRPr="00C3569F" w:rsidRDefault="00C52A62" w:rsidP="00B7244E">
            <w:pPr>
              <w:pStyle w:val="Heading1"/>
            </w:pPr>
            <w:bookmarkStart w:id="0" w:name="_Hlk190458688"/>
            <w:r>
              <w:t>Buisness Objective</w:t>
            </w:r>
          </w:p>
          <w:p w14:paraId="5E7557B0" w14:textId="77777777" w:rsidR="00C3569F" w:rsidRPr="001B28D2" w:rsidRDefault="00C3569F" w:rsidP="00B7244E"/>
          <w:p w14:paraId="56B1F1C6" w14:textId="499E6AF1" w:rsidR="00C3569F" w:rsidRPr="006008FC" w:rsidRDefault="00C52A62" w:rsidP="00391728">
            <w:pPr>
              <w:pStyle w:val="Heading2"/>
              <w:rPr>
                <w:u w:val="single"/>
              </w:rPr>
            </w:pPr>
            <w:r>
              <w:rPr>
                <w:u w:val="single"/>
              </w:rPr>
              <w:t>Business Case</w:t>
            </w:r>
            <w:r w:rsidR="00C3569F" w:rsidRPr="006008FC">
              <w:rPr>
                <w:u w:val="single"/>
              </w:rPr>
              <w:t xml:space="preserve"> </w:t>
            </w:r>
          </w:p>
          <w:p w14:paraId="060A7356" w14:textId="282DAD4F" w:rsidR="006008FC" w:rsidRPr="006008FC" w:rsidRDefault="006008FC" w:rsidP="006008FC">
            <w:pPr>
              <w:rPr>
                <w:lang w:val="en-IN"/>
              </w:rPr>
            </w:pPr>
            <w:r w:rsidRPr="006008FC">
              <w:rPr>
                <w:lang w:val="en-IN"/>
              </w:rPr>
              <w:t xml:space="preserve">To evaluate the real-world efficacy of </w:t>
            </w:r>
            <w:proofErr w:type="spellStart"/>
            <w:r w:rsidRPr="006008FC">
              <w:rPr>
                <w:lang w:val="en-IN"/>
              </w:rPr>
              <w:t>Drug_D</w:t>
            </w:r>
            <w:proofErr w:type="spellEnd"/>
            <w:r w:rsidRPr="006008FC">
              <w:rPr>
                <w:lang w:val="en-IN"/>
              </w:rPr>
              <w:t xml:space="preserve"> and </w:t>
            </w:r>
            <w:proofErr w:type="spellStart"/>
            <w:r w:rsidRPr="006008FC">
              <w:rPr>
                <w:lang w:val="en-IN"/>
              </w:rPr>
              <w:t>Drug_S</w:t>
            </w:r>
            <w:proofErr w:type="spellEnd"/>
            <w:r w:rsidRPr="006008FC">
              <w:rPr>
                <w:lang w:val="en-IN"/>
              </w:rPr>
              <w:t xml:space="preserve"> by analysing patient outcomes while accounting for selection bias. The goal is to provide unbiased, actionable insights into which drug is more effective in reducing asthma exacerbations in the first year of treatment.</w:t>
            </w:r>
          </w:p>
          <w:p w14:paraId="039515EB" w14:textId="14B470E9" w:rsidR="00C3569F" w:rsidRPr="00B7244E" w:rsidRDefault="00C3569F" w:rsidP="00B7244E"/>
          <w:p w14:paraId="60274C92" w14:textId="5FFA8FC6" w:rsidR="001B28D2" w:rsidRPr="006008FC" w:rsidRDefault="006008FC" w:rsidP="00391728">
            <w:pPr>
              <w:pStyle w:val="Heading2"/>
              <w:rPr>
                <w:u w:val="single"/>
              </w:rPr>
            </w:pPr>
            <w:r w:rsidRPr="006008FC">
              <w:rPr>
                <w:u w:val="single"/>
              </w:rPr>
              <w:t>Scope:</w:t>
            </w:r>
          </w:p>
          <w:p w14:paraId="02F87B0E" w14:textId="77777777" w:rsidR="006008FC" w:rsidRPr="006008FC" w:rsidRDefault="006008FC" w:rsidP="006008FC">
            <w:pPr>
              <w:numPr>
                <w:ilvl w:val="0"/>
                <w:numId w:val="20"/>
              </w:numPr>
              <w:rPr>
                <w:lang w:val="en-IN"/>
              </w:rPr>
            </w:pPr>
            <w:r w:rsidRPr="006008FC">
              <w:rPr>
                <w:lang w:val="en-IN"/>
              </w:rPr>
              <w:t>Address the challenges of non-randomized treatment assignment.</w:t>
            </w:r>
          </w:p>
          <w:p w14:paraId="1195884D" w14:textId="5EF824FD" w:rsidR="006008FC" w:rsidRPr="006008FC" w:rsidRDefault="006008FC" w:rsidP="006008FC">
            <w:pPr>
              <w:numPr>
                <w:ilvl w:val="0"/>
                <w:numId w:val="20"/>
              </w:numPr>
              <w:rPr>
                <w:lang w:val="en-IN"/>
              </w:rPr>
            </w:pPr>
            <w:r w:rsidRPr="006008FC">
              <w:rPr>
                <w:lang w:val="en-IN"/>
              </w:rPr>
              <w:t>Analyse key pre-treatment variables to adjust for selection bias.</w:t>
            </w:r>
          </w:p>
          <w:p w14:paraId="309ABF01" w14:textId="77777777" w:rsidR="006008FC" w:rsidRPr="006008FC" w:rsidRDefault="006008FC" w:rsidP="006008FC">
            <w:pPr>
              <w:numPr>
                <w:ilvl w:val="0"/>
                <w:numId w:val="20"/>
              </w:numPr>
              <w:rPr>
                <w:lang w:val="en-IN"/>
              </w:rPr>
            </w:pPr>
            <w:r w:rsidRPr="006008FC">
              <w:rPr>
                <w:lang w:val="en-IN"/>
              </w:rPr>
              <w:t xml:space="preserve">Compare the post-treatment outcomes of </w:t>
            </w:r>
            <w:proofErr w:type="spellStart"/>
            <w:r w:rsidRPr="006008FC">
              <w:rPr>
                <w:lang w:val="en-IN"/>
              </w:rPr>
              <w:t>Drug_D</w:t>
            </w:r>
            <w:proofErr w:type="spellEnd"/>
            <w:r w:rsidRPr="006008FC">
              <w:rPr>
                <w:lang w:val="en-IN"/>
              </w:rPr>
              <w:t xml:space="preserve"> and </w:t>
            </w:r>
            <w:proofErr w:type="spellStart"/>
            <w:r w:rsidRPr="006008FC">
              <w:rPr>
                <w:lang w:val="en-IN"/>
              </w:rPr>
              <w:t>Drug_S</w:t>
            </w:r>
            <w:proofErr w:type="spellEnd"/>
            <w:r w:rsidRPr="006008FC">
              <w:rPr>
                <w:lang w:val="en-IN"/>
              </w:rPr>
              <w:t xml:space="preserve"> fairly and accurately.</w:t>
            </w:r>
          </w:p>
          <w:p w14:paraId="070523E8" w14:textId="10C74E2F" w:rsidR="00C3569F" w:rsidRPr="00B7244E" w:rsidRDefault="00C3569F" w:rsidP="00B7244E"/>
          <w:p w14:paraId="1DA4A9F7" w14:textId="6BD9364D" w:rsidR="008D1BFA" w:rsidRPr="00C3569F" w:rsidRDefault="008D1BFA" w:rsidP="00B7244E"/>
        </w:tc>
      </w:tr>
      <w:tr w:rsidR="00C3569F" w14:paraId="6607E156" w14:textId="77777777" w:rsidTr="00F4715A">
        <w:trPr>
          <w:trHeight w:val="2160"/>
        </w:trPr>
        <w:tc>
          <w:tcPr>
            <w:tcW w:w="10841" w:type="dxa"/>
            <w:gridSpan w:val="2"/>
          </w:tcPr>
          <w:p w14:paraId="5127158A" w14:textId="77777777" w:rsidR="006008FC" w:rsidRPr="006008FC" w:rsidRDefault="006008FC" w:rsidP="006008FC">
            <w:pPr>
              <w:rPr>
                <w:lang w:val="en-IN"/>
              </w:rPr>
            </w:pPr>
            <w:r w:rsidRPr="006008FC">
              <w:rPr>
                <w:b/>
                <w:bCs/>
                <w:u w:val="single"/>
                <w:lang w:val="en-IN"/>
              </w:rPr>
              <w:t>Expected Output</w:t>
            </w:r>
            <w:r w:rsidRPr="006008FC">
              <w:rPr>
                <w:lang w:val="en-IN"/>
              </w:rPr>
              <w:t>:</w:t>
            </w:r>
          </w:p>
          <w:p w14:paraId="4FD3FB74" w14:textId="6517004E" w:rsidR="00C3569F" w:rsidRPr="00B57B8F" w:rsidRDefault="006008FC" w:rsidP="00B7244E">
            <w:pPr>
              <w:numPr>
                <w:ilvl w:val="0"/>
                <w:numId w:val="21"/>
              </w:numPr>
              <w:rPr>
                <w:lang w:val="en-IN"/>
              </w:rPr>
            </w:pPr>
            <w:r w:rsidRPr="006008FC">
              <w:rPr>
                <w:lang w:val="en-IN"/>
              </w:rPr>
              <w:t xml:space="preserve">A detailed comparison of the efficacy of </w:t>
            </w:r>
            <w:proofErr w:type="spellStart"/>
            <w:r w:rsidRPr="006008FC">
              <w:rPr>
                <w:lang w:val="en-IN"/>
              </w:rPr>
              <w:t>Drug_D</w:t>
            </w:r>
            <w:proofErr w:type="spellEnd"/>
            <w:r w:rsidRPr="006008FC">
              <w:rPr>
                <w:lang w:val="en-IN"/>
              </w:rPr>
              <w:t xml:space="preserve"> and </w:t>
            </w:r>
            <w:proofErr w:type="spellStart"/>
            <w:r w:rsidRPr="006008FC">
              <w:rPr>
                <w:lang w:val="en-IN"/>
              </w:rPr>
              <w:t>Drug_S</w:t>
            </w:r>
            <w:proofErr w:type="spellEnd"/>
            <w:r w:rsidRPr="006008FC">
              <w:rPr>
                <w:lang w:val="en-IN"/>
              </w:rPr>
              <w:t>, adjusted for confounding variables.</w:t>
            </w:r>
          </w:p>
        </w:tc>
        <w:tc>
          <w:tcPr>
            <w:tcW w:w="20" w:type="dxa"/>
          </w:tcPr>
          <w:p w14:paraId="126273F9" w14:textId="77777777" w:rsidR="00C3569F" w:rsidRDefault="00C3569F" w:rsidP="00B7244E"/>
        </w:tc>
      </w:tr>
      <w:bookmarkEnd w:id="0"/>
      <w:tr w:rsidR="00C3569F" w14:paraId="3BFD96E5" w14:textId="77777777" w:rsidTr="00F4715A">
        <w:trPr>
          <w:trHeight w:val="514"/>
        </w:trPr>
        <w:tc>
          <w:tcPr>
            <w:tcW w:w="10841" w:type="dxa"/>
            <w:gridSpan w:val="2"/>
          </w:tcPr>
          <w:p w14:paraId="575C7DD4" w14:textId="2BE1FA0E" w:rsidR="006008FC" w:rsidRPr="006008FC" w:rsidRDefault="006008FC" w:rsidP="006008FC"/>
        </w:tc>
        <w:tc>
          <w:tcPr>
            <w:tcW w:w="20" w:type="dxa"/>
          </w:tcPr>
          <w:p w14:paraId="125402D6" w14:textId="77777777" w:rsidR="00C3569F" w:rsidRDefault="00C3569F" w:rsidP="00B7244E"/>
        </w:tc>
      </w:tr>
      <w:tr w:rsidR="00C3569F" w14:paraId="3B5758B3" w14:textId="77777777" w:rsidTr="00F4715A">
        <w:trPr>
          <w:trHeight w:val="3627"/>
        </w:trPr>
        <w:tc>
          <w:tcPr>
            <w:tcW w:w="10841" w:type="dxa"/>
            <w:gridSpan w:val="2"/>
          </w:tcPr>
          <w:p w14:paraId="16370367" w14:textId="77777777" w:rsidR="00B57B8F" w:rsidRPr="006008FC" w:rsidRDefault="00B57B8F" w:rsidP="00B57B8F">
            <w:pPr>
              <w:pStyle w:val="Heading1"/>
              <w:rPr>
                <w:u w:val="single"/>
              </w:rPr>
            </w:pPr>
            <w:r w:rsidRPr="006008FC">
              <w:rPr>
                <w:u w:val="single"/>
              </w:rPr>
              <w:t>Dataset Description</w:t>
            </w:r>
          </w:p>
          <w:p w14:paraId="578A32B3" w14:textId="77777777" w:rsidR="00B57B8F" w:rsidRPr="00620D24" w:rsidRDefault="00B57B8F" w:rsidP="00B57B8F"/>
          <w:p w14:paraId="6BC7E447" w14:textId="77777777" w:rsidR="00B57B8F" w:rsidRPr="00C75AB0" w:rsidRDefault="00B57B8F" w:rsidP="00B57B8F">
            <w:pPr>
              <w:jc w:val="both"/>
              <w:rPr>
                <w:sz w:val="28"/>
              </w:rPr>
            </w:pPr>
            <w:r w:rsidRPr="00C75AB0">
              <w:rPr>
                <w:sz w:val="28"/>
              </w:rPr>
              <w:t xml:space="preserve">This is a real-life dataset used by </w:t>
            </w:r>
            <w:proofErr w:type="spellStart"/>
            <w:r w:rsidRPr="00C75AB0">
              <w:rPr>
                <w:sz w:val="28"/>
              </w:rPr>
              <w:t>LifeMed</w:t>
            </w:r>
            <w:proofErr w:type="spellEnd"/>
            <w:r w:rsidRPr="00C75AB0">
              <w:rPr>
                <w:sz w:val="28"/>
              </w:rPr>
              <w:t xml:space="preserve"> Research which contains asthma patient data, including demographics, comorbidities, prior asthma treatment history and healthcare costs. It records whether patients were described </w:t>
            </w:r>
            <w:proofErr w:type="spellStart"/>
            <w:r w:rsidRPr="00C75AB0">
              <w:rPr>
                <w:sz w:val="28"/>
              </w:rPr>
              <w:t>Drug_D</w:t>
            </w:r>
            <w:proofErr w:type="spellEnd"/>
            <w:r w:rsidRPr="00C75AB0">
              <w:rPr>
                <w:sz w:val="28"/>
              </w:rPr>
              <w:t xml:space="preserve"> or </w:t>
            </w:r>
            <w:proofErr w:type="spellStart"/>
            <w:r w:rsidRPr="00C75AB0">
              <w:rPr>
                <w:sz w:val="28"/>
              </w:rPr>
              <w:t>Drug_S</w:t>
            </w:r>
            <w:proofErr w:type="spellEnd"/>
            <w:r w:rsidRPr="00C75AB0">
              <w:rPr>
                <w:sz w:val="28"/>
              </w:rPr>
              <w:t xml:space="preserve"> and track asthma exacerbations in the </w:t>
            </w:r>
            <w:r>
              <w:rPr>
                <w:sz w:val="28"/>
              </w:rPr>
              <w:t>first year</w:t>
            </w:r>
            <w:r w:rsidRPr="00C75AB0">
              <w:rPr>
                <w:sz w:val="28"/>
              </w:rPr>
              <w:t xml:space="preserve"> </w:t>
            </w:r>
            <w:r>
              <w:rPr>
                <w:sz w:val="28"/>
              </w:rPr>
              <w:t>post-treatment</w:t>
            </w:r>
            <w:r w:rsidRPr="00C75AB0">
              <w:rPr>
                <w:sz w:val="28"/>
              </w:rPr>
              <w:t xml:space="preserve">. This Dataset is divided </w:t>
            </w:r>
            <w:r>
              <w:rPr>
                <w:sz w:val="28"/>
              </w:rPr>
              <w:t xml:space="preserve">into </w:t>
            </w:r>
            <w:r w:rsidRPr="00C75AB0">
              <w:rPr>
                <w:sz w:val="28"/>
              </w:rPr>
              <w:t>different parts-</w:t>
            </w:r>
          </w:p>
          <w:p w14:paraId="6E8D5D2B" w14:textId="77777777" w:rsidR="00B57B8F" w:rsidRPr="00C75AB0" w:rsidRDefault="00B57B8F" w:rsidP="00B57B8F">
            <w:pPr>
              <w:pStyle w:val="ListParagraph"/>
              <w:numPr>
                <w:ilvl w:val="0"/>
                <w:numId w:val="22"/>
              </w:numPr>
              <w:jc w:val="both"/>
              <w:rPr>
                <w:sz w:val="28"/>
              </w:rPr>
            </w:pPr>
            <w:r w:rsidRPr="00C75AB0">
              <w:rPr>
                <w:sz w:val="28"/>
              </w:rPr>
              <w:t xml:space="preserve">Identity Feature </w:t>
            </w:r>
          </w:p>
          <w:p w14:paraId="403C31AF" w14:textId="77777777" w:rsidR="00B57B8F" w:rsidRPr="00C75AB0" w:rsidRDefault="00B57B8F" w:rsidP="00B57B8F">
            <w:pPr>
              <w:pStyle w:val="ListParagraph"/>
              <w:numPr>
                <w:ilvl w:val="0"/>
                <w:numId w:val="22"/>
              </w:numPr>
              <w:jc w:val="both"/>
              <w:rPr>
                <w:sz w:val="28"/>
              </w:rPr>
            </w:pPr>
            <w:r w:rsidRPr="00C75AB0">
              <w:rPr>
                <w:sz w:val="28"/>
              </w:rPr>
              <w:t>Pre-Index (before drug assignment)</w:t>
            </w:r>
          </w:p>
          <w:p w14:paraId="604AD22D" w14:textId="77777777" w:rsidR="00B57B8F" w:rsidRPr="00C75AB0" w:rsidRDefault="00B57B8F" w:rsidP="00B57B8F">
            <w:pPr>
              <w:pStyle w:val="ListParagraph"/>
              <w:numPr>
                <w:ilvl w:val="0"/>
                <w:numId w:val="22"/>
              </w:numPr>
              <w:jc w:val="both"/>
              <w:rPr>
                <w:sz w:val="28"/>
              </w:rPr>
            </w:pPr>
            <w:r w:rsidRPr="00C75AB0">
              <w:rPr>
                <w:sz w:val="28"/>
              </w:rPr>
              <w:t>Pre-Index Usage (Asthma Treatment History)</w:t>
            </w:r>
          </w:p>
          <w:p w14:paraId="316DECC1" w14:textId="77777777" w:rsidR="00B57B8F" w:rsidRPr="00C75AB0" w:rsidRDefault="00B57B8F" w:rsidP="00B57B8F">
            <w:pPr>
              <w:pStyle w:val="ListParagraph"/>
              <w:numPr>
                <w:ilvl w:val="0"/>
                <w:numId w:val="22"/>
              </w:numPr>
              <w:jc w:val="both"/>
              <w:rPr>
                <w:sz w:val="28"/>
              </w:rPr>
            </w:pPr>
            <w:r w:rsidRPr="00C75AB0">
              <w:rPr>
                <w:sz w:val="28"/>
              </w:rPr>
              <w:t>Post-Index (after drug assignment)</w:t>
            </w:r>
          </w:p>
          <w:p w14:paraId="1EC27249" w14:textId="17AE7308" w:rsidR="00C3569F" w:rsidRPr="00C3569F" w:rsidRDefault="00C3569F" w:rsidP="00B7244E"/>
        </w:tc>
        <w:tc>
          <w:tcPr>
            <w:tcW w:w="20" w:type="dxa"/>
          </w:tcPr>
          <w:p w14:paraId="24A72586" w14:textId="77777777" w:rsidR="00C3569F" w:rsidRDefault="00C3569F" w:rsidP="00B7244E"/>
        </w:tc>
      </w:tr>
    </w:tbl>
    <w:p w14:paraId="5B90AD24" w14:textId="2252CAF6" w:rsidR="000749AA" w:rsidRDefault="000749AA" w:rsidP="00B7244E"/>
    <w:p w14:paraId="3C552179" w14:textId="59502A7D" w:rsidR="00C52A62" w:rsidRDefault="00C52A62" w:rsidP="00B7244E"/>
    <w:p w14:paraId="737AEB2D" w14:textId="77777777" w:rsidR="00C52A62" w:rsidRDefault="00C52A62">
      <w:r>
        <w:br w:type="page"/>
      </w:r>
    </w:p>
    <w:tbl>
      <w:tblPr>
        <w:tblW w:w="0" w:type="auto"/>
        <w:tblInd w:w="-284" w:type="dxa"/>
        <w:tblLayout w:type="fixed"/>
        <w:tblCellMar>
          <w:left w:w="0" w:type="dxa"/>
          <w:right w:w="0" w:type="dxa"/>
        </w:tblCellMar>
        <w:tblLook w:val="0600" w:firstRow="0" w:lastRow="0" w:firstColumn="0" w:lastColumn="0" w:noHBand="1" w:noVBand="1"/>
      </w:tblPr>
      <w:tblGrid>
        <w:gridCol w:w="4748"/>
        <w:gridCol w:w="6307"/>
      </w:tblGrid>
      <w:tr w:rsidR="00C3569F" w14:paraId="13C57BFD" w14:textId="77777777" w:rsidTr="00517F87">
        <w:trPr>
          <w:trHeight w:val="17"/>
        </w:trPr>
        <w:tc>
          <w:tcPr>
            <w:tcW w:w="4748" w:type="dxa"/>
            <w:tcBorders>
              <w:top w:val="single" w:sz="48" w:space="0" w:color="D83D27" w:themeColor="accent2"/>
            </w:tcBorders>
          </w:tcPr>
          <w:p w14:paraId="0B894248" w14:textId="77777777" w:rsidR="00C3569F" w:rsidRPr="009D2C09" w:rsidRDefault="00C3569F" w:rsidP="002A5BA5"/>
        </w:tc>
        <w:tc>
          <w:tcPr>
            <w:tcW w:w="6307" w:type="dxa"/>
          </w:tcPr>
          <w:p w14:paraId="2BC08545" w14:textId="77777777" w:rsidR="00C3569F" w:rsidRPr="009D2C09" w:rsidRDefault="00C3569F" w:rsidP="00B7244E"/>
        </w:tc>
      </w:tr>
      <w:tr w:rsidR="00C3569F" w14:paraId="49C8CA05" w14:textId="77777777" w:rsidTr="00517F87">
        <w:trPr>
          <w:trHeight w:val="8973"/>
        </w:trPr>
        <w:tc>
          <w:tcPr>
            <w:tcW w:w="11055" w:type="dxa"/>
            <w:gridSpan w:val="2"/>
          </w:tcPr>
          <w:p w14:paraId="75C9EBB2" w14:textId="77777777" w:rsidR="00C3569F" w:rsidRPr="00620D24" w:rsidRDefault="00C3569F" w:rsidP="00B7244E"/>
          <w:p w14:paraId="5943221D" w14:textId="77777777" w:rsidR="00C3569F" w:rsidRPr="00C75AB0" w:rsidRDefault="009A50B0" w:rsidP="00B7244E">
            <w:pPr>
              <w:rPr>
                <w:sz w:val="32"/>
                <w:szCs w:val="32"/>
              </w:rPr>
            </w:pPr>
            <w:r w:rsidRPr="00C75AB0">
              <w:rPr>
                <w:b/>
                <w:bCs/>
                <w:sz w:val="32"/>
                <w:szCs w:val="32"/>
                <w:u w:val="single"/>
              </w:rPr>
              <w:t>Identity Feature</w:t>
            </w:r>
            <w:r w:rsidRPr="00C75AB0">
              <w:rPr>
                <w:sz w:val="32"/>
                <w:szCs w:val="32"/>
              </w:rPr>
              <w:t>-</w:t>
            </w:r>
          </w:p>
          <w:p w14:paraId="113A481D" w14:textId="77777777" w:rsidR="003F0C08" w:rsidRDefault="003F0C08" w:rsidP="00B7244E"/>
          <w:tbl>
            <w:tblPr>
              <w:tblStyle w:val="TableGrid"/>
              <w:tblW w:w="0" w:type="auto"/>
              <w:tblLook w:val="04A0" w:firstRow="1" w:lastRow="0" w:firstColumn="1" w:lastColumn="0" w:noHBand="0" w:noVBand="1"/>
            </w:tblPr>
            <w:tblGrid>
              <w:gridCol w:w="1696"/>
              <w:gridCol w:w="9065"/>
            </w:tblGrid>
            <w:tr w:rsidR="003F0C08" w14:paraId="5EC6D1CD" w14:textId="77777777" w:rsidTr="003F0C08">
              <w:tc>
                <w:tcPr>
                  <w:tcW w:w="1696" w:type="dxa"/>
                </w:tcPr>
                <w:p w14:paraId="491013B7" w14:textId="5E1408CD" w:rsidR="003F0C08" w:rsidRDefault="003F0C08" w:rsidP="00B7244E">
                  <w:r>
                    <w:t>Pat-Id</w:t>
                  </w:r>
                </w:p>
              </w:tc>
              <w:tc>
                <w:tcPr>
                  <w:tcW w:w="9065" w:type="dxa"/>
                </w:tcPr>
                <w:p w14:paraId="08D14167" w14:textId="5356E9D5" w:rsidR="003F0C08" w:rsidRDefault="003F0C08" w:rsidP="00B7244E">
                  <w:r>
                    <w:t>Unique patient identifier</w:t>
                  </w:r>
                </w:p>
              </w:tc>
            </w:tr>
          </w:tbl>
          <w:p w14:paraId="14883AB7" w14:textId="77777777" w:rsidR="003F0C08" w:rsidRDefault="003F0C08" w:rsidP="00B7244E"/>
          <w:p w14:paraId="0BF3FBF2" w14:textId="03D93295" w:rsidR="003F0C08" w:rsidRPr="00C75AB0" w:rsidRDefault="003F0C08" w:rsidP="003F0C08">
            <w:pPr>
              <w:rPr>
                <w:b/>
                <w:bCs/>
                <w:sz w:val="32"/>
                <w:szCs w:val="32"/>
                <w:u w:val="single"/>
              </w:rPr>
            </w:pPr>
            <w:r w:rsidRPr="00C75AB0">
              <w:rPr>
                <w:b/>
                <w:bCs/>
                <w:sz w:val="32"/>
                <w:szCs w:val="32"/>
                <w:u w:val="single"/>
              </w:rPr>
              <w:t>Pre-Index (before drug assignment</w:t>
            </w:r>
            <w:r w:rsidR="00C567F3" w:rsidRPr="00C75AB0">
              <w:rPr>
                <w:b/>
                <w:bCs/>
                <w:sz w:val="32"/>
                <w:szCs w:val="32"/>
                <w:u w:val="single"/>
              </w:rPr>
              <w:t xml:space="preserve"> /Previous Diagnostic History</w:t>
            </w:r>
            <w:r w:rsidRPr="00C75AB0">
              <w:rPr>
                <w:b/>
                <w:bCs/>
                <w:sz w:val="32"/>
                <w:szCs w:val="32"/>
                <w:u w:val="single"/>
              </w:rPr>
              <w:t>)-</w:t>
            </w:r>
          </w:p>
          <w:p w14:paraId="79EDCEB5" w14:textId="77777777" w:rsidR="003F0C08" w:rsidRDefault="003F0C08" w:rsidP="003F0C08">
            <w:pPr>
              <w:rPr>
                <w:u w:val="single"/>
              </w:rPr>
            </w:pPr>
          </w:p>
          <w:tbl>
            <w:tblPr>
              <w:tblStyle w:val="TableGrid"/>
              <w:tblW w:w="0" w:type="auto"/>
              <w:tblLook w:val="04A0" w:firstRow="1" w:lastRow="0" w:firstColumn="1" w:lastColumn="0" w:noHBand="0" w:noVBand="1"/>
            </w:tblPr>
            <w:tblGrid>
              <w:gridCol w:w="2690"/>
              <w:gridCol w:w="2690"/>
              <w:gridCol w:w="2690"/>
              <w:gridCol w:w="2691"/>
            </w:tblGrid>
            <w:tr w:rsidR="003F0C08" w14:paraId="20BB1D07" w14:textId="77777777" w:rsidTr="003F0C08">
              <w:tc>
                <w:tcPr>
                  <w:tcW w:w="2690" w:type="dxa"/>
                </w:tcPr>
                <w:p w14:paraId="38E8F439" w14:textId="02A73F10" w:rsidR="003F0C08" w:rsidRPr="00E87BC4" w:rsidRDefault="003F0C08" w:rsidP="003F0C08">
                  <w:pPr>
                    <w:rPr>
                      <w:b/>
                      <w:bCs/>
                      <w:u w:val="single"/>
                    </w:rPr>
                  </w:pPr>
                  <w:r w:rsidRPr="00E87BC4">
                    <w:rPr>
                      <w:b/>
                      <w:bCs/>
                      <w:u w:val="single"/>
                    </w:rPr>
                    <w:t>Variable Name</w:t>
                  </w:r>
                </w:p>
              </w:tc>
              <w:tc>
                <w:tcPr>
                  <w:tcW w:w="2690" w:type="dxa"/>
                </w:tcPr>
                <w:p w14:paraId="5BEE0B04" w14:textId="693B8C0C" w:rsidR="003F0C08" w:rsidRPr="00E87BC4" w:rsidRDefault="003F0C08" w:rsidP="003F0C08">
                  <w:pPr>
                    <w:rPr>
                      <w:b/>
                      <w:bCs/>
                      <w:u w:val="single"/>
                    </w:rPr>
                  </w:pPr>
                  <w:r w:rsidRPr="00E87BC4">
                    <w:rPr>
                      <w:b/>
                      <w:bCs/>
                      <w:u w:val="single"/>
                    </w:rPr>
                    <w:t>Type of Data</w:t>
                  </w:r>
                </w:p>
              </w:tc>
              <w:tc>
                <w:tcPr>
                  <w:tcW w:w="2690" w:type="dxa"/>
                </w:tcPr>
                <w:p w14:paraId="56299043" w14:textId="62750230" w:rsidR="003F0C08" w:rsidRPr="00E87BC4" w:rsidRDefault="003F0C08" w:rsidP="003F0C08">
                  <w:pPr>
                    <w:rPr>
                      <w:b/>
                      <w:bCs/>
                      <w:u w:val="single"/>
                    </w:rPr>
                  </w:pPr>
                  <w:r w:rsidRPr="00E87BC4">
                    <w:rPr>
                      <w:b/>
                      <w:bCs/>
                      <w:u w:val="single"/>
                    </w:rPr>
                    <w:t>Sample Value</w:t>
                  </w:r>
                </w:p>
              </w:tc>
              <w:tc>
                <w:tcPr>
                  <w:tcW w:w="2691" w:type="dxa"/>
                </w:tcPr>
                <w:p w14:paraId="13904531" w14:textId="3A40F765" w:rsidR="003F0C08" w:rsidRPr="00E87BC4" w:rsidRDefault="003F0C08" w:rsidP="003F0C08">
                  <w:pPr>
                    <w:rPr>
                      <w:b/>
                      <w:bCs/>
                      <w:u w:val="single"/>
                    </w:rPr>
                  </w:pPr>
                  <w:r w:rsidRPr="00E87BC4">
                    <w:rPr>
                      <w:b/>
                      <w:bCs/>
                      <w:u w:val="single"/>
                    </w:rPr>
                    <w:t>Description</w:t>
                  </w:r>
                </w:p>
              </w:tc>
            </w:tr>
            <w:tr w:rsidR="003F0C08" w:rsidRPr="00E87BC4" w14:paraId="269FA39E" w14:textId="77777777" w:rsidTr="003F0C08">
              <w:tc>
                <w:tcPr>
                  <w:tcW w:w="2690" w:type="dxa"/>
                </w:tcPr>
                <w:p w14:paraId="4555602C" w14:textId="0D852AFC" w:rsidR="003F0C08" w:rsidRPr="00E87BC4" w:rsidRDefault="00517F87" w:rsidP="003F0C08">
                  <w:r w:rsidRPr="00E87BC4">
                    <w:t>Index Age</w:t>
                  </w:r>
                </w:p>
              </w:tc>
              <w:tc>
                <w:tcPr>
                  <w:tcW w:w="2690" w:type="dxa"/>
                </w:tcPr>
                <w:p w14:paraId="77574E86" w14:textId="7645B22B" w:rsidR="003F0C08" w:rsidRPr="00E87BC4" w:rsidRDefault="003F0C08" w:rsidP="003F0C08">
                  <w:r w:rsidRPr="00E87BC4">
                    <w:t xml:space="preserve">Quantitative </w:t>
                  </w:r>
                </w:p>
              </w:tc>
              <w:tc>
                <w:tcPr>
                  <w:tcW w:w="2690" w:type="dxa"/>
                </w:tcPr>
                <w:p w14:paraId="6B6C6303" w14:textId="65EE9C84" w:rsidR="003F0C08" w:rsidRPr="00E87BC4" w:rsidRDefault="003F0C08" w:rsidP="003F0C08">
                  <w:r w:rsidRPr="00E87BC4">
                    <w:t>Range-(14-63)</w:t>
                  </w:r>
                </w:p>
              </w:tc>
              <w:tc>
                <w:tcPr>
                  <w:tcW w:w="2691" w:type="dxa"/>
                </w:tcPr>
                <w:p w14:paraId="381F5F81" w14:textId="2F712B5B" w:rsidR="003F0C08" w:rsidRPr="00E87BC4" w:rsidRDefault="003F0C08" w:rsidP="003F0C08">
                  <w:r w:rsidRPr="00E87BC4">
                    <w:t>Age when treatment started</w:t>
                  </w:r>
                </w:p>
              </w:tc>
            </w:tr>
            <w:tr w:rsidR="003F0C08" w:rsidRPr="00E87BC4" w14:paraId="36F2863C" w14:textId="77777777" w:rsidTr="003F0C08">
              <w:tc>
                <w:tcPr>
                  <w:tcW w:w="2690" w:type="dxa"/>
                </w:tcPr>
                <w:p w14:paraId="5554B060" w14:textId="22199403" w:rsidR="003F0C08" w:rsidRPr="00E87BC4" w:rsidRDefault="003F0C08" w:rsidP="003F0C08">
                  <w:r w:rsidRPr="00E87BC4">
                    <w:t>Female</w:t>
                  </w:r>
                </w:p>
              </w:tc>
              <w:tc>
                <w:tcPr>
                  <w:tcW w:w="2690" w:type="dxa"/>
                </w:tcPr>
                <w:p w14:paraId="2CFF33C2" w14:textId="4538E4CC" w:rsidR="003F0C08" w:rsidRPr="00E87BC4" w:rsidRDefault="003F0C08" w:rsidP="003F0C08">
                  <w:r w:rsidRPr="00E87BC4">
                    <w:t>Binary</w:t>
                  </w:r>
                </w:p>
              </w:tc>
              <w:tc>
                <w:tcPr>
                  <w:tcW w:w="2690" w:type="dxa"/>
                </w:tcPr>
                <w:p w14:paraId="50E43E9A" w14:textId="729B1F11" w:rsidR="003F0C08" w:rsidRPr="00E87BC4" w:rsidRDefault="00E87BC4" w:rsidP="003F0C08">
                  <w:r w:rsidRPr="00E87BC4">
                    <w:t>1</w:t>
                  </w:r>
                  <w:r w:rsidR="003F0C08" w:rsidRPr="00E87BC4">
                    <w:t>-Female</w:t>
                  </w:r>
                </w:p>
                <w:p w14:paraId="55716DFF" w14:textId="64C3CE20" w:rsidR="003F0C08" w:rsidRPr="00E87BC4" w:rsidRDefault="00E87BC4" w:rsidP="003F0C08">
                  <w:r w:rsidRPr="00E87BC4">
                    <w:t>0</w:t>
                  </w:r>
                  <w:r w:rsidR="003F0C08" w:rsidRPr="00E87BC4">
                    <w:t>-Male</w:t>
                  </w:r>
                </w:p>
              </w:tc>
              <w:tc>
                <w:tcPr>
                  <w:tcW w:w="2691" w:type="dxa"/>
                </w:tcPr>
                <w:p w14:paraId="7B95A547" w14:textId="746E73CF" w:rsidR="003F0C08" w:rsidRPr="00E87BC4" w:rsidRDefault="003F0C08" w:rsidP="003F0C08">
                  <w:r w:rsidRPr="00E87BC4">
                    <w:t>Gender of the patient</w:t>
                  </w:r>
                </w:p>
              </w:tc>
            </w:tr>
            <w:tr w:rsidR="003F0C08" w:rsidRPr="00E87BC4" w14:paraId="3C3D5B40" w14:textId="77777777" w:rsidTr="003F0C08">
              <w:tc>
                <w:tcPr>
                  <w:tcW w:w="2690" w:type="dxa"/>
                </w:tcPr>
                <w:p w14:paraId="111485F0" w14:textId="1722D408" w:rsidR="003F0C08" w:rsidRPr="00E87BC4" w:rsidRDefault="003F0C08" w:rsidP="003F0C08">
                  <w:r w:rsidRPr="00E87BC4">
                    <w:t>Pneumonia</w:t>
                  </w:r>
                </w:p>
              </w:tc>
              <w:tc>
                <w:tcPr>
                  <w:tcW w:w="2690" w:type="dxa"/>
                </w:tcPr>
                <w:p w14:paraId="5B630F5E" w14:textId="6532D74C" w:rsidR="003F0C08" w:rsidRPr="00E87BC4" w:rsidRDefault="003F0C08" w:rsidP="003F0C08">
                  <w:r w:rsidRPr="00E87BC4">
                    <w:t>Binary</w:t>
                  </w:r>
                </w:p>
              </w:tc>
              <w:tc>
                <w:tcPr>
                  <w:tcW w:w="2690" w:type="dxa"/>
                </w:tcPr>
                <w:p w14:paraId="3B369306" w14:textId="1B807366" w:rsidR="003F0C08" w:rsidRPr="00E87BC4" w:rsidRDefault="00E87BC4" w:rsidP="003F0C08">
                  <w:r w:rsidRPr="00E87BC4">
                    <w:t>1</w:t>
                  </w:r>
                  <w:r w:rsidR="003F0C08" w:rsidRPr="00E87BC4">
                    <w:t>-</w:t>
                  </w:r>
                  <w:r>
                    <w:t>Diagnosed with</w:t>
                  </w:r>
                  <w:r w:rsidR="003F0C08" w:rsidRPr="00E87BC4">
                    <w:t xml:space="preserve"> pneumonia l</w:t>
                  </w:r>
                  <w:r w:rsidR="009140FC" w:rsidRPr="00E87BC4">
                    <w:t>a</w:t>
                  </w:r>
                  <w:r w:rsidR="003F0C08" w:rsidRPr="00E87BC4">
                    <w:t>st year</w:t>
                  </w:r>
                </w:p>
                <w:p w14:paraId="0251786C" w14:textId="239F4E6F" w:rsidR="003F0C08" w:rsidRPr="00E87BC4" w:rsidRDefault="00E87BC4" w:rsidP="003F0C08">
                  <w:r w:rsidRPr="00E87BC4">
                    <w:t>0</w:t>
                  </w:r>
                  <w:r w:rsidR="003F0C08" w:rsidRPr="00E87BC4">
                    <w:t>-no</w:t>
                  </w:r>
                  <w:r>
                    <w:t>t Diagnosed with</w:t>
                  </w:r>
                  <w:r w:rsidR="003F0C08" w:rsidRPr="00E87BC4">
                    <w:t xml:space="preserve"> </w:t>
                  </w:r>
                  <w:r w:rsidR="00517F87" w:rsidRPr="00E87BC4">
                    <w:t>pneumonia last</w:t>
                  </w:r>
                  <w:r w:rsidR="003F0C08" w:rsidRPr="00E87BC4">
                    <w:t xml:space="preserve"> year</w:t>
                  </w:r>
                </w:p>
              </w:tc>
              <w:tc>
                <w:tcPr>
                  <w:tcW w:w="2691" w:type="dxa"/>
                </w:tcPr>
                <w:p w14:paraId="0A857099" w14:textId="53BC2811" w:rsidR="003F0C08" w:rsidRPr="00E87BC4" w:rsidRDefault="009140FC" w:rsidP="003F0C08">
                  <w:r w:rsidRPr="00E87BC4">
                    <w:t xml:space="preserve">Shows that whether the patient was diagnosed with </w:t>
                  </w:r>
                  <w:r w:rsidR="00517F87" w:rsidRPr="00E87BC4">
                    <w:t>pneumonia last</w:t>
                  </w:r>
                  <w:r w:rsidRPr="00E87BC4">
                    <w:t xml:space="preserve"> year</w:t>
                  </w:r>
                </w:p>
              </w:tc>
            </w:tr>
            <w:tr w:rsidR="003F0C08" w:rsidRPr="00E87BC4" w14:paraId="27FE1C74" w14:textId="77777777" w:rsidTr="003F0C08">
              <w:tc>
                <w:tcPr>
                  <w:tcW w:w="2690" w:type="dxa"/>
                </w:tcPr>
                <w:p w14:paraId="18E28387" w14:textId="6DE1DA0F" w:rsidR="003F0C08" w:rsidRPr="00E87BC4" w:rsidRDefault="009140FC" w:rsidP="003F0C08">
                  <w:r w:rsidRPr="00E87BC4">
                    <w:t>Sinusitis</w:t>
                  </w:r>
                </w:p>
              </w:tc>
              <w:tc>
                <w:tcPr>
                  <w:tcW w:w="2690" w:type="dxa"/>
                </w:tcPr>
                <w:p w14:paraId="44DCA211" w14:textId="04978557" w:rsidR="003F0C08" w:rsidRPr="00E87BC4" w:rsidRDefault="009140FC" w:rsidP="003F0C08">
                  <w:r w:rsidRPr="00E87BC4">
                    <w:t>Binary</w:t>
                  </w:r>
                </w:p>
              </w:tc>
              <w:tc>
                <w:tcPr>
                  <w:tcW w:w="2690" w:type="dxa"/>
                </w:tcPr>
                <w:p w14:paraId="7E29797B" w14:textId="16F7C664" w:rsidR="009140FC" w:rsidRPr="00E87BC4" w:rsidRDefault="00E87BC4" w:rsidP="009140FC">
                  <w:r w:rsidRPr="00E87BC4">
                    <w:t>1</w:t>
                  </w:r>
                  <w:r w:rsidR="009140FC" w:rsidRPr="00E87BC4">
                    <w:t>-</w:t>
                  </w:r>
                  <w:r>
                    <w:t xml:space="preserve"> Diagnosed with</w:t>
                  </w:r>
                  <w:r w:rsidRPr="00E87BC4">
                    <w:t xml:space="preserve"> </w:t>
                  </w:r>
                  <w:r w:rsidR="00517F87" w:rsidRPr="00E87BC4">
                    <w:t>sinusitis last</w:t>
                  </w:r>
                  <w:r w:rsidR="009140FC" w:rsidRPr="00E87BC4">
                    <w:t xml:space="preserve"> year</w:t>
                  </w:r>
                </w:p>
                <w:p w14:paraId="5F423FB7" w14:textId="4ED269F9" w:rsidR="003F0C08" w:rsidRPr="00E87BC4" w:rsidRDefault="00E87BC4" w:rsidP="009140FC">
                  <w:r w:rsidRPr="00E87BC4">
                    <w:t>0</w:t>
                  </w:r>
                  <w:r w:rsidR="009140FC" w:rsidRPr="00E87BC4">
                    <w:t>-no</w:t>
                  </w:r>
                  <w:r>
                    <w:t>t Diagnosed with</w:t>
                  </w:r>
                  <w:r w:rsidR="009140FC" w:rsidRPr="00E87BC4">
                    <w:t xml:space="preserve"> </w:t>
                  </w:r>
                  <w:r w:rsidR="00517F87" w:rsidRPr="00E87BC4">
                    <w:t>sinusitis last</w:t>
                  </w:r>
                  <w:r w:rsidR="009140FC" w:rsidRPr="00E87BC4">
                    <w:t xml:space="preserve"> year</w:t>
                  </w:r>
                </w:p>
              </w:tc>
              <w:tc>
                <w:tcPr>
                  <w:tcW w:w="2691" w:type="dxa"/>
                </w:tcPr>
                <w:p w14:paraId="0B932BA5" w14:textId="239BBED7" w:rsidR="003F0C08" w:rsidRPr="00E87BC4" w:rsidRDefault="009140FC" w:rsidP="003F0C08">
                  <w:r w:rsidRPr="00E87BC4">
                    <w:t>Shows that whether the patient was diagnosed with sinusitis last year</w:t>
                  </w:r>
                </w:p>
              </w:tc>
            </w:tr>
            <w:tr w:rsidR="003F0C08" w:rsidRPr="00E87BC4" w14:paraId="15E1F60B" w14:textId="77777777" w:rsidTr="003F0C08">
              <w:tc>
                <w:tcPr>
                  <w:tcW w:w="2690" w:type="dxa"/>
                </w:tcPr>
                <w:p w14:paraId="5A965ADE" w14:textId="7AE51809" w:rsidR="003F0C08" w:rsidRPr="00E87BC4" w:rsidRDefault="00517F87" w:rsidP="003F0C08">
                  <w:r w:rsidRPr="00E87BC4">
                    <w:t>Acute Bronchitis</w:t>
                  </w:r>
                </w:p>
              </w:tc>
              <w:tc>
                <w:tcPr>
                  <w:tcW w:w="2690" w:type="dxa"/>
                </w:tcPr>
                <w:p w14:paraId="5528D07D" w14:textId="64CC7323" w:rsidR="003F0C08" w:rsidRPr="00E87BC4" w:rsidRDefault="009140FC" w:rsidP="003F0C08">
                  <w:r w:rsidRPr="00E87BC4">
                    <w:t>Binary</w:t>
                  </w:r>
                </w:p>
              </w:tc>
              <w:tc>
                <w:tcPr>
                  <w:tcW w:w="2690" w:type="dxa"/>
                </w:tcPr>
                <w:p w14:paraId="20EC11BA" w14:textId="00CF8E2C" w:rsidR="009140FC" w:rsidRPr="00E87BC4" w:rsidRDefault="00E87BC4" w:rsidP="009140FC">
                  <w:r w:rsidRPr="00E87BC4">
                    <w:t>1</w:t>
                  </w:r>
                  <w:r w:rsidR="009140FC" w:rsidRPr="00E87BC4">
                    <w:t>-</w:t>
                  </w:r>
                  <w:r>
                    <w:t>Diagnosed with</w:t>
                  </w:r>
                  <w:r w:rsidRPr="00E87BC4">
                    <w:t xml:space="preserve"> </w:t>
                  </w:r>
                  <w:r w:rsidR="009140FC" w:rsidRPr="00E87BC4">
                    <w:t>Acute</w:t>
                  </w:r>
                  <w:r>
                    <w:t xml:space="preserve"> </w:t>
                  </w:r>
                  <w:r w:rsidR="00517F87" w:rsidRPr="00E87BC4">
                    <w:t>Bronchitis last</w:t>
                  </w:r>
                  <w:r w:rsidR="009140FC" w:rsidRPr="00E87BC4">
                    <w:t xml:space="preserve"> year</w:t>
                  </w:r>
                </w:p>
                <w:p w14:paraId="19D31D16" w14:textId="259282D7" w:rsidR="003F0C08" w:rsidRPr="00E87BC4" w:rsidRDefault="00E87BC4" w:rsidP="009140FC">
                  <w:r w:rsidRPr="00E87BC4">
                    <w:t>0</w:t>
                  </w:r>
                  <w:r w:rsidR="009140FC" w:rsidRPr="00E87BC4">
                    <w:t>-no</w:t>
                  </w:r>
                  <w:r>
                    <w:t>t Diagnosed with</w:t>
                  </w:r>
                  <w:r w:rsidR="009140FC" w:rsidRPr="00E87BC4">
                    <w:t xml:space="preserve"> Acute</w:t>
                  </w:r>
                  <w:r w:rsidR="00517F87">
                    <w:t xml:space="preserve"> B</w:t>
                  </w:r>
                  <w:r w:rsidR="009140FC" w:rsidRPr="00E87BC4">
                    <w:t>ronchitis in last year</w:t>
                  </w:r>
                </w:p>
              </w:tc>
              <w:tc>
                <w:tcPr>
                  <w:tcW w:w="2691" w:type="dxa"/>
                </w:tcPr>
                <w:p w14:paraId="530F8804" w14:textId="6998667F" w:rsidR="003F0C08" w:rsidRPr="00E87BC4" w:rsidRDefault="009140FC" w:rsidP="003F0C08">
                  <w:r w:rsidRPr="00E87BC4">
                    <w:t xml:space="preserve">Shows that whether the patient was diagnosed with </w:t>
                  </w:r>
                  <w:r w:rsidR="00517F87">
                    <w:t>A</w:t>
                  </w:r>
                  <w:r w:rsidR="00517F87" w:rsidRPr="00E87BC4">
                    <w:t xml:space="preserve">cute </w:t>
                  </w:r>
                  <w:r w:rsidR="00517F87">
                    <w:t>B</w:t>
                  </w:r>
                  <w:r w:rsidR="00517F87" w:rsidRPr="00E87BC4">
                    <w:t>ronchitis</w:t>
                  </w:r>
                  <w:r w:rsidRPr="00E87BC4">
                    <w:t xml:space="preserve"> last year</w:t>
                  </w:r>
                </w:p>
              </w:tc>
            </w:tr>
            <w:tr w:rsidR="003F0C08" w:rsidRPr="00E87BC4" w14:paraId="10981606" w14:textId="77777777" w:rsidTr="003F0C08">
              <w:tc>
                <w:tcPr>
                  <w:tcW w:w="2690" w:type="dxa"/>
                </w:tcPr>
                <w:p w14:paraId="0B145B0B" w14:textId="156DFBEF" w:rsidR="003F0C08" w:rsidRPr="00E87BC4" w:rsidRDefault="00517F87" w:rsidP="003F0C08">
                  <w:r w:rsidRPr="00E87BC4">
                    <w:t>Acute Laryngitis</w:t>
                  </w:r>
                </w:p>
              </w:tc>
              <w:tc>
                <w:tcPr>
                  <w:tcW w:w="2690" w:type="dxa"/>
                </w:tcPr>
                <w:p w14:paraId="26F559B6" w14:textId="3785C0D4" w:rsidR="003F0C08" w:rsidRPr="00E87BC4" w:rsidRDefault="009140FC" w:rsidP="003F0C08">
                  <w:r w:rsidRPr="00E87BC4">
                    <w:t>Binary</w:t>
                  </w:r>
                </w:p>
              </w:tc>
              <w:tc>
                <w:tcPr>
                  <w:tcW w:w="2690" w:type="dxa"/>
                </w:tcPr>
                <w:p w14:paraId="3170A924" w14:textId="1D7A5783" w:rsidR="009140FC" w:rsidRPr="00E87BC4" w:rsidRDefault="00E87BC4" w:rsidP="009140FC">
                  <w:r w:rsidRPr="00E87BC4">
                    <w:t>1</w:t>
                  </w:r>
                  <w:r w:rsidR="009140FC" w:rsidRPr="00E87BC4">
                    <w:t>-</w:t>
                  </w:r>
                  <w:r>
                    <w:t>Diagnosed with</w:t>
                  </w:r>
                  <w:r w:rsidRPr="00E87BC4">
                    <w:t xml:space="preserve"> </w:t>
                  </w:r>
                  <w:r w:rsidR="009140FC" w:rsidRPr="00E87BC4">
                    <w:t xml:space="preserve">Acute_ </w:t>
                  </w:r>
                  <w:r w:rsidR="00517F87" w:rsidRPr="00E87BC4">
                    <w:t>Laryngitis last</w:t>
                  </w:r>
                  <w:r w:rsidR="009140FC" w:rsidRPr="00E87BC4">
                    <w:t xml:space="preserve"> year</w:t>
                  </w:r>
                </w:p>
                <w:p w14:paraId="2D7F751C" w14:textId="0EB16F14" w:rsidR="003F0C08" w:rsidRPr="00E87BC4" w:rsidRDefault="00E87BC4" w:rsidP="009140FC">
                  <w:r w:rsidRPr="00E87BC4">
                    <w:t>0</w:t>
                  </w:r>
                  <w:r w:rsidR="009140FC" w:rsidRPr="00E87BC4">
                    <w:t>-no</w:t>
                  </w:r>
                  <w:r w:rsidR="00517F87">
                    <w:t>t Diagnosed with</w:t>
                  </w:r>
                  <w:r w:rsidR="009140FC" w:rsidRPr="00E87BC4">
                    <w:t xml:space="preserve"> </w:t>
                  </w:r>
                  <w:r w:rsidR="00517F87" w:rsidRPr="00E87BC4">
                    <w:t>Acute Laryngitis</w:t>
                  </w:r>
                  <w:r w:rsidR="009140FC" w:rsidRPr="00E87BC4">
                    <w:t xml:space="preserve"> in last year</w:t>
                  </w:r>
                </w:p>
              </w:tc>
              <w:tc>
                <w:tcPr>
                  <w:tcW w:w="2691" w:type="dxa"/>
                </w:tcPr>
                <w:p w14:paraId="0DBC6C6C" w14:textId="5194E2BB" w:rsidR="003F0C08" w:rsidRPr="00E87BC4" w:rsidRDefault="009140FC" w:rsidP="003F0C08">
                  <w:r w:rsidRPr="00E87BC4">
                    <w:t xml:space="preserve">Shows that whether the patient was diagnosed with </w:t>
                  </w:r>
                  <w:r w:rsidR="00517F87" w:rsidRPr="00E87BC4">
                    <w:t>acute Laryngitis</w:t>
                  </w:r>
                  <w:r w:rsidRPr="00E87BC4">
                    <w:t xml:space="preserve"> last year</w:t>
                  </w:r>
                </w:p>
              </w:tc>
            </w:tr>
            <w:tr w:rsidR="003F0C08" w:rsidRPr="00E87BC4" w14:paraId="1E2D42A7" w14:textId="77777777" w:rsidTr="003F0C08">
              <w:tc>
                <w:tcPr>
                  <w:tcW w:w="2690" w:type="dxa"/>
                </w:tcPr>
                <w:p w14:paraId="16FC4194" w14:textId="3F42E826" w:rsidR="003F0C08" w:rsidRPr="00E87BC4" w:rsidRDefault="00E87BC4" w:rsidP="003F0C08">
                  <w:proofErr w:type="spellStart"/>
                  <w:r w:rsidRPr="00E87BC4">
                    <w:t>U</w:t>
                  </w:r>
                  <w:r w:rsidR="009140FC" w:rsidRPr="00E87BC4">
                    <w:t>pper_respiratory_infection</w:t>
                  </w:r>
                  <w:proofErr w:type="spellEnd"/>
                </w:p>
              </w:tc>
              <w:tc>
                <w:tcPr>
                  <w:tcW w:w="2690" w:type="dxa"/>
                </w:tcPr>
                <w:p w14:paraId="666C9BB0" w14:textId="51DF1A2A" w:rsidR="003F0C08" w:rsidRPr="00E87BC4" w:rsidRDefault="009140FC" w:rsidP="003F0C08">
                  <w:r w:rsidRPr="00E87BC4">
                    <w:t>Binary</w:t>
                  </w:r>
                </w:p>
              </w:tc>
              <w:tc>
                <w:tcPr>
                  <w:tcW w:w="2690" w:type="dxa"/>
                </w:tcPr>
                <w:p w14:paraId="2C40FFBC" w14:textId="38071BD7" w:rsidR="00E87BC4" w:rsidRPr="00E87BC4" w:rsidRDefault="00E87BC4" w:rsidP="00E87BC4">
                  <w:r w:rsidRPr="00E87BC4">
                    <w:t>1-</w:t>
                  </w:r>
                  <w:r w:rsidR="00517F87">
                    <w:t xml:space="preserve"> Diagnosed with</w:t>
                  </w:r>
                  <w:r w:rsidRPr="00E87BC4">
                    <w:t xml:space="preserve"> </w:t>
                  </w:r>
                  <w:r w:rsidR="00517F87" w:rsidRPr="00E87BC4">
                    <w:t>infection last</w:t>
                  </w:r>
                  <w:r w:rsidRPr="00E87BC4">
                    <w:t xml:space="preserve"> year</w:t>
                  </w:r>
                </w:p>
                <w:p w14:paraId="6F9D8F5E" w14:textId="2DC557AE" w:rsidR="003F0C08" w:rsidRPr="00E87BC4" w:rsidRDefault="00E87BC4" w:rsidP="00E87BC4">
                  <w:r w:rsidRPr="00E87BC4">
                    <w:t>0-no</w:t>
                  </w:r>
                  <w:r w:rsidR="00517F87">
                    <w:t>t Diagnosed with</w:t>
                  </w:r>
                  <w:r w:rsidRPr="00E87BC4">
                    <w:t xml:space="preserve"> infection_ last year</w:t>
                  </w:r>
                </w:p>
              </w:tc>
              <w:tc>
                <w:tcPr>
                  <w:tcW w:w="2691" w:type="dxa"/>
                </w:tcPr>
                <w:p w14:paraId="0A920096" w14:textId="762B4659" w:rsidR="003F0C08" w:rsidRPr="00E87BC4" w:rsidRDefault="00E87BC4" w:rsidP="003F0C08">
                  <w:r w:rsidRPr="00E87BC4">
                    <w:t>Shows that whether the patient was diagnosed with upper respiratory last year</w:t>
                  </w:r>
                </w:p>
              </w:tc>
            </w:tr>
            <w:tr w:rsidR="00E87BC4" w:rsidRPr="00E87BC4" w14:paraId="0A3E22A0" w14:textId="77777777" w:rsidTr="003F0C08">
              <w:tc>
                <w:tcPr>
                  <w:tcW w:w="2690" w:type="dxa"/>
                </w:tcPr>
                <w:p w14:paraId="4FF7A830" w14:textId="7E9BBAAC" w:rsidR="00E87BC4" w:rsidRPr="00E87BC4" w:rsidRDefault="00E87BC4" w:rsidP="00E87BC4">
                  <w:r w:rsidRPr="00E87BC4">
                    <w:t>Gerd (Gastroesophageal Reflux Disease)</w:t>
                  </w:r>
                </w:p>
              </w:tc>
              <w:tc>
                <w:tcPr>
                  <w:tcW w:w="2690" w:type="dxa"/>
                </w:tcPr>
                <w:p w14:paraId="6AFC2482" w14:textId="078C4838" w:rsidR="00E87BC4" w:rsidRPr="00E87BC4" w:rsidRDefault="00E87BC4" w:rsidP="00E87BC4">
                  <w:r w:rsidRPr="00E87BC4">
                    <w:t>Binary</w:t>
                  </w:r>
                </w:p>
              </w:tc>
              <w:tc>
                <w:tcPr>
                  <w:tcW w:w="2690" w:type="dxa"/>
                </w:tcPr>
                <w:p w14:paraId="0A597603" w14:textId="1B12197A" w:rsidR="00E87BC4" w:rsidRPr="00E87BC4" w:rsidRDefault="00E87BC4" w:rsidP="00E87BC4">
                  <w:r w:rsidRPr="00E87BC4">
                    <w:t>1-</w:t>
                  </w:r>
                  <w:r w:rsidR="00517F87">
                    <w:t xml:space="preserve"> Diagnosed with</w:t>
                  </w:r>
                  <w:r w:rsidR="00517F87" w:rsidRPr="00E87BC4">
                    <w:t xml:space="preserve"> </w:t>
                  </w:r>
                  <w:r w:rsidRPr="00E87BC4">
                    <w:t>Gerd last year</w:t>
                  </w:r>
                </w:p>
                <w:p w14:paraId="66117EB8" w14:textId="1FB8012F" w:rsidR="00E87BC4" w:rsidRPr="00E87BC4" w:rsidRDefault="00E87BC4" w:rsidP="00E87BC4">
                  <w:r w:rsidRPr="00E87BC4">
                    <w:t>0-no</w:t>
                  </w:r>
                  <w:r w:rsidR="00517F87">
                    <w:t>t Diagnosed with</w:t>
                  </w:r>
                  <w:r w:rsidR="00517F87" w:rsidRPr="00E87BC4">
                    <w:t xml:space="preserve"> </w:t>
                  </w:r>
                  <w:r w:rsidRPr="00E87BC4">
                    <w:t>Gerd last year</w:t>
                  </w:r>
                </w:p>
              </w:tc>
              <w:tc>
                <w:tcPr>
                  <w:tcW w:w="2691" w:type="dxa"/>
                </w:tcPr>
                <w:p w14:paraId="48373D79" w14:textId="06AFE134" w:rsidR="00E87BC4" w:rsidRPr="00E87BC4" w:rsidRDefault="00E87BC4" w:rsidP="00E87BC4">
                  <w:r w:rsidRPr="00E87BC4">
                    <w:t>Shows that whether the patient was diagnosed with Gerd last year</w:t>
                  </w:r>
                </w:p>
              </w:tc>
            </w:tr>
            <w:tr w:rsidR="00E87BC4" w:rsidRPr="00E87BC4" w14:paraId="3B5ABC65" w14:textId="77777777" w:rsidTr="003F0C08">
              <w:tc>
                <w:tcPr>
                  <w:tcW w:w="2690" w:type="dxa"/>
                </w:tcPr>
                <w:p w14:paraId="381BBA5A" w14:textId="055ADCEF" w:rsidR="00E87BC4" w:rsidRPr="00E87BC4" w:rsidRDefault="00E87BC4" w:rsidP="00E87BC4">
                  <w:r w:rsidRPr="00E87BC4">
                    <w:t>Rhinitis</w:t>
                  </w:r>
                </w:p>
              </w:tc>
              <w:tc>
                <w:tcPr>
                  <w:tcW w:w="2690" w:type="dxa"/>
                </w:tcPr>
                <w:p w14:paraId="1AC8D61B" w14:textId="3E70413E" w:rsidR="00E87BC4" w:rsidRPr="00E87BC4" w:rsidRDefault="00E87BC4" w:rsidP="00E87BC4">
                  <w:r w:rsidRPr="00E87BC4">
                    <w:t>Binary</w:t>
                  </w:r>
                </w:p>
              </w:tc>
              <w:tc>
                <w:tcPr>
                  <w:tcW w:w="2690" w:type="dxa"/>
                </w:tcPr>
                <w:p w14:paraId="139CF2CB" w14:textId="6E282584" w:rsidR="00E87BC4" w:rsidRPr="00E87BC4" w:rsidRDefault="00E87BC4" w:rsidP="00E87BC4">
                  <w:r w:rsidRPr="00E87BC4">
                    <w:t>1-</w:t>
                  </w:r>
                  <w:r w:rsidR="00517F87">
                    <w:t xml:space="preserve"> Diagnosed with</w:t>
                  </w:r>
                  <w:r w:rsidRPr="00E87BC4">
                    <w:t xml:space="preserve"> Rhinitis last year</w:t>
                  </w:r>
                </w:p>
                <w:p w14:paraId="25CA8142" w14:textId="5F060375" w:rsidR="00E87BC4" w:rsidRPr="00E87BC4" w:rsidRDefault="00E87BC4" w:rsidP="00E87BC4">
                  <w:r w:rsidRPr="00E87BC4">
                    <w:t>0-no</w:t>
                  </w:r>
                  <w:r w:rsidR="00517F87">
                    <w:t>t Diagnosed with</w:t>
                  </w:r>
                  <w:r w:rsidRPr="00E87BC4">
                    <w:t xml:space="preserve"> Rhinitis last year</w:t>
                  </w:r>
                </w:p>
              </w:tc>
              <w:tc>
                <w:tcPr>
                  <w:tcW w:w="2691" w:type="dxa"/>
                </w:tcPr>
                <w:p w14:paraId="64CD8456" w14:textId="3125D0A6" w:rsidR="00E87BC4" w:rsidRPr="00E87BC4" w:rsidRDefault="00E87BC4" w:rsidP="00E87BC4">
                  <w:r w:rsidRPr="00E87BC4">
                    <w:t xml:space="preserve">Shows that whether the patient was diagnosed with </w:t>
                  </w:r>
                  <w:r w:rsidR="00517F87" w:rsidRPr="00E87BC4">
                    <w:t>Gerd last</w:t>
                  </w:r>
                  <w:r w:rsidRPr="00E87BC4">
                    <w:t xml:space="preserve"> year</w:t>
                  </w:r>
                </w:p>
              </w:tc>
            </w:tr>
          </w:tbl>
          <w:p w14:paraId="69DB6464" w14:textId="77777777" w:rsidR="003F0C08" w:rsidRPr="00E87BC4" w:rsidRDefault="003F0C08" w:rsidP="003F0C08"/>
          <w:p w14:paraId="2FC77D20" w14:textId="77777777" w:rsidR="003F0C08" w:rsidRDefault="003F0C08" w:rsidP="00B7244E"/>
          <w:p w14:paraId="07C2B10E" w14:textId="48A4209B" w:rsidR="00517F87" w:rsidRPr="00C75AB0" w:rsidRDefault="00B57B8F" w:rsidP="00B7244E">
            <w:pPr>
              <w:rPr>
                <w:b/>
                <w:bCs/>
                <w:sz w:val="32"/>
                <w:szCs w:val="32"/>
                <w:u w:val="single"/>
              </w:rPr>
            </w:pPr>
            <w:r>
              <w:rPr>
                <w:b/>
                <w:bCs/>
                <w:sz w:val="32"/>
                <w:szCs w:val="32"/>
                <w:u w:val="single"/>
              </w:rPr>
              <w:t xml:space="preserve">                                                                                                                                               b</w:t>
            </w:r>
          </w:p>
          <w:p w14:paraId="2874F700" w14:textId="77777777" w:rsidR="00B57B8F" w:rsidRPr="00C75AB0" w:rsidRDefault="00B57B8F" w:rsidP="00B57B8F">
            <w:pPr>
              <w:rPr>
                <w:b/>
                <w:bCs/>
                <w:sz w:val="32"/>
                <w:szCs w:val="32"/>
                <w:u w:val="single"/>
              </w:rPr>
            </w:pPr>
            <w:r w:rsidRPr="00C75AB0">
              <w:rPr>
                <w:b/>
                <w:bCs/>
                <w:sz w:val="32"/>
                <w:szCs w:val="32"/>
                <w:u w:val="single"/>
              </w:rPr>
              <w:lastRenderedPageBreak/>
              <w:t>Pre-Index Usage (Asthma Treatment History)-</w:t>
            </w:r>
          </w:p>
          <w:p w14:paraId="43E66372" w14:textId="77777777" w:rsidR="00517F87" w:rsidRDefault="00517F87" w:rsidP="00B7244E">
            <w:pPr>
              <w:rPr>
                <w:b/>
                <w:bCs/>
                <w:u w:val="single"/>
              </w:rPr>
            </w:pPr>
          </w:p>
          <w:tbl>
            <w:tblPr>
              <w:tblStyle w:val="TableGrid"/>
              <w:tblW w:w="0" w:type="auto"/>
              <w:tblLook w:val="04A0" w:firstRow="1" w:lastRow="0" w:firstColumn="1" w:lastColumn="0" w:noHBand="0" w:noVBand="1"/>
            </w:tblPr>
            <w:tblGrid>
              <w:gridCol w:w="2761"/>
              <w:gridCol w:w="2761"/>
              <w:gridCol w:w="2761"/>
              <w:gridCol w:w="2762"/>
            </w:tblGrid>
            <w:tr w:rsidR="00494F1D" w14:paraId="650171BD" w14:textId="77777777" w:rsidTr="00517F87">
              <w:tc>
                <w:tcPr>
                  <w:tcW w:w="2761" w:type="dxa"/>
                </w:tcPr>
                <w:p w14:paraId="54BA444C" w14:textId="21522A76" w:rsidR="00494F1D" w:rsidRDefault="00494F1D" w:rsidP="00494F1D">
                  <w:pPr>
                    <w:rPr>
                      <w:b/>
                      <w:bCs/>
                      <w:u w:val="single"/>
                    </w:rPr>
                  </w:pPr>
                  <w:r>
                    <w:rPr>
                      <w:b/>
                      <w:bCs/>
                      <w:u w:val="single"/>
                    </w:rPr>
                    <w:t>Variable Name</w:t>
                  </w:r>
                </w:p>
              </w:tc>
              <w:tc>
                <w:tcPr>
                  <w:tcW w:w="2761" w:type="dxa"/>
                </w:tcPr>
                <w:p w14:paraId="08DAF400" w14:textId="47FE3FF1" w:rsidR="00494F1D" w:rsidRDefault="00494F1D" w:rsidP="00494F1D">
                  <w:pPr>
                    <w:rPr>
                      <w:b/>
                      <w:bCs/>
                      <w:u w:val="single"/>
                    </w:rPr>
                  </w:pPr>
                  <w:r w:rsidRPr="00E87BC4">
                    <w:rPr>
                      <w:b/>
                      <w:bCs/>
                      <w:u w:val="single"/>
                    </w:rPr>
                    <w:t>Type of Data</w:t>
                  </w:r>
                </w:p>
              </w:tc>
              <w:tc>
                <w:tcPr>
                  <w:tcW w:w="2761" w:type="dxa"/>
                </w:tcPr>
                <w:p w14:paraId="52CF560D" w14:textId="48C23D2C" w:rsidR="00494F1D" w:rsidRDefault="00494F1D" w:rsidP="00494F1D">
                  <w:pPr>
                    <w:rPr>
                      <w:b/>
                      <w:bCs/>
                      <w:u w:val="single"/>
                    </w:rPr>
                  </w:pPr>
                  <w:r w:rsidRPr="00E87BC4">
                    <w:rPr>
                      <w:b/>
                      <w:bCs/>
                      <w:u w:val="single"/>
                    </w:rPr>
                    <w:t>Sample Value</w:t>
                  </w:r>
                </w:p>
              </w:tc>
              <w:tc>
                <w:tcPr>
                  <w:tcW w:w="2762" w:type="dxa"/>
                </w:tcPr>
                <w:p w14:paraId="77251772" w14:textId="455FCC58" w:rsidR="00494F1D" w:rsidRDefault="00494F1D" w:rsidP="00494F1D">
                  <w:pPr>
                    <w:rPr>
                      <w:b/>
                      <w:bCs/>
                      <w:u w:val="single"/>
                    </w:rPr>
                  </w:pPr>
                  <w:r w:rsidRPr="00E87BC4">
                    <w:rPr>
                      <w:b/>
                      <w:bCs/>
                      <w:u w:val="single"/>
                    </w:rPr>
                    <w:t>Description</w:t>
                  </w:r>
                </w:p>
              </w:tc>
            </w:tr>
            <w:tr w:rsidR="00494F1D" w14:paraId="6308D99C" w14:textId="77777777" w:rsidTr="00517F87">
              <w:tc>
                <w:tcPr>
                  <w:tcW w:w="2761" w:type="dxa"/>
                </w:tcPr>
                <w:p w14:paraId="03754D49" w14:textId="237A31E2" w:rsidR="00494F1D" w:rsidRPr="00DF3D10" w:rsidRDefault="00DF3D10" w:rsidP="00494F1D">
                  <w:r w:rsidRPr="00DF3D10">
                    <w:t>P</w:t>
                  </w:r>
                  <w:r w:rsidR="00494F1D" w:rsidRPr="00DF3D10">
                    <w:t>revious</w:t>
                  </w:r>
                  <w:r>
                    <w:t xml:space="preserve"> </w:t>
                  </w:r>
                  <w:r w:rsidR="00494F1D" w:rsidRPr="00DF3D10">
                    <w:t>asthma</w:t>
                  </w:r>
                  <w:r>
                    <w:t xml:space="preserve"> </w:t>
                  </w:r>
                  <w:r w:rsidR="00494F1D" w:rsidRPr="00DF3D10">
                    <w:t>drugs</w:t>
                  </w:r>
                </w:p>
              </w:tc>
              <w:tc>
                <w:tcPr>
                  <w:tcW w:w="2761" w:type="dxa"/>
                </w:tcPr>
                <w:p w14:paraId="46229308" w14:textId="5A77B270" w:rsidR="00494F1D" w:rsidRPr="00DF3D10" w:rsidRDefault="00DF3D10" w:rsidP="00494F1D">
                  <w:r w:rsidRPr="00DF3D10">
                    <w:t>Quantitative</w:t>
                  </w:r>
                </w:p>
              </w:tc>
              <w:tc>
                <w:tcPr>
                  <w:tcW w:w="2761" w:type="dxa"/>
                </w:tcPr>
                <w:p w14:paraId="376F6582" w14:textId="3D1B80BB" w:rsidR="00494F1D" w:rsidRPr="00DF3D10" w:rsidRDefault="00494F1D" w:rsidP="00494F1D">
                  <w:r w:rsidRPr="00DF3D10">
                    <w:t>1 (all the patients in this dataset used 1)</w:t>
                  </w:r>
                </w:p>
              </w:tc>
              <w:tc>
                <w:tcPr>
                  <w:tcW w:w="2762" w:type="dxa"/>
                </w:tcPr>
                <w:p w14:paraId="479610A1" w14:textId="6045CA83" w:rsidR="00494F1D" w:rsidRPr="00DF3D10" w:rsidRDefault="00494F1D" w:rsidP="00494F1D">
                  <w:r w:rsidRPr="00DF3D10">
                    <w:t>Number of different asthma medications used before this treatment.</w:t>
                  </w:r>
                </w:p>
              </w:tc>
            </w:tr>
            <w:tr w:rsidR="00494F1D" w14:paraId="0BAA45C3" w14:textId="77777777" w:rsidTr="00517F87">
              <w:tc>
                <w:tcPr>
                  <w:tcW w:w="2761" w:type="dxa"/>
                </w:tcPr>
                <w:p w14:paraId="65912FCE" w14:textId="0DC68C7B" w:rsidR="00494F1D" w:rsidRPr="00DF3D10" w:rsidRDefault="00DF3D10" w:rsidP="00494F1D">
                  <w:r w:rsidRPr="00DF3D10">
                    <w:t>T</w:t>
                  </w:r>
                  <w:r w:rsidR="00494F1D" w:rsidRPr="00DF3D10">
                    <w:t>otal</w:t>
                  </w:r>
                  <w:r>
                    <w:t xml:space="preserve"> </w:t>
                  </w:r>
                  <w:r w:rsidR="00494F1D" w:rsidRPr="00DF3D10">
                    <w:t>pre</w:t>
                  </w:r>
                  <w:r>
                    <w:t>-</w:t>
                  </w:r>
                  <w:r w:rsidR="00494F1D" w:rsidRPr="00DF3D10">
                    <w:t>index</w:t>
                  </w:r>
                  <w:r>
                    <w:t xml:space="preserve"> canisters (</w:t>
                  </w:r>
                  <w:r w:rsidR="00494F1D" w:rsidRPr="00DF3D10">
                    <w:t>365</w:t>
                  </w:r>
                  <w:r>
                    <w:t>)</w:t>
                  </w:r>
                </w:p>
              </w:tc>
              <w:tc>
                <w:tcPr>
                  <w:tcW w:w="2761" w:type="dxa"/>
                </w:tcPr>
                <w:p w14:paraId="0DE3CE87" w14:textId="4C0DD330" w:rsidR="00494F1D" w:rsidRPr="00DF3D10" w:rsidRDefault="00494F1D" w:rsidP="00494F1D">
                  <w:r w:rsidRPr="00DF3D10">
                    <w:t>Indicator</w:t>
                  </w:r>
                </w:p>
              </w:tc>
              <w:tc>
                <w:tcPr>
                  <w:tcW w:w="2761" w:type="dxa"/>
                </w:tcPr>
                <w:p w14:paraId="79C0BE39" w14:textId="77777777" w:rsidR="00494F1D" w:rsidRPr="00DF3D10" w:rsidRDefault="00494F1D" w:rsidP="00494F1D">
                  <w:r w:rsidRPr="00DF3D10">
                    <w:t xml:space="preserve">Possible values-{0,1,2} </w:t>
                  </w:r>
                </w:p>
                <w:p w14:paraId="7776B89A" w14:textId="71715CC0" w:rsidR="00494F1D" w:rsidRPr="00DF3D10" w:rsidRDefault="00494F1D" w:rsidP="00494F1D">
                  <w:r w:rsidRPr="00DF3D10">
                    <w:t xml:space="preserve">Higher value means extreme </w:t>
                  </w:r>
                  <w:r w:rsidR="00DF3D10">
                    <w:t>asthma</w:t>
                  </w:r>
                </w:p>
              </w:tc>
              <w:tc>
                <w:tcPr>
                  <w:tcW w:w="2762" w:type="dxa"/>
                </w:tcPr>
                <w:p w14:paraId="2094E88E" w14:textId="6740CA88" w:rsidR="00494F1D" w:rsidRPr="00DF3D10" w:rsidRDefault="00494F1D" w:rsidP="00494F1D">
                  <w:r w:rsidRPr="00DF3D10">
                    <w:t>Number of Short-Acting Beta Agonist (SABA) canisters used in the previous year.</w:t>
                  </w:r>
                </w:p>
              </w:tc>
            </w:tr>
            <w:tr w:rsidR="00494F1D" w14:paraId="067D3374" w14:textId="77777777" w:rsidTr="00517F87">
              <w:tc>
                <w:tcPr>
                  <w:tcW w:w="2761" w:type="dxa"/>
                </w:tcPr>
                <w:p w14:paraId="1E4309D5" w14:textId="0B7FF808" w:rsidR="00494F1D" w:rsidRPr="00DF3D10" w:rsidRDefault="0053008D" w:rsidP="00494F1D">
                  <w:r>
                    <w:t>P</w:t>
                  </w:r>
                  <w:r w:rsidRPr="00DF3D10">
                    <w:t>re</w:t>
                  </w:r>
                  <w:r>
                    <w:t>-Asthma</w:t>
                  </w:r>
                  <w:r w:rsidR="00DF3D10">
                    <w:t xml:space="preserve"> C</w:t>
                  </w:r>
                  <w:r w:rsidR="00494F1D" w:rsidRPr="00DF3D10">
                    <w:t>harge</w:t>
                  </w:r>
                </w:p>
              </w:tc>
              <w:tc>
                <w:tcPr>
                  <w:tcW w:w="2761" w:type="dxa"/>
                </w:tcPr>
                <w:p w14:paraId="0CDCE881" w14:textId="472F492C" w:rsidR="00494F1D" w:rsidRPr="00DF3D10" w:rsidRDefault="00DF3D10" w:rsidP="00494F1D">
                  <w:r w:rsidRPr="00DF3D10">
                    <w:t>Quantitative</w:t>
                  </w:r>
                </w:p>
              </w:tc>
              <w:tc>
                <w:tcPr>
                  <w:tcW w:w="2761" w:type="dxa"/>
                </w:tcPr>
                <w:p w14:paraId="29BD523D" w14:textId="77777777" w:rsidR="00494F1D" w:rsidRPr="00DF3D10" w:rsidRDefault="00494F1D" w:rsidP="00494F1D">
                  <w:r w:rsidRPr="00DF3D10">
                    <w:t>Minimum Value- 0</w:t>
                  </w:r>
                </w:p>
                <w:p w14:paraId="11D05237" w14:textId="2DCBBADE" w:rsidR="00494F1D" w:rsidRPr="00DF3D10" w:rsidRDefault="00494F1D" w:rsidP="00494F1D">
                  <w:r w:rsidRPr="00DF3D10">
                    <w:t>Maximum value- 7980</w:t>
                  </w:r>
                </w:p>
              </w:tc>
              <w:tc>
                <w:tcPr>
                  <w:tcW w:w="2762" w:type="dxa"/>
                </w:tcPr>
                <w:p w14:paraId="7FEEC80A" w14:textId="7BD4DF71" w:rsidR="00494F1D" w:rsidRPr="00DF3D10" w:rsidRDefault="00494F1D" w:rsidP="00494F1D">
                  <w:r w:rsidRPr="00DF3D10">
                    <w:t>Total asthma related medical charges in last 6  months</w:t>
                  </w:r>
                </w:p>
              </w:tc>
            </w:tr>
            <w:tr w:rsidR="00DF3D10" w14:paraId="151E0F4F" w14:textId="77777777" w:rsidTr="00517F87">
              <w:tc>
                <w:tcPr>
                  <w:tcW w:w="2761" w:type="dxa"/>
                </w:tcPr>
                <w:p w14:paraId="0C2B9A86" w14:textId="1DA8E597" w:rsidR="00DF3D10" w:rsidRPr="00DF3D10" w:rsidRDefault="0053008D" w:rsidP="00DF3D10">
                  <w:r>
                    <w:t>P</w:t>
                  </w:r>
                  <w:r w:rsidRPr="00DF3D10">
                    <w:t>re</w:t>
                  </w:r>
                  <w:r>
                    <w:t>-Asthma</w:t>
                  </w:r>
                  <w:r w:rsidR="00DF3D10">
                    <w:t xml:space="preserve"> D</w:t>
                  </w:r>
                  <w:r w:rsidR="00DF3D10" w:rsidRPr="00DF3D10">
                    <w:t>ays</w:t>
                  </w:r>
                </w:p>
              </w:tc>
              <w:tc>
                <w:tcPr>
                  <w:tcW w:w="2761" w:type="dxa"/>
                </w:tcPr>
                <w:p w14:paraId="7FD3AEB0" w14:textId="24AD4B7A" w:rsidR="00DF3D10" w:rsidRPr="00DF3D10" w:rsidRDefault="00DF3D10" w:rsidP="00DF3D10">
                  <w:r w:rsidRPr="00DF3D10">
                    <w:t>Quantitative</w:t>
                  </w:r>
                </w:p>
              </w:tc>
              <w:tc>
                <w:tcPr>
                  <w:tcW w:w="2761" w:type="dxa"/>
                </w:tcPr>
                <w:p w14:paraId="7A8FA39B" w14:textId="77777777" w:rsidR="00DF3D10" w:rsidRPr="00DF3D10" w:rsidRDefault="00DF3D10" w:rsidP="00DF3D10">
                  <w:r w:rsidRPr="00DF3D10">
                    <w:t>Minimum Value- 0</w:t>
                  </w:r>
                </w:p>
                <w:p w14:paraId="76E195FD" w14:textId="21A3E74B" w:rsidR="00DF3D10" w:rsidRPr="00DF3D10" w:rsidRDefault="00DF3D10" w:rsidP="00DF3D10">
                  <w:r w:rsidRPr="00DF3D10">
                    <w:t>Maximum value- 71</w:t>
                  </w:r>
                </w:p>
              </w:tc>
              <w:tc>
                <w:tcPr>
                  <w:tcW w:w="2762" w:type="dxa"/>
                </w:tcPr>
                <w:p w14:paraId="4743F515" w14:textId="0E915C3D" w:rsidR="00DF3D10" w:rsidRPr="00DF3D10" w:rsidRDefault="00DF3D10" w:rsidP="00DF3D10">
                  <w:r w:rsidRPr="00DF3D10">
                    <w:t>Total number of days with asthma treatment in the last year.</w:t>
                  </w:r>
                </w:p>
              </w:tc>
            </w:tr>
            <w:tr w:rsidR="00DF3D10" w14:paraId="17F7E99B" w14:textId="77777777" w:rsidTr="00517F87">
              <w:tc>
                <w:tcPr>
                  <w:tcW w:w="2761" w:type="dxa"/>
                </w:tcPr>
                <w:p w14:paraId="05A562C9" w14:textId="747A1C16" w:rsidR="00DF3D10" w:rsidRPr="00DF3D10" w:rsidRDefault="00DF3D10" w:rsidP="00DF3D10">
                  <w:r>
                    <w:t>T</w:t>
                  </w:r>
                  <w:r w:rsidRPr="00DF3D10">
                    <w:t>otal</w:t>
                  </w:r>
                  <w:r>
                    <w:t xml:space="preserve"> P</w:t>
                  </w:r>
                  <w:r w:rsidRPr="00DF3D10">
                    <w:t>re</w:t>
                  </w:r>
                  <w:r>
                    <w:t xml:space="preserve"> i</w:t>
                  </w:r>
                  <w:r w:rsidRPr="00DF3D10">
                    <w:t>ndex</w:t>
                  </w:r>
                  <w:r>
                    <w:t xml:space="preserve"> C</w:t>
                  </w:r>
                  <w:r w:rsidRPr="00DF3D10">
                    <w:t>harge</w:t>
                  </w:r>
                </w:p>
              </w:tc>
              <w:tc>
                <w:tcPr>
                  <w:tcW w:w="2761" w:type="dxa"/>
                </w:tcPr>
                <w:p w14:paraId="34CB5D83" w14:textId="6E3A6135" w:rsidR="00DF3D10" w:rsidRPr="00DF3D10" w:rsidRDefault="00DF3D10" w:rsidP="00DF3D10">
                  <w:r w:rsidRPr="00DF3D10">
                    <w:t>Quantitative</w:t>
                  </w:r>
                </w:p>
              </w:tc>
              <w:tc>
                <w:tcPr>
                  <w:tcW w:w="2761" w:type="dxa"/>
                </w:tcPr>
                <w:p w14:paraId="3DF24369" w14:textId="00E7C8B3" w:rsidR="00DF3D10" w:rsidRPr="00DF3D10" w:rsidRDefault="00DF3D10" w:rsidP="00DF3D10">
                  <w:r w:rsidRPr="00DF3D10">
                    <w:t>Minimum Value- 1</w:t>
                  </w:r>
                </w:p>
                <w:p w14:paraId="78CF2FAC" w14:textId="3771F925" w:rsidR="00DF3D10" w:rsidRPr="00DF3D10" w:rsidRDefault="00DF3D10" w:rsidP="00DF3D10">
                  <w:r w:rsidRPr="00DF3D10">
                    <w:t>Maximum value- 875872.5806</w:t>
                  </w:r>
                </w:p>
              </w:tc>
              <w:tc>
                <w:tcPr>
                  <w:tcW w:w="2762" w:type="dxa"/>
                </w:tcPr>
                <w:p w14:paraId="3F64C575" w14:textId="1821A09A" w:rsidR="00DF3D10" w:rsidRPr="00DF3D10" w:rsidRDefault="00DF3D10" w:rsidP="00DF3D10">
                  <w:r w:rsidRPr="00DF3D10">
                    <w:t>Total medical costs in the year before treatment (includes asthma and other conditions).</w:t>
                  </w:r>
                </w:p>
              </w:tc>
            </w:tr>
            <w:tr w:rsidR="00F66200" w14:paraId="5CE2BC81" w14:textId="77777777" w:rsidTr="001A36EE">
              <w:tc>
                <w:tcPr>
                  <w:tcW w:w="2761" w:type="dxa"/>
                </w:tcPr>
                <w:p w14:paraId="1295095F" w14:textId="3C37007D" w:rsidR="00F66200" w:rsidRDefault="00F66200" w:rsidP="001A36EE">
                  <w:proofErr w:type="spellStart"/>
                  <w:r>
                    <w:t>Drug_S</w:t>
                  </w:r>
                  <w:proofErr w:type="spellEnd"/>
                </w:p>
              </w:tc>
              <w:tc>
                <w:tcPr>
                  <w:tcW w:w="2761" w:type="dxa"/>
                </w:tcPr>
                <w:p w14:paraId="7A953AFA" w14:textId="79A04882" w:rsidR="00F66200" w:rsidRPr="00DF3D10" w:rsidRDefault="00F66200" w:rsidP="001A36EE">
                  <w:r>
                    <w:t>Indicator</w:t>
                  </w:r>
                </w:p>
              </w:tc>
              <w:tc>
                <w:tcPr>
                  <w:tcW w:w="2761" w:type="dxa"/>
                </w:tcPr>
                <w:p w14:paraId="341BAFE9" w14:textId="77777777" w:rsidR="00036FD6" w:rsidRDefault="0053008D" w:rsidP="0053008D">
                  <w:r>
                    <w:t>1-Drug_S</w:t>
                  </w:r>
                </w:p>
                <w:p w14:paraId="4A04953C" w14:textId="16482789" w:rsidR="0053008D" w:rsidRPr="00DF3D10" w:rsidRDefault="0053008D" w:rsidP="0053008D">
                  <w:r>
                    <w:t>0-Drug_D</w:t>
                  </w:r>
                </w:p>
              </w:tc>
              <w:tc>
                <w:tcPr>
                  <w:tcW w:w="2762" w:type="dxa"/>
                </w:tcPr>
                <w:p w14:paraId="2CDE07EC" w14:textId="0F8C6389" w:rsidR="00F66200" w:rsidRPr="00DF3D10" w:rsidRDefault="0053008D" w:rsidP="001A36EE">
                  <w:r>
                    <w:t>Type of Drug taken by patient</w:t>
                  </w:r>
                </w:p>
              </w:tc>
            </w:tr>
            <w:tr w:rsidR="00DF3D10" w14:paraId="2133F567" w14:textId="77777777" w:rsidTr="00517F87">
              <w:tc>
                <w:tcPr>
                  <w:tcW w:w="2761" w:type="dxa"/>
                </w:tcPr>
                <w:p w14:paraId="3B224393" w14:textId="29DE81EC" w:rsidR="00DF3D10" w:rsidRPr="00DF3D10" w:rsidRDefault="00C567F3" w:rsidP="00DF3D10">
                  <w:r>
                    <w:t>Pre-Asthma</w:t>
                  </w:r>
                  <w:r w:rsidR="00DF3D10">
                    <w:t xml:space="preserve"> P</w:t>
                  </w:r>
                  <w:r w:rsidR="00DF3D10" w:rsidRPr="00DF3D10">
                    <w:t>harma</w:t>
                  </w:r>
                  <w:r w:rsidR="00DF3D10">
                    <w:t xml:space="preserve"> C</w:t>
                  </w:r>
                  <w:r w:rsidR="00DF3D10" w:rsidRPr="00DF3D10">
                    <w:t>harge</w:t>
                  </w:r>
                </w:p>
              </w:tc>
              <w:tc>
                <w:tcPr>
                  <w:tcW w:w="2761" w:type="dxa"/>
                </w:tcPr>
                <w:p w14:paraId="2C87328C" w14:textId="19454B73" w:rsidR="00DF3D10" w:rsidRPr="00DF3D10" w:rsidRDefault="00DF3D10" w:rsidP="00DF3D10">
                  <w:r w:rsidRPr="00DF3D10">
                    <w:t>Quantitative</w:t>
                  </w:r>
                </w:p>
              </w:tc>
              <w:tc>
                <w:tcPr>
                  <w:tcW w:w="2761" w:type="dxa"/>
                </w:tcPr>
                <w:p w14:paraId="4E0AD0FD" w14:textId="373D239C" w:rsidR="00DF3D10" w:rsidRPr="00DF3D10" w:rsidRDefault="00DF3D10" w:rsidP="00DF3D10">
                  <w:r w:rsidRPr="00DF3D10">
                    <w:t>Minimum Value- 1</w:t>
                  </w:r>
                </w:p>
                <w:p w14:paraId="59AAFE06" w14:textId="1DFD10E2" w:rsidR="00DF3D10" w:rsidRPr="00DF3D10" w:rsidRDefault="00DF3D10" w:rsidP="00DF3D10">
                  <w:r w:rsidRPr="00DF3D10">
                    <w:t>Maximum value-5463.14</w:t>
                  </w:r>
                </w:p>
              </w:tc>
              <w:tc>
                <w:tcPr>
                  <w:tcW w:w="2762" w:type="dxa"/>
                </w:tcPr>
                <w:p w14:paraId="0FE00BDE" w14:textId="7EA88F40" w:rsidR="00DF3D10" w:rsidRPr="00DF3D10" w:rsidRDefault="00DF3D10" w:rsidP="00DF3D10">
                  <w:r w:rsidRPr="00DF3D10">
                    <w:t>Total asthma-related pharmaceutical charges in the last year.</w:t>
                  </w:r>
                </w:p>
              </w:tc>
            </w:tr>
          </w:tbl>
          <w:p w14:paraId="29AECAAC" w14:textId="77777777" w:rsidR="00517F87" w:rsidRDefault="00517F87" w:rsidP="00B7244E">
            <w:pPr>
              <w:rPr>
                <w:b/>
                <w:bCs/>
                <w:u w:val="single"/>
              </w:rPr>
            </w:pPr>
          </w:p>
          <w:p w14:paraId="030CF53E" w14:textId="77777777" w:rsidR="00517F87" w:rsidRDefault="00517F87" w:rsidP="00B7244E">
            <w:pPr>
              <w:rPr>
                <w:b/>
                <w:bCs/>
                <w:u w:val="single"/>
              </w:rPr>
            </w:pPr>
          </w:p>
          <w:p w14:paraId="01081163" w14:textId="77777777" w:rsidR="00517F87" w:rsidRPr="00C75AB0" w:rsidRDefault="00C567F3" w:rsidP="00B7244E">
            <w:pPr>
              <w:rPr>
                <w:b/>
                <w:bCs/>
                <w:sz w:val="32"/>
                <w:szCs w:val="32"/>
                <w:u w:val="single"/>
              </w:rPr>
            </w:pPr>
            <w:r w:rsidRPr="00C75AB0">
              <w:rPr>
                <w:b/>
                <w:bCs/>
                <w:sz w:val="32"/>
                <w:szCs w:val="32"/>
                <w:u w:val="single"/>
              </w:rPr>
              <w:t>Post-Index Measurement-</w:t>
            </w:r>
          </w:p>
          <w:p w14:paraId="02F71999" w14:textId="77777777" w:rsidR="00C567F3" w:rsidRPr="00C75AB0" w:rsidRDefault="00C567F3" w:rsidP="00B7244E">
            <w:pPr>
              <w:rPr>
                <w:b/>
                <w:bCs/>
                <w:sz w:val="32"/>
                <w:szCs w:val="32"/>
                <w:u w:val="single"/>
              </w:rPr>
            </w:pPr>
          </w:p>
          <w:tbl>
            <w:tblPr>
              <w:tblStyle w:val="TableGrid"/>
              <w:tblW w:w="0" w:type="auto"/>
              <w:tblLook w:val="04A0" w:firstRow="1" w:lastRow="0" w:firstColumn="1" w:lastColumn="0" w:noHBand="0" w:noVBand="1"/>
            </w:tblPr>
            <w:tblGrid>
              <w:gridCol w:w="2761"/>
              <w:gridCol w:w="2761"/>
              <w:gridCol w:w="2761"/>
              <w:gridCol w:w="2762"/>
            </w:tblGrid>
            <w:tr w:rsidR="00C567F3" w14:paraId="7118EE30" w14:textId="77777777" w:rsidTr="00C567F3">
              <w:tc>
                <w:tcPr>
                  <w:tcW w:w="2761" w:type="dxa"/>
                </w:tcPr>
                <w:p w14:paraId="33EA5EC6" w14:textId="1C533E93" w:rsidR="00C567F3" w:rsidRPr="0053008D" w:rsidRDefault="0053008D" w:rsidP="00B7244E">
                  <w:r>
                    <w:t>P</w:t>
                  </w:r>
                  <w:r w:rsidR="00C567F3" w:rsidRPr="0053008D">
                    <w:t>ost</w:t>
                  </w:r>
                  <w:r>
                    <w:t xml:space="preserve"> I</w:t>
                  </w:r>
                  <w:r w:rsidR="00C567F3" w:rsidRPr="0053008D">
                    <w:t>ndex</w:t>
                  </w:r>
                  <w:r>
                    <w:t xml:space="preserve"> E</w:t>
                  </w:r>
                  <w:r w:rsidR="00C567F3" w:rsidRPr="0053008D">
                    <w:t>xacerbations_365</w:t>
                  </w:r>
                </w:p>
              </w:tc>
              <w:tc>
                <w:tcPr>
                  <w:tcW w:w="2761" w:type="dxa"/>
                </w:tcPr>
                <w:p w14:paraId="414299F0" w14:textId="6D489E40" w:rsidR="00C567F3" w:rsidRPr="0053008D" w:rsidRDefault="0053008D" w:rsidP="00B7244E">
                  <w:r w:rsidRPr="0053008D">
                    <w:t>Quantitative</w:t>
                  </w:r>
                </w:p>
              </w:tc>
              <w:tc>
                <w:tcPr>
                  <w:tcW w:w="2761" w:type="dxa"/>
                </w:tcPr>
                <w:p w14:paraId="33185505" w14:textId="4FD0B478" w:rsidR="00C567F3" w:rsidRPr="0053008D" w:rsidRDefault="0053008D" w:rsidP="00B7244E">
                  <w:r w:rsidRPr="0053008D">
                    <w:t>Range-[0,14]</w:t>
                  </w:r>
                </w:p>
              </w:tc>
              <w:tc>
                <w:tcPr>
                  <w:tcW w:w="2762" w:type="dxa"/>
                </w:tcPr>
                <w:p w14:paraId="47826992" w14:textId="0AECF135" w:rsidR="00C567F3" w:rsidRPr="0053008D" w:rsidRDefault="0053008D" w:rsidP="00B7244E">
                  <w:r w:rsidRPr="0053008D">
                    <w:t xml:space="preserve">Number of asthma </w:t>
                  </w:r>
                  <w:r>
                    <w:t>exacerbations</w:t>
                  </w:r>
                  <w:r w:rsidRPr="0053008D">
                    <w:t xml:space="preserve"> in a year after treatment</w:t>
                  </w:r>
                </w:p>
              </w:tc>
            </w:tr>
          </w:tbl>
          <w:p w14:paraId="59ACDE35" w14:textId="77777777" w:rsidR="00C567F3" w:rsidRDefault="00C567F3" w:rsidP="00B7244E">
            <w:pPr>
              <w:rPr>
                <w:b/>
                <w:bCs/>
                <w:u w:val="single"/>
              </w:rPr>
            </w:pPr>
          </w:p>
          <w:p w14:paraId="4222BD66" w14:textId="4D99447F" w:rsidR="00C567F3" w:rsidRPr="00517F87" w:rsidRDefault="00C567F3" w:rsidP="00B7244E">
            <w:pPr>
              <w:rPr>
                <w:b/>
                <w:bCs/>
                <w:u w:val="single"/>
              </w:rPr>
            </w:pPr>
          </w:p>
        </w:tc>
      </w:tr>
      <w:tr w:rsidR="00FA6D87" w14:paraId="7571166C" w14:textId="77777777" w:rsidTr="00517F87">
        <w:trPr>
          <w:trHeight w:val="8973"/>
        </w:trPr>
        <w:tc>
          <w:tcPr>
            <w:tcW w:w="11055" w:type="dxa"/>
            <w:gridSpan w:val="2"/>
          </w:tcPr>
          <w:p w14:paraId="52C1F216" w14:textId="77777777" w:rsidR="00FA6D87" w:rsidRPr="00C567F3" w:rsidRDefault="00FA6D87" w:rsidP="00C567F3"/>
        </w:tc>
      </w:tr>
    </w:tbl>
    <w:p w14:paraId="112303A3" w14:textId="77777777" w:rsidR="00FA6D87" w:rsidRDefault="00FA6D87"/>
    <w:tbl>
      <w:tblPr>
        <w:tblW w:w="0" w:type="auto"/>
        <w:tblInd w:w="-284" w:type="dxa"/>
        <w:tblLayout w:type="fixed"/>
        <w:tblCellMar>
          <w:left w:w="0" w:type="dxa"/>
          <w:right w:w="0" w:type="dxa"/>
        </w:tblCellMar>
        <w:tblLook w:val="0600" w:firstRow="0" w:lastRow="0" w:firstColumn="0" w:lastColumn="0" w:noHBand="1" w:noVBand="1"/>
      </w:tblPr>
      <w:tblGrid>
        <w:gridCol w:w="3873"/>
        <w:gridCol w:w="3590"/>
        <w:gridCol w:w="3592"/>
      </w:tblGrid>
      <w:tr w:rsidR="00C567F3" w14:paraId="051E760A" w14:textId="77777777" w:rsidTr="00517F87">
        <w:trPr>
          <w:trHeight w:val="8973"/>
        </w:trPr>
        <w:tc>
          <w:tcPr>
            <w:tcW w:w="11055" w:type="dxa"/>
            <w:gridSpan w:val="3"/>
          </w:tcPr>
          <w:p w14:paraId="37424A05" w14:textId="77777777" w:rsidR="00C567F3" w:rsidRPr="00C567F3" w:rsidRDefault="00C567F3" w:rsidP="00C567F3"/>
        </w:tc>
      </w:tr>
      <w:tr w:rsidR="00C3569F" w14:paraId="68B6DF6E" w14:textId="77777777" w:rsidTr="00517F87">
        <w:trPr>
          <w:trHeight w:val="1818"/>
        </w:trPr>
        <w:tc>
          <w:tcPr>
            <w:tcW w:w="3873" w:type="dxa"/>
          </w:tcPr>
          <w:p w14:paraId="36FB0519" w14:textId="65E5C129" w:rsidR="00C3569F" w:rsidRDefault="00C3569F" w:rsidP="002A5BA5">
            <w:pPr>
              <w:pStyle w:val="NormalCentered"/>
            </w:pPr>
          </w:p>
        </w:tc>
        <w:tc>
          <w:tcPr>
            <w:tcW w:w="3590" w:type="dxa"/>
          </w:tcPr>
          <w:p w14:paraId="56FF5D68" w14:textId="3A303715" w:rsidR="00C3569F" w:rsidRDefault="00C3569F" w:rsidP="002A5BA5">
            <w:pPr>
              <w:pStyle w:val="NormalCentered"/>
            </w:pPr>
            <w:r>
              <w:t xml:space="preserve">   </w:t>
            </w:r>
          </w:p>
        </w:tc>
        <w:tc>
          <w:tcPr>
            <w:tcW w:w="3592" w:type="dxa"/>
          </w:tcPr>
          <w:p w14:paraId="1DAF4A02" w14:textId="66BDFDC3" w:rsidR="00C3569F" w:rsidRDefault="00C3569F" w:rsidP="002A5BA5">
            <w:pPr>
              <w:pStyle w:val="NormalCentered"/>
            </w:pPr>
          </w:p>
        </w:tc>
      </w:tr>
    </w:tbl>
    <w:p w14:paraId="1227EA5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11351" w:type="dxa"/>
        <w:tblInd w:w="-284" w:type="dxa"/>
        <w:tblLayout w:type="fixed"/>
        <w:tblCellMar>
          <w:left w:w="0" w:type="dxa"/>
          <w:right w:w="0" w:type="dxa"/>
        </w:tblCellMar>
        <w:tblLook w:val="0600" w:firstRow="0" w:lastRow="0" w:firstColumn="0" w:lastColumn="0" w:noHBand="1" w:noVBand="1"/>
      </w:tblPr>
      <w:tblGrid>
        <w:gridCol w:w="4878"/>
        <w:gridCol w:w="6473"/>
      </w:tblGrid>
      <w:tr w:rsidR="00C3569F" w:rsidRPr="00F74F95" w14:paraId="28B7048D" w14:textId="77777777" w:rsidTr="00A8723C">
        <w:trPr>
          <w:trHeight w:val="75"/>
        </w:trPr>
        <w:tc>
          <w:tcPr>
            <w:tcW w:w="4878" w:type="dxa"/>
            <w:tcBorders>
              <w:top w:val="single" w:sz="48" w:space="0" w:color="D83D27" w:themeColor="accent2"/>
            </w:tcBorders>
          </w:tcPr>
          <w:p w14:paraId="21B750C1" w14:textId="77777777" w:rsidR="00C3569F" w:rsidRPr="00475B12" w:rsidRDefault="00C3569F" w:rsidP="00B7244E"/>
        </w:tc>
        <w:tc>
          <w:tcPr>
            <w:tcW w:w="6473" w:type="dxa"/>
          </w:tcPr>
          <w:p w14:paraId="10A1C2B3" w14:textId="77777777" w:rsidR="00C3569F" w:rsidRPr="00475B12" w:rsidRDefault="00C3569F" w:rsidP="00B7244E"/>
        </w:tc>
      </w:tr>
      <w:tr w:rsidR="002A5BA5" w:rsidRPr="00F74F95" w14:paraId="1169DD8E" w14:textId="77777777" w:rsidTr="00C75AB0">
        <w:trPr>
          <w:trHeight w:val="75"/>
        </w:trPr>
        <w:tc>
          <w:tcPr>
            <w:tcW w:w="11351" w:type="dxa"/>
            <w:gridSpan w:val="2"/>
          </w:tcPr>
          <w:p w14:paraId="6A4DB9C0" w14:textId="05EF9C99" w:rsidR="002A5BA5" w:rsidRPr="00DB2AFB" w:rsidRDefault="0053008D" w:rsidP="00DB2AFB">
            <w:pPr>
              <w:pStyle w:val="Heading1"/>
              <w:jc w:val="both"/>
              <w:rPr>
                <w:sz w:val="28"/>
                <w:szCs w:val="28"/>
                <w:u w:val="single"/>
              </w:rPr>
            </w:pPr>
            <w:r w:rsidRPr="00DB2AFB">
              <w:rPr>
                <w:sz w:val="28"/>
                <w:szCs w:val="28"/>
                <w:u w:val="single"/>
              </w:rPr>
              <w:t>Data Preparation</w:t>
            </w:r>
          </w:p>
          <w:p w14:paraId="31C6FCD4" w14:textId="77777777" w:rsidR="00D23F59" w:rsidRPr="00DB2AFB" w:rsidRDefault="00D23F59" w:rsidP="00DB2AFB">
            <w:pPr>
              <w:jc w:val="both"/>
              <w:rPr>
                <w:sz w:val="28"/>
              </w:rPr>
            </w:pPr>
          </w:p>
          <w:p w14:paraId="6C8B16C5" w14:textId="77777777" w:rsidR="00C81C12" w:rsidRPr="00DB2AFB" w:rsidRDefault="00C81C12" w:rsidP="00DB2AFB">
            <w:pPr>
              <w:jc w:val="both"/>
              <w:rPr>
                <w:sz w:val="28"/>
              </w:rPr>
            </w:pPr>
          </w:p>
          <w:p w14:paraId="297FF14C" w14:textId="7DB0AF62" w:rsidR="002A5BA5" w:rsidRPr="00DB2AFB" w:rsidRDefault="00703F78" w:rsidP="00DB2AFB">
            <w:pPr>
              <w:jc w:val="both"/>
              <w:rPr>
                <w:sz w:val="28"/>
              </w:rPr>
            </w:pPr>
            <w:r w:rsidRPr="00DB2AFB">
              <w:rPr>
                <w:sz w:val="28"/>
              </w:rPr>
              <w:t>Upon further inspection of the given dataset, we have observed that the data is non-randomized and exhibits selection bias in the whole dataset. Therefore, we have made some assumptions regarding this dataset</w:t>
            </w:r>
          </w:p>
          <w:p w14:paraId="421AEAD7" w14:textId="26D9EF64" w:rsidR="00703F78" w:rsidRPr="00DB2AFB" w:rsidRDefault="00703F78" w:rsidP="00DB2AFB">
            <w:pPr>
              <w:pStyle w:val="ListParagraph"/>
              <w:numPr>
                <w:ilvl w:val="0"/>
                <w:numId w:val="24"/>
              </w:numPr>
              <w:jc w:val="both"/>
              <w:rPr>
                <w:sz w:val="28"/>
              </w:rPr>
            </w:pPr>
            <w:r w:rsidRPr="00DB2AFB">
              <w:rPr>
                <w:sz w:val="28"/>
              </w:rPr>
              <w:t xml:space="preserve">Remove </w:t>
            </w:r>
            <w:proofErr w:type="spellStart"/>
            <w:r w:rsidRPr="00DB2AFB">
              <w:rPr>
                <w:b/>
                <w:bCs/>
                <w:sz w:val="28"/>
              </w:rPr>
              <w:t>previous_asthma_drugs</w:t>
            </w:r>
            <w:proofErr w:type="spellEnd"/>
            <w:r w:rsidRPr="00DB2AFB">
              <w:rPr>
                <w:b/>
                <w:bCs/>
                <w:sz w:val="28"/>
              </w:rPr>
              <w:t xml:space="preserve"> </w:t>
            </w:r>
            <w:r w:rsidRPr="00DB2AFB">
              <w:rPr>
                <w:sz w:val="28"/>
              </w:rPr>
              <w:t>column from the dataset because every record has the same value, indicating all the patients were already diagnosed with asthma</w:t>
            </w:r>
            <w:r w:rsidR="006257F1" w:rsidRPr="00DB2AFB">
              <w:rPr>
                <w:sz w:val="28"/>
              </w:rPr>
              <w:t>. Additionally, further analysis shows that this variable exhibit very high multicollinearity-</w:t>
            </w:r>
          </w:p>
          <w:p w14:paraId="4945192E" w14:textId="6A4E08E9" w:rsidR="006257F1" w:rsidRPr="00DB2AFB" w:rsidRDefault="006257F1" w:rsidP="00DB2AFB">
            <w:pPr>
              <w:pStyle w:val="ListParagraph"/>
              <w:numPr>
                <w:ilvl w:val="0"/>
                <w:numId w:val="25"/>
              </w:numPr>
              <w:jc w:val="both"/>
              <w:rPr>
                <w:sz w:val="28"/>
              </w:rPr>
            </w:pPr>
            <w:r w:rsidRPr="00DB2AFB">
              <w:rPr>
                <w:sz w:val="28"/>
              </w:rPr>
              <w:t>Redundancy- If a variable is highly correlated with others, it does not provide new information and can be removed without affecting the model’s predictive power</w:t>
            </w:r>
          </w:p>
          <w:p w14:paraId="141BA0D7" w14:textId="5934ADA3" w:rsidR="006257F1" w:rsidRPr="00DB2AFB" w:rsidRDefault="006257F1" w:rsidP="00DB2AFB">
            <w:pPr>
              <w:pStyle w:val="ListParagraph"/>
              <w:numPr>
                <w:ilvl w:val="0"/>
                <w:numId w:val="25"/>
              </w:numPr>
              <w:jc w:val="both"/>
              <w:rPr>
                <w:sz w:val="28"/>
              </w:rPr>
            </w:pPr>
            <w:r w:rsidRPr="00DB2AFB">
              <w:rPr>
                <w:sz w:val="28"/>
              </w:rPr>
              <w:t xml:space="preserve">Unstable Coefficients-In regression models, multicollinearity inflates standard errors, making coefficient estimates unreliable and sensitive to small changes in data </w:t>
            </w:r>
          </w:p>
          <w:p w14:paraId="60B5EA82" w14:textId="04466796" w:rsidR="006257F1" w:rsidRPr="00DB2AFB" w:rsidRDefault="006257F1" w:rsidP="00DB2AFB">
            <w:pPr>
              <w:pStyle w:val="ListParagraph"/>
              <w:numPr>
                <w:ilvl w:val="0"/>
                <w:numId w:val="25"/>
              </w:numPr>
              <w:jc w:val="both"/>
              <w:rPr>
                <w:sz w:val="28"/>
              </w:rPr>
            </w:pPr>
            <w:r w:rsidRPr="00DB2AFB">
              <w:rPr>
                <w:sz w:val="28"/>
              </w:rPr>
              <w:t>Misinterpretation Of Effects-When predictor variable becomes highly correlated it becomes difficult to determine the individual effect of each variable on the outcome</w:t>
            </w:r>
          </w:p>
          <w:p w14:paraId="38B20287" w14:textId="67CEF07E" w:rsidR="006257F1" w:rsidRPr="00DB2AFB" w:rsidRDefault="006257F1" w:rsidP="00DB2AFB">
            <w:pPr>
              <w:pStyle w:val="ListParagraph"/>
              <w:numPr>
                <w:ilvl w:val="0"/>
                <w:numId w:val="25"/>
              </w:numPr>
              <w:jc w:val="both"/>
              <w:rPr>
                <w:sz w:val="28"/>
              </w:rPr>
            </w:pPr>
            <w:r w:rsidRPr="00DB2AFB">
              <w:rPr>
                <w:sz w:val="28"/>
              </w:rPr>
              <w:t>Overfitting- Increases model complexity which may lead to overfitting reducing the generalizability of the model to the new data</w:t>
            </w:r>
          </w:p>
          <w:p w14:paraId="51F14C17" w14:textId="77777777" w:rsidR="006E249C" w:rsidRPr="00DB2AFB" w:rsidRDefault="006E249C" w:rsidP="00DB2AFB">
            <w:pPr>
              <w:pStyle w:val="ListParagraph"/>
              <w:ind w:left="1440"/>
              <w:jc w:val="both"/>
              <w:rPr>
                <w:sz w:val="28"/>
              </w:rPr>
            </w:pPr>
          </w:p>
          <w:p w14:paraId="09A505AD" w14:textId="77777777" w:rsidR="006E249C" w:rsidRPr="00DB2AFB" w:rsidRDefault="006E249C" w:rsidP="00DB2AFB">
            <w:pPr>
              <w:jc w:val="both"/>
              <w:rPr>
                <w:sz w:val="28"/>
              </w:rPr>
            </w:pPr>
          </w:p>
          <w:p w14:paraId="256C7848" w14:textId="77777777" w:rsidR="006E249C" w:rsidRPr="00DB2AFB" w:rsidRDefault="006E249C" w:rsidP="00DB2AFB">
            <w:pPr>
              <w:jc w:val="both"/>
              <w:rPr>
                <w:sz w:val="28"/>
              </w:rPr>
            </w:pPr>
            <w:r w:rsidRPr="00DB2AFB">
              <w:rPr>
                <w:b/>
                <w:bCs/>
                <w:sz w:val="28"/>
                <w:u w:val="single"/>
              </w:rPr>
              <w:t>Selection Bias</w:t>
            </w:r>
            <w:r w:rsidRPr="00DB2AFB">
              <w:rPr>
                <w:sz w:val="28"/>
              </w:rPr>
              <w:t>-</w:t>
            </w:r>
            <w:r w:rsidRPr="00DB2AFB">
              <w:rPr>
                <w:b/>
                <w:bCs/>
                <w:sz w:val="28"/>
              </w:rPr>
              <w:t>Selection bias</w:t>
            </w:r>
            <w:r w:rsidRPr="00DB2AFB">
              <w:rPr>
                <w:sz w:val="28"/>
              </w:rPr>
              <w:t xml:space="preserve"> occurs when the way patients are assigned to treatment groups (</w:t>
            </w:r>
            <w:proofErr w:type="spellStart"/>
            <w:r w:rsidRPr="00DB2AFB">
              <w:rPr>
                <w:sz w:val="28"/>
              </w:rPr>
              <w:t>Drug_D</w:t>
            </w:r>
            <w:proofErr w:type="spellEnd"/>
            <w:r w:rsidRPr="00DB2AFB">
              <w:rPr>
                <w:sz w:val="28"/>
              </w:rPr>
              <w:t xml:space="preserve"> vs. </w:t>
            </w:r>
            <w:proofErr w:type="spellStart"/>
            <w:r w:rsidRPr="00DB2AFB">
              <w:rPr>
                <w:sz w:val="28"/>
              </w:rPr>
              <w:t>Drug_S</w:t>
            </w:r>
            <w:proofErr w:type="spellEnd"/>
            <w:r w:rsidRPr="00DB2AFB">
              <w:rPr>
                <w:sz w:val="28"/>
              </w:rPr>
              <w:t xml:space="preserve">) is </w:t>
            </w:r>
            <w:r w:rsidRPr="00DB2AFB">
              <w:rPr>
                <w:b/>
                <w:bCs/>
                <w:sz w:val="28"/>
              </w:rPr>
              <w:t>not random</w:t>
            </w:r>
            <w:r w:rsidRPr="00DB2AFB">
              <w:rPr>
                <w:sz w:val="28"/>
              </w:rPr>
              <w:t xml:space="preserve">, leading to systematic differences between the groups. In your dataset, selection bias is evident due to </w:t>
            </w:r>
            <w:r w:rsidRPr="00DB2AFB">
              <w:rPr>
                <w:b/>
                <w:bCs/>
                <w:sz w:val="28"/>
              </w:rPr>
              <w:t>non-random treatment assignment</w:t>
            </w:r>
            <w:r w:rsidRPr="00DB2AFB">
              <w:rPr>
                <w:sz w:val="28"/>
              </w:rPr>
              <w:t xml:space="preserve">, which affects the validity of comparing outcomes between </w:t>
            </w:r>
            <w:proofErr w:type="spellStart"/>
            <w:r w:rsidRPr="00DB2AFB">
              <w:rPr>
                <w:sz w:val="28"/>
              </w:rPr>
              <w:t>Drug_D</w:t>
            </w:r>
            <w:proofErr w:type="spellEnd"/>
            <w:r w:rsidRPr="00DB2AFB">
              <w:rPr>
                <w:sz w:val="28"/>
              </w:rPr>
              <w:t xml:space="preserve"> and </w:t>
            </w:r>
            <w:proofErr w:type="spellStart"/>
            <w:r w:rsidRPr="00DB2AFB">
              <w:rPr>
                <w:sz w:val="28"/>
              </w:rPr>
              <w:t>Drug_S</w:t>
            </w:r>
            <w:proofErr w:type="spellEnd"/>
            <w:r w:rsidRPr="00DB2AFB">
              <w:rPr>
                <w:sz w:val="28"/>
              </w:rPr>
              <w:t>.</w:t>
            </w:r>
          </w:p>
          <w:p w14:paraId="4D4F2657" w14:textId="31429BB9" w:rsidR="006E249C" w:rsidRPr="00DB2AFB" w:rsidRDefault="006E249C" w:rsidP="00DB2AFB">
            <w:pPr>
              <w:jc w:val="both"/>
              <w:rPr>
                <w:sz w:val="28"/>
              </w:rPr>
            </w:pPr>
            <w:r w:rsidRPr="00DB2AFB">
              <w:rPr>
                <w:b/>
                <w:bCs/>
                <w:sz w:val="28"/>
                <w:u w:val="single"/>
              </w:rPr>
              <w:t xml:space="preserve">Convenience Bias- </w:t>
            </w:r>
            <w:r w:rsidRPr="00DB2AFB">
              <w:rPr>
                <w:sz w:val="28"/>
              </w:rPr>
              <w:t xml:space="preserve">This type of bias occurs when dataset is collected based on ease of access based on access rather </w:t>
            </w:r>
            <w:r w:rsidR="00DB2AFB" w:rsidRPr="00DB2AFB">
              <w:rPr>
                <w:sz w:val="28"/>
              </w:rPr>
              <w:t>than</w:t>
            </w:r>
            <w:r w:rsidRPr="00DB2AFB">
              <w:rPr>
                <w:sz w:val="28"/>
              </w:rPr>
              <w:t xml:space="preserve"> representatives, leading to biased conclusions. </w:t>
            </w:r>
          </w:p>
          <w:p w14:paraId="707EBCAE" w14:textId="77777777" w:rsidR="006E249C" w:rsidRPr="00DB2AFB" w:rsidRDefault="006E249C" w:rsidP="00DB2AFB">
            <w:pPr>
              <w:pStyle w:val="ListParagraph"/>
              <w:numPr>
                <w:ilvl w:val="0"/>
                <w:numId w:val="26"/>
              </w:numPr>
              <w:jc w:val="both"/>
              <w:rPr>
                <w:sz w:val="28"/>
              </w:rPr>
            </w:pPr>
            <w:r w:rsidRPr="00DB2AFB">
              <w:rPr>
                <w:sz w:val="28"/>
              </w:rPr>
              <w:t>Only patient with prior asthma treatment are included</w:t>
            </w:r>
          </w:p>
          <w:p w14:paraId="491960B0" w14:textId="77777777" w:rsidR="006E249C" w:rsidRPr="00DB2AFB" w:rsidRDefault="006E249C" w:rsidP="00DB2AFB">
            <w:pPr>
              <w:pStyle w:val="ListParagraph"/>
              <w:numPr>
                <w:ilvl w:val="0"/>
                <w:numId w:val="26"/>
              </w:numPr>
              <w:jc w:val="both"/>
              <w:rPr>
                <w:sz w:val="28"/>
              </w:rPr>
            </w:pPr>
            <w:r w:rsidRPr="00DB2AFB">
              <w:rPr>
                <w:sz w:val="28"/>
              </w:rPr>
              <w:t xml:space="preserve">Non-random selection of </w:t>
            </w:r>
            <w:proofErr w:type="spellStart"/>
            <w:r w:rsidRPr="00DB2AFB">
              <w:rPr>
                <w:sz w:val="28"/>
              </w:rPr>
              <w:t>Drug_D</w:t>
            </w:r>
            <w:proofErr w:type="spellEnd"/>
            <w:r w:rsidRPr="00DB2AFB">
              <w:rPr>
                <w:sz w:val="28"/>
              </w:rPr>
              <w:t xml:space="preserve"> and </w:t>
            </w:r>
            <w:proofErr w:type="spellStart"/>
            <w:r w:rsidRPr="00DB2AFB">
              <w:rPr>
                <w:sz w:val="28"/>
              </w:rPr>
              <w:t>Drug_S</w:t>
            </w:r>
            <w:proofErr w:type="spellEnd"/>
            <w:r w:rsidRPr="00DB2AFB">
              <w:rPr>
                <w:sz w:val="28"/>
              </w:rPr>
              <w:t xml:space="preserve"> users</w:t>
            </w:r>
          </w:p>
          <w:p w14:paraId="6D9F14FB" w14:textId="77777777" w:rsidR="006E249C" w:rsidRPr="00DB2AFB" w:rsidRDefault="006E249C" w:rsidP="00DB2AFB">
            <w:pPr>
              <w:pStyle w:val="ListParagraph"/>
              <w:jc w:val="both"/>
              <w:rPr>
                <w:sz w:val="28"/>
              </w:rPr>
            </w:pPr>
          </w:p>
          <w:p w14:paraId="5E608EB7" w14:textId="77777777" w:rsidR="006E249C" w:rsidRPr="00DB2AFB" w:rsidRDefault="006E249C" w:rsidP="00DB2AFB">
            <w:pPr>
              <w:jc w:val="both"/>
              <w:rPr>
                <w:sz w:val="28"/>
              </w:rPr>
            </w:pPr>
          </w:p>
          <w:p w14:paraId="56A27522" w14:textId="77777777" w:rsidR="00C81C12" w:rsidRPr="00DB2AFB" w:rsidRDefault="00C81C12" w:rsidP="00DB2AFB">
            <w:pPr>
              <w:jc w:val="both"/>
              <w:rPr>
                <w:sz w:val="28"/>
              </w:rPr>
            </w:pPr>
          </w:p>
          <w:p w14:paraId="501E149B" w14:textId="2EF56473" w:rsidR="006257F1" w:rsidRPr="00DB2AFB" w:rsidRDefault="00C81C12" w:rsidP="00DB2AFB">
            <w:pPr>
              <w:jc w:val="both"/>
              <w:rPr>
                <w:b/>
                <w:bCs/>
                <w:sz w:val="28"/>
                <w:u w:val="single"/>
              </w:rPr>
            </w:pPr>
            <w:r w:rsidRPr="00DB2AFB">
              <w:rPr>
                <w:b/>
                <w:bCs/>
                <w:sz w:val="28"/>
                <w:u w:val="single"/>
              </w:rPr>
              <w:t>Balanced Dataset-</w:t>
            </w:r>
          </w:p>
          <w:p w14:paraId="10E66D20" w14:textId="2081C302" w:rsidR="00C81C12" w:rsidRPr="00DB2AFB" w:rsidRDefault="00C81C12" w:rsidP="00DB2AFB">
            <w:pPr>
              <w:jc w:val="both"/>
              <w:rPr>
                <w:sz w:val="28"/>
              </w:rPr>
            </w:pPr>
            <w:r w:rsidRPr="00DB2AFB">
              <w:rPr>
                <w:b/>
                <w:bCs/>
                <w:sz w:val="28"/>
                <w:u w:val="single"/>
              </w:rPr>
              <w:t>Imbalanced Dataset</w:t>
            </w:r>
            <w:r w:rsidRPr="00DB2AFB">
              <w:rPr>
                <w:sz w:val="28"/>
              </w:rPr>
              <w:t>- A dataset where the distribution of classes or categories are not equal.</w:t>
            </w:r>
          </w:p>
          <w:p w14:paraId="31AC41A6" w14:textId="62A11904" w:rsidR="00C81C12" w:rsidRPr="00DB2AFB" w:rsidRDefault="00C81C12" w:rsidP="00DB2AFB">
            <w:pPr>
              <w:jc w:val="both"/>
              <w:rPr>
                <w:sz w:val="28"/>
              </w:rPr>
            </w:pPr>
            <w:r w:rsidRPr="00DB2AFB">
              <w:rPr>
                <w:sz w:val="28"/>
              </w:rPr>
              <w:t xml:space="preserve">In our dataset we can see that the distribution of pre-treatment characteristics differs significantly between two treatment groups </w:t>
            </w:r>
            <w:proofErr w:type="spellStart"/>
            <w:r w:rsidRPr="00DB2AFB">
              <w:rPr>
                <w:sz w:val="28"/>
              </w:rPr>
              <w:t>Drug_s</w:t>
            </w:r>
            <w:proofErr w:type="spellEnd"/>
            <w:r w:rsidRPr="00DB2AFB">
              <w:rPr>
                <w:sz w:val="28"/>
              </w:rPr>
              <w:t xml:space="preserve">=1 and </w:t>
            </w:r>
            <w:proofErr w:type="spellStart"/>
            <w:r w:rsidRPr="00DB2AFB">
              <w:rPr>
                <w:sz w:val="28"/>
              </w:rPr>
              <w:t>drug_D</w:t>
            </w:r>
            <w:proofErr w:type="spellEnd"/>
            <w:r w:rsidRPr="00DB2AFB">
              <w:rPr>
                <w:sz w:val="28"/>
              </w:rPr>
              <w:t>=0</w:t>
            </w:r>
            <w:r w:rsidR="005C513F" w:rsidRPr="00DB2AFB">
              <w:rPr>
                <w:sz w:val="28"/>
              </w:rPr>
              <w:t>.We assess this imbalance using the standardized mean difference(SMD)</w:t>
            </w:r>
          </w:p>
          <w:p w14:paraId="04FD927E" w14:textId="270E5553" w:rsidR="00C81C12" w:rsidRDefault="005C513F" w:rsidP="00DB2AFB">
            <w:pPr>
              <w:jc w:val="both"/>
              <w:rPr>
                <w:sz w:val="28"/>
              </w:rPr>
            </w:pPr>
            <w:r w:rsidRPr="00DB2AFB">
              <w:rPr>
                <w:sz w:val="28"/>
              </w:rPr>
              <w:t>Which measures the difference in means(for continuous variables) or proportions(for categorical variables) between groups,</w:t>
            </w:r>
            <w:r w:rsidR="00D54CEF" w:rsidRPr="00DB2AFB">
              <w:rPr>
                <w:sz w:val="28"/>
              </w:rPr>
              <w:t xml:space="preserve"> </w:t>
            </w:r>
            <w:r w:rsidRPr="00DB2AFB">
              <w:rPr>
                <w:sz w:val="28"/>
              </w:rPr>
              <w:t>standardized by a pooled measure of variability</w:t>
            </w:r>
          </w:p>
          <w:p w14:paraId="5D2AF275" w14:textId="77777777" w:rsidR="00873D8D" w:rsidRDefault="00873D8D" w:rsidP="00DB2AFB">
            <w:pPr>
              <w:jc w:val="both"/>
              <w:rPr>
                <w:sz w:val="28"/>
              </w:rPr>
            </w:pPr>
          </w:p>
          <w:p w14:paraId="6236D073" w14:textId="77777777" w:rsidR="00873D8D" w:rsidRDefault="00873D8D" w:rsidP="00DB2AFB">
            <w:pPr>
              <w:jc w:val="both"/>
              <w:rPr>
                <w:sz w:val="28"/>
              </w:rPr>
            </w:pPr>
          </w:p>
          <w:p w14:paraId="7AB28769" w14:textId="77777777" w:rsidR="00873D8D" w:rsidRDefault="00873D8D" w:rsidP="00DB2AFB">
            <w:pPr>
              <w:jc w:val="both"/>
              <w:rPr>
                <w:sz w:val="28"/>
              </w:rPr>
            </w:pPr>
          </w:p>
          <w:p w14:paraId="18C4904C" w14:textId="77777777" w:rsidR="00873D8D" w:rsidRPr="00DB2AFB" w:rsidRDefault="00873D8D" w:rsidP="00DB2AFB">
            <w:pPr>
              <w:jc w:val="both"/>
              <w:rPr>
                <w:sz w:val="28"/>
              </w:rPr>
            </w:pPr>
          </w:p>
          <w:p w14:paraId="5735EBB1" w14:textId="3B517399" w:rsidR="007A3430" w:rsidRPr="00DB2AFB" w:rsidRDefault="007A3430" w:rsidP="00DB2AFB">
            <w:pPr>
              <w:jc w:val="both"/>
              <w:rPr>
                <w:b/>
                <w:bCs/>
                <w:sz w:val="28"/>
                <w:u w:val="single"/>
              </w:rPr>
            </w:pPr>
            <w:r w:rsidRPr="00DB2AFB">
              <w:rPr>
                <w:b/>
                <w:bCs/>
                <w:sz w:val="28"/>
                <w:u w:val="single"/>
              </w:rPr>
              <w:t xml:space="preserve">Standardized Mean </w:t>
            </w:r>
            <w:r w:rsidR="007130D1" w:rsidRPr="00DB2AFB">
              <w:rPr>
                <w:b/>
                <w:bCs/>
                <w:sz w:val="28"/>
                <w:u w:val="single"/>
              </w:rPr>
              <w:t>Difference(</w:t>
            </w:r>
            <w:r w:rsidR="00A113AE" w:rsidRPr="00DB2AFB">
              <w:rPr>
                <w:b/>
                <w:bCs/>
                <w:sz w:val="28"/>
                <w:u w:val="single"/>
              </w:rPr>
              <w:t>SMD</w:t>
            </w:r>
            <w:r w:rsidR="007130D1" w:rsidRPr="00DB2AFB">
              <w:rPr>
                <w:b/>
                <w:bCs/>
                <w:sz w:val="28"/>
                <w:u w:val="single"/>
              </w:rPr>
              <w:t>)</w:t>
            </w:r>
            <w:r w:rsidR="00A113AE" w:rsidRPr="00DB2AFB">
              <w:rPr>
                <w:b/>
                <w:bCs/>
                <w:sz w:val="28"/>
                <w:u w:val="single"/>
              </w:rPr>
              <w:t>-</w:t>
            </w:r>
          </w:p>
          <w:p w14:paraId="3E2403A9" w14:textId="25D59DF0" w:rsidR="00A113AE" w:rsidRPr="00DB2AFB" w:rsidRDefault="00A113AE" w:rsidP="00DB2AFB">
            <w:pPr>
              <w:pStyle w:val="ListParagraph"/>
              <w:numPr>
                <w:ilvl w:val="0"/>
                <w:numId w:val="24"/>
              </w:numPr>
              <w:jc w:val="both"/>
              <w:rPr>
                <w:sz w:val="28"/>
              </w:rPr>
            </w:pPr>
            <w:r w:rsidRPr="00DB2AFB">
              <w:rPr>
                <w:sz w:val="28"/>
              </w:rPr>
              <w:t xml:space="preserve">Measures the </w:t>
            </w:r>
            <w:r w:rsidRPr="00DB2AFB">
              <w:rPr>
                <w:b/>
                <w:bCs/>
                <w:sz w:val="28"/>
              </w:rPr>
              <w:t>difference in means (or proportions)</w:t>
            </w:r>
            <w:r w:rsidRPr="00DB2AFB">
              <w:rPr>
                <w:sz w:val="28"/>
              </w:rPr>
              <w:t xml:space="preserve"> between the two groups, standardized by the pooled standard deviation.</w:t>
            </w:r>
          </w:p>
          <w:p w14:paraId="76B08363" w14:textId="5CDA58B9" w:rsidR="005C513F" w:rsidRPr="00DB2AFB" w:rsidRDefault="00A113AE" w:rsidP="00DB2AFB">
            <w:pPr>
              <w:pStyle w:val="ListParagraph"/>
              <w:numPr>
                <w:ilvl w:val="0"/>
                <w:numId w:val="24"/>
              </w:numPr>
              <w:jc w:val="both"/>
              <w:rPr>
                <w:sz w:val="28"/>
              </w:rPr>
            </w:pPr>
            <w:r w:rsidRPr="00DB2AFB">
              <w:rPr>
                <w:sz w:val="28"/>
              </w:rPr>
              <w:t xml:space="preserve">It is </w:t>
            </w:r>
            <w:r w:rsidRPr="00DB2AFB">
              <w:rPr>
                <w:b/>
                <w:bCs/>
                <w:sz w:val="28"/>
              </w:rPr>
              <w:t>not affected by sample size</w:t>
            </w:r>
            <w:r w:rsidRPr="00DB2AFB">
              <w:rPr>
                <w:sz w:val="28"/>
              </w:rPr>
              <w:t>, making it better than p-values for baseline comparison.</w:t>
            </w:r>
          </w:p>
          <w:p w14:paraId="443EB978" w14:textId="1B9F812F" w:rsidR="007A7C8E" w:rsidRPr="00DB2AFB" w:rsidRDefault="007A7C8E" w:rsidP="00DB2AFB">
            <w:pPr>
              <w:jc w:val="both"/>
              <w:rPr>
                <w:sz w:val="28"/>
              </w:rPr>
            </w:pPr>
            <m:oMathPara>
              <m:oMath>
                <m:r>
                  <w:rPr>
                    <w:rFonts w:ascii="Cambria Math" w:hAnsi="Cambria Math"/>
                    <w:sz w:val="28"/>
                  </w:rPr>
                  <m:t>SMD=</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Mean</m:t>
                        </m:r>
                      </m:e>
                      <m:sub>
                        <m:r>
                          <w:rPr>
                            <w:rFonts w:ascii="Cambria Math" w:hAnsi="Cambria Math"/>
                            <w:sz w:val="28"/>
                          </w:rPr>
                          <m:t>DrugS</m:t>
                        </m:r>
                      </m:sub>
                    </m:sSub>
                    <m:r>
                      <w:rPr>
                        <w:rFonts w:ascii="Cambria Math" w:hAnsi="Cambria Math"/>
                        <w:sz w:val="28"/>
                      </w:rPr>
                      <m:t>-</m:t>
                    </m:r>
                    <m:sSub>
                      <m:sSubPr>
                        <m:ctrlPr>
                          <w:rPr>
                            <w:rFonts w:ascii="Cambria Math" w:hAnsi="Cambria Math"/>
                            <w:i/>
                            <w:sz w:val="28"/>
                          </w:rPr>
                        </m:ctrlPr>
                      </m:sSubPr>
                      <m:e>
                        <m:r>
                          <w:rPr>
                            <w:rFonts w:ascii="Cambria Math" w:hAnsi="Cambria Math"/>
                            <w:sz w:val="28"/>
                          </w:rPr>
                          <m:t>Mean</m:t>
                        </m:r>
                      </m:e>
                      <m:sub>
                        <m:r>
                          <w:rPr>
                            <w:rFonts w:ascii="Cambria Math" w:hAnsi="Cambria Math"/>
                            <w:sz w:val="28"/>
                          </w:rPr>
                          <m:t>DrugD</m:t>
                        </m:r>
                      </m:sub>
                    </m:sSub>
                  </m:num>
                  <m:den>
                    <m:sSub>
                      <m:sSubPr>
                        <m:ctrlPr>
                          <w:rPr>
                            <w:rFonts w:ascii="Cambria Math" w:hAnsi="Cambria Math"/>
                            <w:i/>
                            <w:sz w:val="28"/>
                          </w:rPr>
                        </m:ctrlPr>
                      </m:sSubPr>
                      <m:e>
                        <m:r>
                          <w:rPr>
                            <w:rFonts w:ascii="Cambria Math" w:hAnsi="Cambria Math"/>
                            <w:sz w:val="28"/>
                          </w:rPr>
                          <m:t>SD</m:t>
                        </m:r>
                      </m:e>
                      <m:sub>
                        <m:r>
                          <w:rPr>
                            <w:rFonts w:ascii="Cambria Math" w:hAnsi="Cambria Math"/>
                            <w:sz w:val="28"/>
                          </w:rPr>
                          <m:t>pooled</m:t>
                        </m:r>
                      </m:sub>
                    </m:sSub>
                  </m:den>
                </m:f>
              </m:oMath>
            </m:oMathPara>
          </w:p>
          <w:p w14:paraId="5B475CD1" w14:textId="04676BE9" w:rsidR="005C513F" w:rsidRPr="00DB2AFB" w:rsidRDefault="00000000" w:rsidP="00DB2AFB">
            <w:pPr>
              <w:jc w:val="both"/>
              <w:rPr>
                <w:rFonts w:eastAsiaTheme="minorEastAsia"/>
                <w:sz w:val="28"/>
              </w:rPr>
            </w:pPr>
            <m:oMathPara>
              <m:oMath>
                <m:sSub>
                  <m:sSubPr>
                    <m:ctrlPr>
                      <w:rPr>
                        <w:rFonts w:ascii="Cambria Math" w:hAnsi="Cambria Math"/>
                        <w:i/>
                        <w:sz w:val="28"/>
                      </w:rPr>
                    </m:ctrlPr>
                  </m:sSubPr>
                  <m:e>
                    <m:r>
                      <w:rPr>
                        <w:rFonts w:ascii="Cambria Math" w:hAnsi="Cambria Math"/>
                        <w:sz w:val="28"/>
                      </w:rPr>
                      <m:t>SD</m:t>
                    </m:r>
                  </m:e>
                  <m:sub>
                    <m:r>
                      <w:rPr>
                        <w:rFonts w:ascii="Cambria Math" w:hAnsi="Cambria Math"/>
                        <w:sz w:val="28"/>
                      </w:rPr>
                      <m:t>pooled</m:t>
                    </m:r>
                  </m:sub>
                </m:sSub>
                <m:r>
                  <w:rPr>
                    <w:rFonts w:ascii="Cambria Math" w:hAnsi="Cambria Math"/>
                    <w:sz w:val="28"/>
                  </w:rPr>
                  <m:t>=</m:t>
                </m:r>
                <m:rad>
                  <m:radPr>
                    <m:degHide m:val="1"/>
                    <m:ctrlPr>
                      <w:rPr>
                        <w:rFonts w:ascii="Cambria Math" w:hAnsi="Cambria Math"/>
                        <w:i/>
                        <w:sz w:val="28"/>
                      </w:rPr>
                    </m:ctrlPr>
                  </m:radPr>
                  <m:deg/>
                  <m:e>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SD</m:t>
                            </m:r>
                          </m:e>
                          <m:sub>
                            <m:r>
                              <w:rPr>
                                <w:rFonts w:ascii="Cambria Math" w:hAnsi="Cambria Math"/>
                                <w:sz w:val="28"/>
                              </w:rPr>
                              <m:t>DrugS</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SD</m:t>
                            </m:r>
                          </m:e>
                          <m:sub>
                            <m:r>
                              <w:rPr>
                                <w:rFonts w:ascii="Cambria Math" w:hAnsi="Cambria Math"/>
                                <w:sz w:val="28"/>
                              </w:rPr>
                              <m:t>DrugD</m:t>
                            </m:r>
                          </m:sub>
                          <m:sup>
                            <m:r>
                              <w:rPr>
                                <w:rFonts w:ascii="Cambria Math" w:hAnsi="Cambria Math"/>
                                <w:sz w:val="28"/>
                              </w:rPr>
                              <m:t>2</m:t>
                            </m:r>
                          </m:sup>
                        </m:sSubSup>
                      </m:num>
                      <m:den>
                        <m:r>
                          <w:rPr>
                            <w:rFonts w:ascii="Cambria Math" w:hAnsi="Cambria Math"/>
                            <w:sz w:val="28"/>
                          </w:rPr>
                          <m:t>2</m:t>
                        </m:r>
                      </m:den>
                    </m:f>
                  </m:e>
                </m:rad>
              </m:oMath>
            </m:oMathPara>
          </w:p>
          <w:p w14:paraId="722AC4F8" w14:textId="74AB73BD" w:rsidR="006E249C" w:rsidRPr="00DB2AFB" w:rsidRDefault="00324313" w:rsidP="00DB2AFB">
            <w:pPr>
              <w:jc w:val="both"/>
              <w:rPr>
                <w:rFonts w:eastAsiaTheme="minorEastAsia"/>
                <w:sz w:val="28"/>
              </w:rPr>
            </w:pPr>
            <w:r w:rsidRPr="00DB2AFB">
              <w:rPr>
                <w:rFonts w:eastAsiaTheme="minorEastAsia"/>
                <w:sz w:val="28"/>
              </w:rPr>
              <w:t>Range of SMD</w:t>
            </w:r>
          </w:p>
          <w:p w14:paraId="1DB04792" w14:textId="3A6E0751" w:rsidR="00324313" w:rsidRPr="00DB2AFB" w:rsidRDefault="00324313" w:rsidP="00DB2AFB">
            <w:pPr>
              <w:pStyle w:val="ListParagraph"/>
              <w:numPr>
                <w:ilvl w:val="0"/>
                <w:numId w:val="24"/>
              </w:numPr>
              <w:jc w:val="both"/>
              <w:rPr>
                <w:rFonts w:eastAsiaTheme="minorEastAsia"/>
                <w:sz w:val="28"/>
              </w:rPr>
            </w:pPr>
            <w:r w:rsidRPr="00DB2AFB">
              <w:rPr>
                <w:rFonts w:eastAsiaTheme="minorEastAsia"/>
                <w:b/>
                <w:bCs/>
                <w:sz w:val="28"/>
              </w:rPr>
              <w:t>SMD &lt; 0.1</w:t>
            </w:r>
            <w:r w:rsidRPr="00DB2AFB">
              <w:rPr>
                <w:rFonts w:eastAsiaTheme="minorEastAsia"/>
                <w:sz w:val="28"/>
              </w:rPr>
              <w:t xml:space="preserve"> → Negligible imbalance (well-matched groups)</w:t>
            </w:r>
          </w:p>
          <w:p w14:paraId="0EB67519" w14:textId="42A2AEFC" w:rsidR="00324313" w:rsidRPr="00DB2AFB" w:rsidRDefault="00324313" w:rsidP="00DB2AFB">
            <w:pPr>
              <w:pStyle w:val="ListParagraph"/>
              <w:numPr>
                <w:ilvl w:val="0"/>
                <w:numId w:val="24"/>
              </w:numPr>
              <w:jc w:val="both"/>
              <w:rPr>
                <w:rFonts w:eastAsiaTheme="minorEastAsia"/>
                <w:sz w:val="28"/>
              </w:rPr>
            </w:pPr>
            <w:r w:rsidRPr="00DB2AFB">
              <w:rPr>
                <w:rFonts w:eastAsiaTheme="minorEastAsia"/>
                <w:b/>
                <w:bCs/>
                <w:sz w:val="28"/>
              </w:rPr>
              <w:t>0.1 ≤ SMD &lt; 0.25</w:t>
            </w:r>
            <w:r w:rsidRPr="00DB2AFB">
              <w:rPr>
                <w:rFonts w:eastAsiaTheme="minorEastAsia"/>
                <w:sz w:val="28"/>
              </w:rPr>
              <w:t xml:space="preserve"> → Moderate imbalance</w:t>
            </w:r>
          </w:p>
          <w:p w14:paraId="12A835A9" w14:textId="4926407C" w:rsidR="00324313" w:rsidRPr="00DB2AFB" w:rsidRDefault="00324313" w:rsidP="00DB2AFB">
            <w:pPr>
              <w:pStyle w:val="ListParagraph"/>
              <w:numPr>
                <w:ilvl w:val="0"/>
                <w:numId w:val="24"/>
              </w:numPr>
              <w:jc w:val="both"/>
              <w:rPr>
                <w:rFonts w:eastAsiaTheme="minorEastAsia"/>
                <w:sz w:val="28"/>
              </w:rPr>
            </w:pPr>
            <w:r w:rsidRPr="00DB2AFB">
              <w:rPr>
                <w:rFonts w:eastAsiaTheme="minorEastAsia"/>
                <w:b/>
                <w:bCs/>
                <w:sz w:val="28"/>
              </w:rPr>
              <w:t>SMD ≥ 0.25</w:t>
            </w:r>
            <w:r w:rsidRPr="00DB2AFB">
              <w:rPr>
                <w:rFonts w:eastAsiaTheme="minorEastAsia"/>
                <w:sz w:val="28"/>
              </w:rPr>
              <w:t xml:space="preserve"> → Large imbalance (significant selection bias)</w:t>
            </w:r>
          </w:p>
          <w:p w14:paraId="30F727C2" w14:textId="77777777" w:rsidR="006E249C" w:rsidRPr="00DB2AFB" w:rsidRDefault="006E249C" w:rsidP="00DB2AFB">
            <w:pPr>
              <w:jc w:val="both"/>
              <w:rPr>
                <w:rFonts w:eastAsiaTheme="minorEastAsia"/>
                <w:sz w:val="28"/>
              </w:rPr>
            </w:pPr>
          </w:p>
          <w:p w14:paraId="3F048D11" w14:textId="77777777" w:rsidR="00324313" w:rsidRPr="00DB2AFB" w:rsidRDefault="00324313" w:rsidP="00DB2AFB">
            <w:pPr>
              <w:jc w:val="both"/>
              <w:rPr>
                <w:rFonts w:eastAsiaTheme="minorEastAsia"/>
                <w:sz w:val="28"/>
              </w:rPr>
            </w:pPr>
            <w:r w:rsidRPr="00DB2AFB">
              <w:rPr>
                <w:rFonts w:eastAsiaTheme="minorEastAsia"/>
                <w:sz w:val="28"/>
              </w:rPr>
              <w:t>Standardized Mean Difference (SMD) Results:</w:t>
            </w:r>
          </w:p>
          <w:p w14:paraId="2293691E" w14:textId="08A6078C" w:rsidR="00324313" w:rsidRPr="00DB2AFB" w:rsidRDefault="00324313" w:rsidP="00DB2AFB">
            <w:pPr>
              <w:jc w:val="both"/>
              <w:rPr>
                <w:rFonts w:eastAsiaTheme="minorEastAsia"/>
                <w:sz w:val="28"/>
              </w:rPr>
            </w:pPr>
            <w:r w:rsidRPr="00DB2AFB">
              <w:rPr>
                <w:rFonts w:eastAsiaTheme="minorEastAsia"/>
                <w:sz w:val="28"/>
              </w:rPr>
              <w:t xml:space="preserve">             </w:t>
            </w:r>
            <w:r w:rsidR="001D15D1" w:rsidRPr="00DB2AFB">
              <w:rPr>
                <w:noProof/>
                <w:sz w:val="28"/>
              </w:rPr>
              <w:drawing>
                <wp:inline distT="0" distB="0" distL="0" distR="0" wp14:anchorId="647C34FD" wp14:editId="0C09B16B">
                  <wp:extent cx="6645216" cy="4016088"/>
                  <wp:effectExtent l="0" t="0" r="0" b="0"/>
                  <wp:docPr id="187163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576" name=""/>
                          <pic:cNvPicPr/>
                        </pic:nvPicPr>
                        <pic:blipFill>
                          <a:blip r:embed="rId15"/>
                          <a:stretch>
                            <a:fillRect/>
                          </a:stretch>
                        </pic:blipFill>
                        <pic:spPr>
                          <a:xfrm>
                            <a:off x="0" y="0"/>
                            <a:ext cx="6645216" cy="4016088"/>
                          </a:xfrm>
                          <a:prstGeom prst="rect">
                            <a:avLst/>
                          </a:prstGeom>
                        </pic:spPr>
                      </pic:pic>
                    </a:graphicData>
                  </a:graphic>
                </wp:inline>
              </w:drawing>
            </w:r>
          </w:p>
          <w:p w14:paraId="3BEDCE1A" w14:textId="77777777" w:rsidR="001D15D1" w:rsidRPr="00DB2AFB" w:rsidRDefault="001D15D1" w:rsidP="00DB2AFB">
            <w:pPr>
              <w:jc w:val="both"/>
              <w:rPr>
                <w:rFonts w:eastAsiaTheme="minorEastAsia"/>
                <w:sz w:val="28"/>
              </w:rPr>
            </w:pPr>
          </w:p>
          <w:p w14:paraId="33EEE00D" w14:textId="3AB1C28B" w:rsidR="001D15D1" w:rsidRPr="00DB2AFB" w:rsidRDefault="005E1339" w:rsidP="00DB2AFB">
            <w:pPr>
              <w:jc w:val="both"/>
              <w:rPr>
                <w:sz w:val="28"/>
              </w:rPr>
            </w:pPr>
            <w:r w:rsidRPr="00DB2AFB">
              <w:rPr>
                <w:noProof/>
                <w:sz w:val="28"/>
              </w:rPr>
              <w:lastRenderedPageBreak/>
              <w:drawing>
                <wp:inline distT="0" distB="0" distL="0" distR="0" wp14:anchorId="50811035" wp14:editId="0257A690">
                  <wp:extent cx="6904318" cy="1295512"/>
                  <wp:effectExtent l="0" t="0" r="0" b="0"/>
                  <wp:docPr id="199722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25790" name=""/>
                          <pic:cNvPicPr/>
                        </pic:nvPicPr>
                        <pic:blipFill>
                          <a:blip r:embed="rId16"/>
                          <a:stretch>
                            <a:fillRect/>
                          </a:stretch>
                        </pic:blipFill>
                        <pic:spPr>
                          <a:xfrm>
                            <a:off x="0" y="0"/>
                            <a:ext cx="6904318" cy="1295512"/>
                          </a:xfrm>
                          <a:prstGeom prst="rect">
                            <a:avLst/>
                          </a:prstGeom>
                        </pic:spPr>
                      </pic:pic>
                    </a:graphicData>
                  </a:graphic>
                </wp:inline>
              </w:drawing>
            </w:r>
          </w:p>
          <w:p w14:paraId="711B53FD" w14:textId="76BDF69C" w:rsidR="005E1339" w:rsidRPr="00DB2AFB" w:rsidRDefault="005E1339" w:rsidP="00DB2AFB">
            <w:pPr>
              <w:jc w:val="both"/>
              <w:rPr>
                <w:sz w:val="28"/>
              </w:rPr>
            </w:pPr>
            <w:r w:rsidRPr="00DB2AFB">
              <w:rPr>
                <w:noProof/>
                <w:sz w:val="28"/>
              </w:rPr>
              <w:drawing>
                <wp:inline distT="0" distB="0" distL="0" distR="0" wp14:anchorId="70AAAE16" wp14:editId="5EE58617">
                  <wp:extent cx="6637595" cy="1333616"/>
                  <wp:effectExtent l="0" t="0" r="0" b="0"/>
                  <wp:docPr id="204551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9918" name=""/>
                          <pic:cNvPicPr/>
                        </pic:nvPicPr>
                        <pic:blipFill>
                          <a:blip r:embed="rId17"/>
                          <a:stretch>
                            <a:fillRect/>
                          </a:stretch>
                        </pic:blipFill>
                        <pic:spPr>
                          <a:xfrm>
                            <a:off x="0" y="0"/>
                            <a:ext cx="6637595" cy="1333616"/>
                          </a:xfrm>
                          <a:prstGeom prst="rect">
                            <a:avLst/>
                          </a:prstGeom>
                        </pic:spPr>
                      </pic:pic>
                    </a:graphicData>
                  </a:graphic>
                </wp:inline>
              </w:drawing>
            </w:r>
          </w:p>
          <w:p w14:paraId="4CC51251" w14:textId="77777777" w:rsidR="005E1339" w:rsidRPr="00DB2AFB" w:rsidRDefault="005E1339" w:rsidP="00DB2AFB">
            <w:pPr>
              <w:jc w:val="both"/>
              <w:rPr>
                <w:sz w:val="28"/>
              </w:rPr>
            </w:pPr>
          </w:p>
          <w:p w14:paraId="5C4DC6E8" w14:textId="64298DDF" w:rsidR="005E1339" w:rsidRPr="00DB2AFB" w:rsidRDefault="005E1339" w:rsidP="00DB2AFB">
            <w:pPr>
              <w:jc w:val="both"/>
              <w:rPr>
                <w:sz w:val="28"/>
              </w:rPr>
            </w:pPr>
            <w:r w:rsidRPr="00DB2AFB">
              <w:rPr>
                <w:sz w:val="28"/>
              </w:rPr>
              <w:t xml:space="preserve">This shows that this dataset shows large  imbalance of data </w:t>
            </w:r>
          </w:p>
          <w:p w14:paraId="6219D455" w14:textId="5DFAA2AB" w:rsidR="005E1339" w:rsidRPr="00DB2AFB" w:rsidRDefault="005E1339" w:rsidP="00DB2AFB">
            <w:pPr>
              <w:jc w:val="both"/>
              <w:rPr>
                <w:sz w:val="28"/>
              </w:rPr>
            </w:pPr>
          </w:p>
          <w:p w14:paraId="5F28DA2D" w14:textId="0E5DD04F" w:rsidR="005E1339" w:rsidRPr="00DB2AFB" w:rsidRDefault="005E1339" w:rsidP="00DB2AFB">
            <w:pPr>
              <w:jc w:val="both"/>
              <w:rPr>
                <w:sz w:val="28"/>
              </w:rPr>
            </w:pPr>
            <w:r w:rsidRPr="00DB2AFB">
              <w:rPr>
                <w:sz w:val="28"/>
              </w:rPr>
              <w:t>In order to balance the data we use IPTW(Inverse Probability Treatment Weighting)</w:t>
            </w:r>
          </w:p>
          <w:p w14:paraId="5213BD9F" w14:textId="77777777" w:rsidR="005E1339" w:rsidRPr="00DB2AFB" w:rsidRDefault="005E1339" w:rsidP="00DB2AFB">
            <w:pPr>
              <w:jc w:val="both"/>
              <w:rPr>
                <w:sz w:val="28"/>
              </w:rPr>
            </w:pPr>
          </w:p>
          <w:p w14:paraId="721B8D5F" w14:textId="2B92DC5D" w:rsidR="005E1339" w:rsidRPr="00DB2AFB" w:rsidRDefault="005E1339" w:rsidP="00DB2AFB">
            <w:pPr>
              <w:jc w:val="both"/>
              <w:rPr>
                <w:b/>
                <w:bCs/>
                <w:sz w:val="28"/>
                <w:u w:val="single"/>
              </w:rPr>
            </w:pPr>
            <w:r w:rsidRPr="00DB2AFB">
              <w:rPr>
                <w:b/>
                <w:bCs/>
                <w:sz w:val="28"/>
                <w:u w:val="single"/>
              </w:rPr>
              <w:t>IPTW</w:t>
            </w:r>
            <w:r w:rsidR="00DB2AFB">
              <w:rPr>
                <w:b/>
                <w:bCs/>
                <w:sz w:val="28"/>
                <w:u w:val="single"/>
              </w:rPr>
              <w:t>-</w:t>
            </w:r>
            <w:r w:rsidRPr="00DB2AFB">
              <w:rPr>
                <w:b/>
                <w:bCs/>
                <w:sz w:val="28"/>
                <w:u w:val="single"/>
              </w:rPr>
              <w:t>(Inverse Probability Treatment weighting)-</w:t>
            </w:r>
          </w:p>
          <w:p w14:paraId="2924F3F0" w14:textId="1B4E0C55" w:rsidR="00266169" w:rsidRPr="00DB2AFB" w:rsidRDefault="00266169" w:rsidP="00DB2AFB">
            <w:pPr>
              <w:jc w:val="both"/>
              <w:rPr>
                <w:b/>
                <w:bCs/>
                <w:sz w:val="28"/>
                <w:u w:val="single"/>
              </w:rPr>
            </w:pPr>
          </w:p>
          <w:p w14:paraId="083647B6" w14:textId="198CFE71" w:rsidR="005E1339" w:rsidRPr="00DB2AFB" w:rsidRDefault="00266169" w:rsidP="00DB2AFB">
            <w:pPr>
              <w:jc w:val="both"/>
              <w:rPr>
                <w:sz w:val="28"/>
              </w:rPr>
            </w:pPr>
            <w:r w:rsidRPr="00DB2AFB">
              <w:rPr>
                <w:sz w:val="28"/>
              </w:rPr>
              <w:t xml:space="preserve">It is a statistical technique used to adjust for selection bias in observational </w:t>
            </w:r>
            <w:proofErr w:type="spellStart"/>
            <w:r w:rsidRPr="00DB2AFB">
              <w:rPr>
                <w:sz w:val="28"/>
              </w:rPr>
              <w:t>Studies.It</w:t>
            </w:r>
            <w:proofErr w:type="spellEnd"/>
            <w:r w:rsidRPr="00DB2AFB">
              <w:rPr>
                <w:sz w:val="28"/>
              </w:rPr>
              <w:t xml:space="preserve"> creates a pseudo-randomized scenario where the distribution of covariates is balanced between treatment groups</w:t>
            </w:r>
          </w:p>
          <w:p w14:paraId="07662F79" w14:textId="77777777" w:rsidR="00266169" w:rsidRPr="00DB2AFB" w:rsidRDefault="00266169" w:rsidP="00DB2AFB">
            <w:pPr>
              <w:jc w:val="both"/>
              <w:rPr>
                <w:sz w:val="28"/>
              </w:rPr>
            </w:pPr>
          </w:p>
          <w:p w14:paraId="5A2778A2" w14:textId="03C8D6BF" w:rsidR="00266169" w:rsidRPr="00DB2AFB" w:rsidRDefault="00266169" w:rsidP="00DB2AFB">
            <w:pPr>
              <w:jc w:val="both"/>
              <w:rPr>
                <w:sz w:val="28"/>
              </w:rPr>
            </w:pPr>
            <w:r w:rsidRPr="00DB2AFB">
              <w:rPr>
                <w:b/>
                <w:bCs/>
                <w:sz w:val="28"/>
                <w:u w:val="single"/>
              </w:rPr>
              <w:t>Propensity Score</w:t>
            </w:r>
            <w:r w:rsidR="0024718D" w:rsidRPr="00DB2AFB">
              <w:rPr>
                <w:b/>
                <w:bCs/>
                <w:sz w:val="28"/>
              </w:rPr>
              <w:t xml:space="preserve">- </w:t>
            </w:r>
            <w:r w:rsidR="0024718D" w:rsidRPr="00DB2AFB">
              <w:rPr>
                <w:sz w:val="28"/>
              </w:rPr>
              <w:t xml:space="preserve">The propensity score is the probability of receiving </w:t>
            </w:r>
            <w:proofErr w:type="spellStart"/>
            <w:r w:rsidR="0024718D" w:rsidRPr="00DB2AFB">
              <w:rPr>
                <w:sz w:val="28"/>
              </w:rPr>
              <w:t>Drug_S</w:t>
            </w:r>
            <w:proofErr w:type="spellEnd"/>
            <w:r w:rsidR="0024718D" w:rsidRPr="00DB2AFB">
              <w:rPr>
                <w:sz w:val="28"/>
              </w:rPr>
              <w:t xml:space="preserve"> (</w:t>
            </w:r>
            <w:proofErr w:type="spellStart"/>
            <w:r w:rsidR="0024718D" w:rsidRPr="00DB2AFB">
              <w:rPr>
                <w:sz w:val="28"/>
              </w:rPr>
              <w:t>drug_s</w:t>
            </w:r>
            <w:proofErr w:type="spellEnd"/>
            <w:r w:rsidR="0024718D" w:rsidRPr="00DB2AFB">
              <w:rPr>
                <w:sz w:val="28"/>
              </w:rPr>
              <w:t xml:space="preserve"> = 1) given the observed covariates. Calculated using logistic regression</w:t>
            </w:r>
          </w:p>
          <w:p w14:paraId="37C438AB" w14:textId="77777777" w:rsidR="00266169" w:rsidRPr="00DB2AFB" w:rsidRDefault="00266169" w:rsidP="00DB2AFB">
            <w:pPr>
              <w:jc w:val="both"/>
              <w:rPr>
                <w:sz w:val="28"/>
              </w:rPr>
            </w:pPr>
          </w:p>
          <w:p w14:paraId="297FCC0A" w14:textId="787D9AF4" w:rsidR="005E1339" w:rsidRPr="00DB2AFB" w:rsidRDefault="0024718D" w:rsidP="00DB2AFB">
            <w:pPr>
              <w:jc w:val="both"/>
              <w:rPr>
                <w:sz w:val="28"/>
              </w:rPr>
            </w:pPr>
            <w:r w:rsidRPr="00DB2AFB">
              <w:rPr>
                <w:noProof/>
                <w:sz w:val="28"/>
              </w:rPr>
              <w:drawing>
                <wp:inline distT="0" distB="0" distL="0" distR="0" wp14:anchorId="05AE6E51" wp14:editId="0FCACDA7">
                  <wp:extent cx="3642676" cy="693480"/>
                  <wp:effectExtent l="0" t="0" r="0" b="0"/>
                  <wp:docPr id="16740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57555" name=""/>
                          <pic:cNvPicPr/>
                        </pic:nvPicPr>
                        <pic:blipFill>
                          <a:blip r:embed="rId18"/>
                          <a:stretch>
                            <a:fillRect/>
                          </a:stretch>
                        </pic:blipFill>
                        <pic:spPr>
                          <a:xfrm>
                            <a:off x="0" y="0"/>
                            <a:ext cx="3642676" cy="693480"/>
                          </a:xfrm>
                          <a:prstGeom prst="rect">
                            <a:avLst/>
                          </a:prstGeom>
                        </pic:spPr>
                      </pic:pic>
                    </a:graphicData>
                  </a:graphic>
                </wp:inline>
              </w:drawing>
            </w:r>
          </w:p>
          <w:p w14:paraId="1801D1DA" w14:textId="4652647F" w:rsidR="0024718D" w:rsidRPr="00DB2AFB" w:rsidRDefault="0024718D" w:rsidP="00DB2AFB">
            <w:pPr>
              <w:jc w:val="both"/>
              <w:rPr>
                <w:b/>
                <w:bCs/>
                <w:sz w:val="28"/>
              </w:rPr>
            </w:pPr>
            <w:r w:rsidRPr="00DB2AFB">
              <w:rPr>
                <w:b/>
                <w:bCs/>
                <w:sz w:val="28"/>
              </w:rPr>
              <w:t>Calculating Inverse Probability Weights</w:t>
            </w:r>
          </w:p>
          <w:p w14:paraId="07CF077E" w14:textId="77777777" w:rsidR="0024718D" w:rsidRPr="00DB2AFB" w:rsidRDefault="0024718D" w:rsidP="00DB2AFB">
            <w:pPr>
              <w:jc w:val="both"/>
              <w:rPr>
                <w:b/>
                <w:bCs/>
                <w:sz w:val="28"/>
              </w:rPr>
            </w:pPr>
          </w:p>
          <w:p w14:paraId="276F1C27" w14:textId="4DE8CC0A" w:rsidR="0024718D" w:rsidRPr="00DB2AFB" w:rsidRDefault="0024718D" w:rsidP="00DB2AFB">
            <w:pPr>
              <w:pStyle w:val="ListParagraph"/>
              <w:numPr>
                <w:ilvl w:val="0"/>
                <w:numId w:val="28"/>
              </w:numPr>
              <w:jc w:val="both"/>
              <w:rPr>
                <w:sz w:val="28"/>
              </w:rPr>
            </w:pPr>
            <m:oMath>
              <m:r>
                <w:rPr>
                  <w:rFonts w:ascii="Cambria Math" w:hAnsi="Cambria Math"/>
                  <w:sz w:val="28"/>
                </w:rPr>
                <m:t>P(T=1|</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oMath>
            <w:r w:rsidRPr="00DB2AFB">
              <w:rPr>
                <w:rFonts w:eastAsiaTheme="minorEastAsia"/>
                <w:sz w:val="28"/>
              </w:rPr>
              <w:t xml:space="preserve"> propensity score for patient i</w:t>
            </w:r>
          </w:p>
          <w:p w14:paraId="4D2C28EF" w14:textId="0ED0D33D" w:rsidR="0024718D" w:rsidRPr="00DB2AFB" w:rsidRDefault="0024718D" w:rsidP="00DB2AFB">
            <w:pPr>
              <w:pStyle w:val="ListParagraph"/>
              <w:numPr>
                <w:ilvl w:val="0"/>
                <w:numId w:val="28"/>
              </w:numPr>
              <w:jc w:val="both"/>
              <w:rPr>
                <w:sz w:val="28"/>
              </w:rPr>
            </w:pPr>
            <w:r w:rsidRPr="00DB2AFB">
              <w:rPr>
                <w:rFonts w:eastAsiaTheme="minorEastAsia"/>
                <w:sz w:val="28"/>
              </w:rPr>
              <w:t xml:space="preserve">If the patient </w:t>
            </w:r>
            <w:r w:rsidR="00DB2AFB" w:rsidRPr="00DB2AFB">
              <w:rPr>
                <w:rFonts w:eastAsiaTheme="minorEastAsia"/>
                <w:sz w:val="28"/>
              </w:rPr>
              <w:t>received</w:t>
            </w:r>
            <w:r w:rsidRPr="00DB2AFB">
              <w:rPr>
                <w:rFonts w:eastAsiaTheme="minorEastAsia"/>
                <w:sz w:val="28"/>
              </w:rPr>
              <w:t xml:space="preserve"> </w:t>
            </w:r>
            <w:proofErr w:type="spellStart"/>
            <w:r w:rsidRPr="00DB2AFB">
              <w:rPr>
                <w:rFonts w:eastAsiaTheme="minorEastAsia"/>
                <w:sz w:val="28"/>
              </w:rPr>
              <w:t>Drug_S</w:t>
            </w:r>
            <w:proofErr w:type="spellEnd"/>
            <w:r w:rsidRPr="00DB2AFB">
              <w:rPr>
                <w:rFonts w:eastAsiaTheme="minorEastAsia"/>
                <w:sz w:val="28"/>
              </w:rPr>
              <w:t xml:space="preserve"> (T=1), their weight  is</w:t>
            </w:r>
            <m:oMath>
              <m:f>
                <m:fPr>
                  <m:ctrlPr>
                    <w:rPr>
                      <w:rFonts w:ascii="Cambria Math" w:hAnsi="Cambria Math"/>
                      <w:i/>
                      <w:sz w:val="28"/>
                    </w:rPr>
                  </m:ctrlPr>
                </m:fPr>
                <m:num>
                  <m:r>
                    <w:rPr>
                      <w:rFonts w:ascii="Cambria Math" w:hAnsi="Cambria Math"/>
                      <w:sz w:val="28"/>
                    </w:rPr>
                    <m:t>1</m:t>
                  </m:r>
                </m:num>
                <m:den>
                  <m:r>
                    <w:rPr>
                      <w:rFonts w:ascii="Cambria Math" w:hAnsi="Cambria Math"/>
                      <w:sz w:val="28"/>
                    </w:rPr>
                    <m:t>P(T=1|</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den>
              </m:f>
            </m:oMath>
          </w:p>
          <w:p w14:paraId="4CCA1F3C" w14:textId="0C490FA2" w:rsidR="0024718D" w:rsidRPr="00DB2AFB" w:rsidRDefault="0024718D" w:rsidP="00DB2AFB">
            <w:pPr>
              <w:pStyle w:val="ListParagraph"/>
              <w:numPr>
                <w:ilvl w:val="0"/>
                <w:numId w:val="28"/>
              </w:numPr>
              <w:jc w:val="both"/>
              <w:rPr>
                <w:sz w:val="28"/>
              </w:rPr>
            </w:pPr>
            <w:r w:rsidRPr="00DB2AFB">
              <w:rPr>
                <w:rFonts w:eastAsiaTheme="minorEastAsia"/>
                <w:sz w:val="28"/>
              </w:rPr>
              <w:t xml:space="preserve">If the patient </w:t>
            </w:r>
            <w:r w:rsidR="00DB2AFB" w:rsidRPr="00DB2AFB">
              <w:rPr>
                <w:rFonts w:eastAsiaTheme="minorEastAsia"/>
                <w:sz w:val="28"/>
              </w:rPr>
              <w:t>received</w:t>
            </w:r>
            <w:r w:rsidRPr="00DB2AFB">
              <w:rPr>
                <w:rFonts w:eastAsiaTheme="minorEastAsia"/>
                <w:sz w:val="28"/>
              </w:rPr>
              <w:t xml:space="preserve"> </w:t>
            </w:r>
            <w:proofErr w:type="spellStart"/>
            <w:r w:rsidRPr="00DB2AFB">
              <w:rPr>
                <w:rFonts w:eastAsiaTheme="minorEastAsia"/>
                <w:sz w:val="28"/>
              </w:rPr>
              <w:t>Drug_D</w:t>
            </w:r>
            <w:proofErr w:type="spellEnd"/>
            <w:r w:rsidRPr="00DB2AFB">
              <w:rPr>
                <w:rFonts w:eastAsiaTheme="minorEastAsia"/>
                <w:sz w:val="28"/>
              </w:rPr>
              <w:t xml:space="preserve"> (T=0) their weight is </w:t>
            </w:r>
            <m:oMath>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1-</m:t>
                  </m:r>
                  <m:r>
                    <w:rPr>
                      <w:rFonts w:ascii="Cambria Math" w:hAnsi="Cambria Math"/>
                      <w:sz w:val="28"/>
                    </w:rPr>
                    <m:t>P(T=1|</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r>
                    <m:rPr>
                      <m:sty m:val="p"/>
                    </m:rPr>
                    <w:rPr>
                      <w:rFonts w:ascii="Cambria Math" w:eastAsiaTheme="minorEastAsia" w:hAnsi="Cambria Math"/>
                      <w:sz w:val="28"/>
                    </w:rPr>
                    <m:t xml:space="preserve"> </m:t>
                  </m:r>
                </m:den>
              </m:f>
            </m:oMath>
          </w:p>
          <w:p w14:paraId="07ECD7D9" w14:textId="77777777" w:rsidR="00324313" w:rsidRPr="00DB2AFB" w:rsidRDefault="00324313" w:rsidP="00DB2AFB">
            <w:pPr>
              <w:jc w:val="both"/>
              <w:rPr>
                <w:rFonts w:eastAsiaTheme="minorEastAsia"/>
                <w:sz w:val="28"/>
              </w:rPr>
            </w:pPr>
          </w:p>
          <w:p w14:paraId="0C347BA5" w14:textId="652492F7" w:rsidR="00324313" w:rsidRPr="00DB2AFB" w:rsidRDefault="0024718D" w:rsidP="00DB2AFB">
            <w:pPr>
              <w:jc w:val="both"/>
              <w:rPr>
                <w:rFonts w:eastAsiaTheme="minorEastAsia"/>
                <w:b/>
                <w:bCs/>
                <w:sz w:val="28"/>
                <w:u w:val="single"/>
              </w:rPr>
            </w:pPr>
            <w:r w:rsidRPr="00DB2AFB">
              <w:rPr>
                <w:rFonts w:eastAsiaTheme="minorEastAsia"/>
                <w:b/>
                <w:bCs/>
                <w:sz w:val="28"/>
                <w:u w:val="single"/>
              </w:rPr>
              <w:t>Using IPW for adjustment</w:t>
            </w:r>
          </w:p>
          <w:p w14:paraId="3D6E7C9B" w14:textId="6C1D3F1E" w:rsidR="0024718D" w:rsidRPr="00DB2AFB" w:rsidRDefault="002E0973" w:rsidP="00DB2AFB">
            <w:pPr>
              <w:jc w:val="both"/>
              <w:rPr>
                <w:rFonts w:eastAsiaTheme="minorEastAsia"/>
                <w:sz w:val="28"/>
              </w:rPr>
            </w:pPr>
            <w:r w:rsidRPr="00DB2AFB">
              <w:rPr>
                <w:rFonts w:eastAsiaTheme="minorEastAsia"/>
                <w:sz w:val="28"/>
              </w:rPr>
              <w:t xml:space="preserve">After obtaining IPW Weights, they are used to re-weight the </w:t>
            </w:r>
            <w:r w:rsidR="00DB2AFB" w:rsidRPr="00DB2AFB">
              <w:rPr>
                <w:rFonts w:eastAsiaTheme="minorEastAsia"/>
                <w:sz w:val="28"/>
              </w:rPr>
              <w:t>samples such</w:t>
            </w:r>
            <w:r w:rsidRPr="00DB2AFB">
              <w:rPr>
                <w:rFonts w:eastAsiaTheme="minorEastAsia"/>
                <w:sz w:val="28"/>
              </w:rPr>
              <w:t xml:space="preserve"> that both treatment group becomes comparable</w:t>
            </w:r>
          </w:p>
          <w:p w14:paraId="161D102F" w14:textId="38181B00" w:rsidR="002E0973" w:rsidRPr="00DB2AFB" w:rsidRDefault="002E0973" w:rsidP="00DB2AFB">
            <w:pPr>
              <w:jc w:val="both"/>
              <w:rPr>
                <w:rFonts w:eastAsiaTheme="minorEastAsia"/>
                <w:sz w:val="28"/>
              </w:rPr>
            </w:pPr>
            <w:r w:rsidRPr="00DB2AFB">
              <w:rPr>
                <w:rFonts w:eastAsiaTheme="minorEastAsia"/>
                <w:sz w:val="28"/>
              </w:rPr>
              <w:t>Adjusted Outcome was given by</w:t>
            </w:r>
          </w:p>
          <w:p w14:paraId="532C2ECD" w14:textId="5AD200FD" w:rsidR="002E0973" w:rsidRPr="00DB2AFB" w:rsidRDefault="002E0973" w:rsidP="00DB2AFB">
            <w:pPr>
              <w:jc w:val="both"/>
              <w:rPr>
                <w:rFonts w:eastAsiaTheme="minorEastAsia"/>
                <w:sz w:val="28"/>
              </w:rPr>
            </w:pPr>
            <w:r w:rsidRPr="00DB2AFB">
              <w:rPr>
                <w:rFonts w:eastAsiaTheme="minorEastAsia"/>
                <w:noProof/>
                <w:sz w:val="28"/>
              </w:rPr>
              <w:lastRenderedPageBreak/>
              <w:drawing>
                <wp:inline distT="0" distB="0" distL="0" distR="0" wp14:anchorId="457CCC97" wp14:editId="5FC19F29">
                  <wp:extent cx="2072820" cy="807790"/>
                  <wp:effectExtent l="0" t="0" r="0" b="0"/>
                  <wp:docPr id="103760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01380" name=""/>
                          <pic:cNvPicPr/>
                        </pic:nvPicPr>
                        <pic:blipFill>
                          <a:blip r:embed="rId19"/>
                          <a:stretch>
                            <a:fillRect/>
                          </a:stretch>
                        </pic:blipFill>
                        <pic:spPr>
                          <a:xfrm>
                            <a:off x="0" y="0"/>
                            <a:ext cx="2072820" cy="807790"/>
                          </a:xfrm>
                          <a:prstGeom prst="rect">
                            <a:avLst/>
                          </a:prstGeom>
                        </pic:spPr>
                      </pic:pic>
                    </a:graphicData>
                  </a:graphic>
                </wp:inline>
              </w:drawing>
            </w:r>
          </w:p>
          <w:p w14:paraId="06F80648" w14:textId="634CA466" w:rsidR="002E0973" w:rsidRPr="00DB2AFB" w:rsidRDefault="002E0973" w:rsidP="00DB2AFB">
            <w:pPr>
              <w:jc w:val="both"/>
              <w:rPr>
                <w:rFonts w:eastAsiaTheme="minorEastAsia"/>
                <w:sz w:val="28"/>
              </w:rPr>
            </w:pPr>
            <w:r w:rsidRPr="00DB2AFB">
              <w:rPr>
                <w:rFonts w:eastAsiaTheme="minorEastAsia"/>
                <w:sz w:val="28"/>
              </w:rPr>
              <w:t>We ensure that the covariate distributions in the treated and untreated groups are similar</w:t>
            </w:r>
          </w:p>
          <w:p w14:paraId="51DF70A8" w14:textId="77777777" w:rsidR="002E0973" w:rsidRPr="00DB2AFB" w:rsidRDefault="002E0973" w:rsidP="00DB2AFB">
            <w:pPr>
              <w:jc w:val="both"/>
              <w:rPr>
                <w:rFonts w:eastAsiaTheme="minorEastAsia"/>
                <w:sz w:val="28"/>
              </w:rPr>
            </w:pPr>
          </w:p>
          <w:p w14:paraId="320DCFF4" w14:textId="5732CDD9" w:rsidR="00A113AE" w:rsidRPr="00DB2AFB" w:rsidRDefault="002E0973" w:rsidP="00DB2AFB">
            <w:pPr>
              <w:jc w:val="both"/>
              <w:rPr>
                <w:rFonts w:eastAsiaTheme="minorEastAsia"/>
                <w:sz w:val="28"/>
              </w:rPr>
            </w:pPr>
            <w:r w:rsidRPr="00DB2AFB">
              <w:rPr>
                <w:rFonts w:eastAsiaTheme="minorEastAsia"/>
                <w:sz w:val="28"/>
              </w:rPr>
              <w:t>Here is updated column description of the data</w:t>
            </w:r>
          </w:p>
          <w:tbl>
            <w:tblPr>
              <w:tblStyle w:val="TableGrid"/>
              <w:tblW w:w="0" w:type="auto"/>
              <w:tblInd w:w="2" w:type="dxa"/>
              <w:tblLook w:val="04A0" w:firstRow="1" w:lastRow="0" w:firstColumn="1" w:lastColumn="0" w:noHBand="0" w:noVBand="1"/>
            </w:tblPr>
            <w:tblGrid>
              <w:gridCol w:w="3779"/>
              <w:gridCol w:w="3780"/>
              <w:gridCol w:w="3780"/>
            </w:tblGrid>
            <w:tr w:rsidR="002E0973" w:rsidRPr="00DB2AFB" w14:paraId="4C58448F" w14:textId="77777777" w:rsidTr="00C75AB0">
              <w:trPr>
                <w:trHeight w:val="760"/>
              </w:trPr>
              <w:tc>
                <w:tcPr>
                  <w:tcW w:w="3779" w:type="dxa"/>
                </w:tcPr>
                <w:p w14:paraId="05548D5F" w14:textId="705B085D" w:rsidR="002E0973" w:rsidRPr="00DB2AFB" w:rsidRDefault="002E0973" w:rsidP="00DB2AFB">
                  <w:pPr>
                    <w:jc w:val="both"/>
                    <w:rPr>
                      <w:rFonts w:eastAsiaTheme="minorEastAsia"/>
                      <w:sz w:val="28"/>
                    </w:rPr>
                  </w:pPr>
                  <w:r w:rsidRPr="00DB2AFB">
                    <w:rPr>
                      <w:rFonts w:eastAsiaTheme="minorEastAsia"/>
                      <w:sz w:val="28"/>
                    </w:rPr>
                    <w:t>Propensity Score</w:t>
                  </w:r>
                </w:p>
              </w:tc>
              <w:tc>
                <w:tcPr>
                  <w:tcW w:w="3780" w:type="dxa"/>
                </w:tcPr>
                <w:p w14:paraId="17C01CA1" w14:textId="1CDC1699" w:rsidR="002E0973" w:rsidRPr="00DB2AFB" w:rsidRDefault="002E0973" w:rsidP="00DB2AFB">
                  <w:pPr>
                    <w:jc w:val="both"/>
                    <w:rPr>
                      <w:rFonts w:eastAsiaTheme="minorEastAsia"/>
                      <w:sz w:val="28"/>
                    </w:rPr>
                  </w:pPr>
                  <w:r w:rsidRPr="00DB2AFB">
                    <w:rPr>
                      <w:rFonts w:eastAsiaTheme="minorEastAsia"/>
                      <w:sz w:val="28"/>
                    </w:rPr>
                    <w:t>Probability</w:t>
                  </w:r>
                </w:p>
              </w:tc>
              <w:tc>
                <w:tcPr>
                  <w:tcW w:w="3780" w:type="dxa"/>
                </w:tcPr>
                <w:p w14:paraId="4016F8EC" w14:textId="55299022" w:rsidR="002E0973" w:rsidRPr="00DB2AFB" w:rsidRDefault="002E0973" w:rsidP="00DB2AFB">
                  <w:pPr>
                    <w:jc w:val="both"/>
                    <w:rPr>
                      <w:rFonts w:eastAsiaTheme="minorEastAsia"/>
                      <w:sz w:val="28"/>
                    </w:rPr>
                  </w:pPr>
                  <w:r w:rsidRPr="00DB2AFB">
                    <w:rPr>
                      <w:rFonts w:eastAsiaTheme="minorEastAsia"/>
                      <w:sz w:val="28"/>
                    </w:rPr>
                    <w:t xml:space="preserve">Probability that a patient </w:t>
                  </w:r>
                  <w:proofErr w:type="spellStart"/>
                  <w:r w:rsidRPr="00DB2AFB">
                    <w:rPr>
                      <w:rFonts w:eastAsiaTheme="minorEastAsia"/>
                      <w:sz w:val="28"/>
                    </w:rPr>
                    <w:t>recives</w:t>
                  </w:r>
                  <w:proofErr w:type="spellEnd"/>
                  <w:r w:rsidRPr="00DB2AFB">
                    <w:rPr>
                      <w:rFonts w:eastAsiaTheme="minorEastAsia"/>
                      <w:sz w:val="28"/>
                    </w:rPr>
                    <w:t xml:space="preserve"> </w:t>
                  </w:r>
                  <w:proofErr w:type="spellStart"/>
                  <w:r w:rsidRPr="00DB2AFB">
                    <w:rPr>
                      <w:rFonts w:eastAsiaTheme="minorEastAsia"/>
                      <w:sz w:val="28"/>
                    </w:rPr>
                    <w:t>Drug_S</w:t>
                  </w:r>
                  <w:proofErr w:type="spellEnd"/>
                  <w:r w:rsidRPr="00DB2AFB">
                    <w:rPr>
                      <w:rFonts w:eastAsiaTheme="minorEastAsia"/>
                      <w:sz w:val="28"/>
                    </w:rPr>
                    <w:t>(</w:t>
                  </w:r>
                  <w:proofErr w:type="spellStart"/>
                  <w:r w:rsidRPr="00DB2AFB">
                    <w:rPr>
                      <w:rFonts w:eastAsiaTheme="minorEastAsia"/>
                      <w:sz w:val="28"/>
                    </w:rPr>
                    <w:t>drug_S</w:t>
                  </w:r>
                  <w:proofErr w:type="spellEnd"/>
                  <w:r w:rsidRPr="00DB2AFB">
                    <w:rPr>
                      <w:rFonts w:eastAsiaTheme="minorEastAsia"/>
                      <w:sz w:val="28"/>
                    </w:rPr>
                    <w:t>=1)</w:t>
                  </w:r>
                </w:p>
              </w:tc>
            </w:tr>
            <w:tr w:rsidR="002E0973" w:rsidRPr="00DB2AFB" w14:paraId="31FB7F36" w14:textId="77777777" w:rsidTr="00C75AB0">
              <w:trPr>
                <w:trHeight w:val="760"/>
              </w:trPr>
              <w:tc>
                <w:tcPr>
                  <w:tcW w:w="3779" w:type="dxa"/>
                </w:tcPr>
                <w:p w14:paraId="714AFF15" w14:textId="7C1B396B" w:rsidR="002E0973" w:rsidRPr="00DB2AFB" w:rsidRDefault="002E0973" w:rsidP="00DB2AFB">
                  <w:pPr>
                    <w:jc w:val="both"/>
                    <w:rPr>
                      <w:rFonts w:eastAsiaTheme="minorEastAsia"/>
                      <w:sz w:val="28"/>
                    </w:rPr>
                  </w:pPr>
                  <w:r w:rsidRPr="00DB2AFB">
                    <w:rPr>
                      <w:rFonts w:eastAsiaTheme="minorEastAsia"/>
                      <w:sz w:val="28"/>
                    </w:rPr>
                    <w:t>IPW Weight</w:t>
                  </w:r>
                </w:p>
              </w:tc>
              <w:tc>
                <w:tcPr>
                  <w:tcW w:w="3780" w:type="dxa"/>
                </w:tcPr>
                <w:p w14:paraId="6528C05D" w14:textId="24BEB06F" w:rsidR="002E0973" w:rsidRPr="00DB2AFB" w:rsidRDefault="002E0973" w:rsidP="00DB2AFB">
                  <w:pPr>
                    <w:jc w:val="both"/>
                    <w:rPr>
                      <w:rFonts w:eastAsiaTheme="minorEastAsia"/>
                      <w:sz w:val="28"/>
                    </w:rPr>
                  </w:pPr>
                  <w:r w:rsidRPr="00DB2AFB">
                    <w:rPr>
                      <w:rFonts w:eastAsiaTheme="minorEastAsia"/>
                      <w:sz w:val="28"/>
                    </w:rPr>
                    <w:t>Quantitative</w:t>
                  </w:r>
                </w:p>
              </w:tc>
              <w:tc>
                <w:tcPr>
                  <w:tcW w:w="3780" w:type="dxa"/>
                </w:tcPr>
                <w:p w14:paraId="676893D0" w14:textId="12091BCC" w:rsidR="002E0973" w:rsidRPr="00DB2AFB" w:rsidRDefault="002E0973" w:rsidP="00DB2AFB">
                  <w:pPr>
                    <w:jc w:val="both"/>
                    <w:rPr>
                      <w:rFonts w:eastAsiaTheme="minorEastAsia"/>
                      <w:sz w:val="28"/>
                    </w:rPr>
                  </w:pPr>
                  <w:r w:rsidRPr="00DB2AFB">
                    <w:rPr>
                      <w:rFonts w:eastAsiaTheme="minorEastAsia"/>
                      <w:sz w:val="28"/>
                    </w:rPr>
                    <w:t xml:space="preserve">Adjust </w:t>
                  </w:r>
                  <w:proofErr w:type="spellStart"/>
                  <w:r w:rsidRPr="00DB2AFB">
                    <w:rPr>
                      <w:rFonts w:eastAsiaTheme="minorEastAsia"/>
                      <w:sz w:val="28"/>
                    </w:rPr>
                    <w:t>seletion</w:t>
                  </w:r>
                  <w:proofErr w:type="spellEnd"/>
                  <w:r w:rsidRPr="00DB2AFB">
                    <w:rPr>
                      <w:rFonts w:eastAsiaTheme="minorEastAsia"/>
                      <w:sz w:val="28"/>
                    </w:rPr>
                    <w:t xml:space="preserve"> bias by creating a </w:t>
                  </w:r>
                  <w:proofErr w:type="spellStart"/>
                  <w:r w:rsidRPr="00DB2AFB">
                    <w:rPr>
                      <w:rFonts w:eastAsiaTheme="minorEastAsia"/>
                      <w:sz w:val="28"/>
                    </w:rPr>
                    <w:t>pseudo_randmoized</w:t>
                  </w:r>
                  <w:proofErr w:type="spellEnd"/>
                  <w:r w:rsidRPr="00DB2AFB">
                    <w:rPr>
                      <w:rFonts w:eastAsiaTheme="minorEastAsia"/>
                      <w:sz w:val="28"/>
                    </w:rPr>
                    <w:t xml:space="preserve"> sample</w:t>
                  </w:r>
                </w:p>
              </w:tc>
            </w:tr>
          </w:tbl>
          <w:p w14:paraId="2213D02F" w14:textId="77777777" w:rsidR="002E0973" w:rsidRPr="00DB2AFB" w:rsidRDefault="002E0973" w:rsidP="00DB2AFB">
            <w:pPr>
              <w:jc w:val="both"/>
              <w:rPr>
                <w:rFonts w:eastAsiaTheme="minorEastAsia"/>
                <w:sz w:val="28"/>
              </w:rPr>
            </w:pPr>
          </w:p>
          <w:p w14:paraId="2C58C4C1" w14:textId="315C9AE8" w:rsidR="002A5BA5" w:rsidRDefault="004764F1" w:rsidP="00DB2AFB">
            <w:pPr>
              <w:jc w:val="both"/>
              <w:rPr>
                <w:rFonts w:eastAsiaTheme="minorEastAsia"/>
                <w:sz w:val="28"/>
              </w:rPr>
            </w:pPr>
            <w:r>
              <w:rPr>
                <w:rFonts w:eastAsiaTheme="minorEastAsia"/>
                <w:sz w:val="28"/>
              </w:rPr>
              <w:t xml:space="preserve">By using Principal Component Analysis we have categorized severity of </w:t>
            </w:r>
            <w:proofErr w:type="spellStart"/>
            <w:r>
              <w:rPr>
                <w:rFonts w:eastAsiaTheme="minorEastAsia"/>
                <w:sz w:val="28"/>
              </w:rPr>
              <w:t>asthama</w:t>
            </w:r>
            <w:proofErr w:type="spellEnd"/>
            <w:r>
              <w:rPr>
                <w:rFonts w:eastAsiaTheme="minorEastAsia"/>
                <w:sz w:val="28"/>
              </w:rPr>
              <w:t xml:space="preserve"> patients</w:t>
            </w:r>
          </w:p>
          <w:p w14:paraId="0E9B3094" w14:textId="77777777" w:rsidR="004764F1" w:rsidRDefault="004764F1" w:rsidP="00DB2AFB">
            <w:pPr>
              <w:jc w:val="both"/>
              <w:rPr>
                <w:rFonts w:eastAsiaTheme="minorEastAsia"/>
                <w:sz w:val="28"/>
              </w:rPr>
            </w:pPr>
          </w:p>
          <w:tbl>
            <w:tblPr>
              <w:tblStyle w:val="TableGrid"/>
              <w:tblW w:w="0" w:type="auto"/>
              <w:tblLook w:val="04A0" w:firstRow="1" w:lastRow="0" w:firstColumn="1" w:lastColumn="0" w:noHBand="0" w:noVBand="1"/>
            </w:tblPr>
            <w:tblGrid>
              <w:gridCol w:w="2835"/>
              <w:gridCol w:w="2835"/>
              <w:gridCol w:w="2835"/>
              <w:gridCol w:w="2836"/>
            </w:tblGrid>
            <w:tr w:rsidR="004764F1" w14:paraId="4E5188C9" w14:textId="77777777" w:rsidTr="004764F1">
              <w:tc>
                <w:tcPr>
                  <w:tcW w:w="2835" w:type="dxa"/>
                </w:tcPr>
                <w:p w14:paraId="6D69AE04" w14:textId="6BE390FD" w:rsidR="004764F1" w:rsidRDefault="004764F1" w:rsidP="00DB2AFB">
                  <w:pPr>
                    <w:jc w:val="both"/>
                    <w:rPr>
                      <w:sz w:val="28"/>
                    </w:rPr>
                  </w:pPr>
                  <w:r>
                    <w:rPr>
                      <w:sz w:val="28"/>
                    </w:rPr>
                    <w:t>Severity Score</w:t>
                  </w:r>
                </w:p>
              </w:tc>
              <w:tc>
                <w:tcPr>
                  <w:tcW w:w="2835" w:type="dxa"/>
                </w:tcPr>
                <w:p w14:paraId="0A45BFC6" w14:textId="05D36B0B" w:rsidR="004764F1" w:rsidRDefault="004764F1" w:rsidP="00DB2AFB">
                  <w:pPr>
                    <w:jc w:val="both"/>
                    <w:rPr>
                      <w:sz w:val="28"/>
                    </w:rPr>
                  </w:pPr>
                  <w:r>
                    <w:rPr>
                      <w:sz w:val="28"/>
                    </w:rPr>
                    <w:t xml:space="preserve">Quantitative </w:t>
                  </w:r>
                </w:p>
              </w:tc>
              <w:tc>
                <w:tcPr>
                  <w:tcW w:w="2835" w:type="dxa"/>
                </w:tcPr>
                <w:p w14:paraId="7ECF0A5F" w14:textId="77777777" w:rsidR="004764F1" w:rsidRDefault="004764F1" w:rsidP="00DB2AFB">
                  <w:pPr>
                    <w:jc w:val="both"/>
                    <w:rPr>
                      <w:sz w:val="28"/>
                    </w:rPr>
                  </w:pPr>
                  <w:r>
                    <w:rPr>
                      <w:sz w:val="28"/>
                    </w:rPr>
                    <w:t>Minimum Value-0</w:t>
                  </w:r>
                </w:p>
                <w:p w14:paraId="30DACD32" w14:textId="0FF889BF" w:rsidR="004764F1" w:rsidRDefault="004764F1" w:rsidP="00DB2AFB">
                  <w:pPr>
                    <w:jc w:val="both"/>
                    <w:rPr>
                      <w:sz w:val="28"/>
                    </w:rPr>
                  </w:pPr>
                  <w:r>
                    <w:rPr>
                      <w:sz w:val="28"/>
                    </w:rPr>
                    <w:t>Maximum Value-</w:t>
                  </w:r>
                  <w:r w:rsidR="00A8723C">
                    <w:rPr>
                      <w:sz w:val="28"/>
                    </w:rPr>
                    <w:t>100</w:t>
                  </w:r>
                </w:p>
              </w:tc>
              <w:tc>
                <w:tcPr>
                  <w:tcW w:w="2836" w:type="dxa"/>
                </w:tcPr>
                <w:p w14:paraId="32231A85" w14:textId="77777777" w:rsidR="004764F1" w:rsidRDefault="00A8723C" w:rsidP="00DB2AFB">
                  <w:pPr>
                    <w:jc w:val="both"/>
                    <w:rPr>
                      <w:sz w:val="28"/>
                    </w:rPr>
                  </w:pPr>
                  <w:r>
                    <w:rPr>
                      <w:sz w:val="28"/>
                    </w:rPr>
                    <w:t>Score representing severity of a patient condition</w:t>
                  </w:r>
                </w:p>
                <w:p w14:paraId="54FECED4" w14:textId="00DDE80F" w:rsidR="00A8723C" w:rsidRDefault="00A8723C" w:rsidP="00DB2AFB">
                  <w:pPr>
                    <w:jc w:val="both"/>
                    <w:rPr>
                      <w:sz w:val="28"/>
                    </w:rPr>
                  </w:pPr>
                  <w:r>
                    <w:rPr>
                      <w:sz w:val="28"/>
                    </w:rPr>
                    <w:t>Higher score likes indicates more severe of a patient condition</w:t>
                  </w:r>
                </w:p>
              </w:tc>
            </w:tr>
            <w:tr w:rsidR="004764F1" w14:paraId="72B193DC" w14:textId="77777777" w:rsidTr="004764F1">
              <w:tc>
                <w:tcPr>
                  <w:tcW w:w="2835" w:type="dxa"/>
                </w:tcPr>
                <w:p w14:paraId="28F964D5" w14:textId="240FB126" w:rsidR="004764F1" w:rsidRDefault="00A8723C" w:rsidP="00DB2AFB">
                  <w:pPr>
                    <w:jc w:val="both"/>
                    <w:rPr>
                      <w:sz w:val="28"/>
                    </w:rPr>
                  </w:pPr>
                  <w:r>
                    <w:rPr>
                      <w:sz w:val="28"/>
                    </w:rPr>
                    <w:t>Severity Category</w:t>
                  </w:r>
                </w:p>
              </w:tc>
              <w:tc>
                <w:tcPr>
                  <w:tcW w:w="2835" w:type="dxa"/>
                </w:tcPr>
                <w:p w14:paraId="029E02BE" w14:textId="5AB28543" w:rsidR="004764F1" w:rsidRDefault="00A8723C" w:rsidP="00DB2AFB">
                  <w:pPr>
                    <w:jc w:val="both"/>
                    <w:rPr>
                      <w:sz w:val="28"/>
                    </w:rPr>
                  </w:pPr>
                  <w:r>
                    <w:rPr>
                      <w:sz w:val="28"/>
                    </w:rPr>
                    <w:t>Categorical</w:t>
                  </w:r>
                </w:p>
              </w:tc>
              <w:tc>
                <w:tcPr>
                  <w:tcW w:w="2835" w:type="dxa"/>
                </w:tcPr>
                <w:p w14:paraId="70B0DF56" w14:textId="77777777" w:rsidR="004764F1" w:rsidRDefault="00A8723C" w:rsidP="00DB2AFB">
                  <w:pPr>
                    <w:jc w:val="both"/>
                    <w:rPr>
                      <w:sz w:val="28"/>
                    </w:rPr>
                  </w:pPr>
                  <w:r>
                    <w:rPr>
                      <w:sz w:val="28"/>
                    </w:rPr>
                    <w:t>Mild-0-33</w:t>
                  </w:r>
                </w:p>
                <w:p w14:paraId="07C73FCE" w14:textId="77777777" w:rsidR="00A8723C" w:rsidRDefault="00A8723C" w:rsidP="00DB2AFB">
                  <w:pPr>
                    <w:jc w:val="both"/>
                    <w:rPr>
                      <w:sz w:val="28"/>
                    </w:rPr>
                  </w:pPr>
                  <w:r>
                    <w:rPr>
                      <w:sz w:val="28"/>
                    </w:rPr>
                    <w:t>Moderate-34-66</w:t>
                  </w:r>
                </w:p>
                <w:p w14:paraId="02DBF1D1" w14:textId="610878A2" w:rsidR="00A8723C" w:rsidRDefault="00A8723C" w:rsidP="00DB2AFB">
                  <w:pPr>
                    <w:jc w:val="both"/>
                    <w:rPr>
                      <w:sz w:val="28"/>
                    </w:rPr>
                  </w:pPr>
                  <w:r>
                    <w:rPr>
                      <w:sz w:val="28"/>
                    </w:rPr>
                    <w:t>Severe-67-100</w:t>
                  </w:r>
                </w:p>
              </w:tc>
              <w:tc>
                <w:tcPr>
                  <w:tcW w:w="2836" w:type="dxa"/>
                </w:tcPr>
                <w:p w14:paraId="4AD89AA5" w14:textId="26A48C5A" w:rsidR="004764F1" w:rsidRDefault="00A8723C" w:rsidP="00A8723C">
                  <w:pPr>
                    <w:jc w:val="both"/>
                    <w:rPr>
                      <w:sz w:val="28"/>
                    </w:rPr>
                  </w:pPr>
                  <w:r>
                    <w:rPr>
                      <w:sz w:val="28"/>
                    </w:rPr>
                    <w:t xml:space="preserve">Classify patients as </w:t>
                  </w:r>
                  <w:proofErr w:type="spellStart"/>
                  <w:r>
                    <w:rPr>
                      <w:sz w:val="28"/>
                    </w:rPr>
                    <w:t>mild,moderate</w:t>
                  </w:r>
                  <w:proofErr w:type="spellEnd"/>
                  <w:r>
                    <w:rPr>
                      <w:sz w:val="28"/>
                    </w:rPr>
                    <w:t xml:space="preserve"> or severe</w:t>
                  </w:r>
                  <w:r w:rsidRPr="00A8723C">
                    <w:rPr>
                      <w:sz w:val="28"/>
                    </w:rPr>
                    <w:t xml:space="preserve"> </w:t>
                  </w:r>
                </w:p>
              </w:tc>
            </w:tr>
          </w:tbl>
          <w:p w14:paraId="5834386F" w14:textId="60A99D4E" w:rsidR="002A5BA5" w:rsidRPr="00DB2AFB" w:rsidRDefault="002A5BA5" w:rsidP="00DB2AFB">
            <w:pPr>
              <w:pStyle w:val="Quote"/>
              <w:jc w:val="both"/>
              <w:rPr>
                <w:sz w:val="28"/>
                <w:szCs w:val="28"/>
              </w:rPr>
            </w:pPr>
          </w:p>
          <w:p w14:paraId="6F09F894" w14:textId="76CDD9B6" w:rsidR="002A5BA5" w:rsidRPr="00DB2AFB" w:rsidRDefault="00A8723C" w:rsidP="00DB2AFB">
            <w:pPr>
              <w:jc w:val="both"/>
              <w:rPr>
                <w:sz w:val="28"/>
              </w:rPr>
            </w:pPr>
            <w:r w:rsidRPr="00A8723C">
              <w:rPr>
                <w:sz w:val="28"/>
              </w:rPr>
              <w:t>The selected features (</w:t>
            </w:r>
            <w:proofErr w:type="spellStart"/>
            <w:r w:rsidRPr="00A8723C">
              <w:rPr>
                <w:sz w:val="28"/>
              </w:rPr>
              <w:t>previous_asthma_drugs</w:t>
            </w:r>
            <w:proofErr w:type="spellEnd"/>
            <w:r w:rsidRPr="00A8723C">
              <w:rPr>
                <w:sz w:val="28"/>
              </w:rPr>
              <w:t xml:space="preserve">, total_pre_index_cannisters_365, </w:t>
            </w:r>
            <w:proofErr w:type="spellStart"/>
            <w:r w:rsidRPr="00A8723C">
              <w:rPr>
                <w:sz w:val="28"/>
              </w:rPr>
              <w:t>pre_asthma_days</w:t>
            </w:r>
            <w:proofErr w:type="spellEnd"/>
            <w:r w:rsidRPr="00A8723C">
              <w:rPr>
                <w:sz w:val="28"/>
              </w:rPr>
              <w:t xml:space="preserve">, </w:t>
            </w:r>
            <w:proofErr w:type="spellStart"/>
            <w:r w:rsidRPr="00A8723C">
              <w:rPr>
                <w:sz w:val="28"/>
              </w:rPr>
              <w:t>pre_asthma_charge</w:t>
            </w:r>
            <w:proofErr w:type="spellEnd"/>
            <w:r w:rsidRPr="00A8723C">
              <w:rPr>
                <w:sz w:val="28"/>
              </w:rPr>
              <w:t xml:space="preserve">, </w:t>
            </w:r>
            <w:proofErr w:type="spellStart"/>
            <w:r w:rsidRPr="00A8723C">
              <w:rPr>
                <w:sz w:val="28"/>
              </w:rPr>
              <w:t>pre_asthma_pharma_charge</w:t>
            </w:r>
            <w:proofErr w:type="spellEnd"/>
            <w:r w:rsidRPr="00A8723C">
              <w:rPr>
                <w:sz w:val="28"/>
              </w:rPr>
              <w:t xml:space="preserve">) are standardized using </w:t>
            </w:r>
            <w:proofErr w:type="spellStart"/>
            <w:r w:rsidRPr="00A8723C">
              <w:rPr>
                <w:sz w:val="28"/>
              </w:rPr>
              <w:t>Standar</w:t>
            </w:r>
            <w:r>
              <w:rPr>
                <w:sz w:val="28"/>
              </w:rPr>
              <w:t>dScalar</w:t>
            </w:r>
            <w:proofErr w:type="spellEnd"/>
            <w:r w:rsidRPr="00A8723C">
              <w:rPr>
                <w:sz w:val="28"/>
              </w:rPr>
              <w:t>(), ensuring that all features have a mean of 0 and a standard deviation of 1</w:t>
            </w:r>
          </w:p>
          <w:p w14:paraId="589F5C23" w14:textId="77777777" w:rsidR="00A8723C" w:rsidRDefault="00A8723C" w:rsidP="00DB2AFB">
            <w:pPr>
              <w:jc w:val="both"/>
              <w:rPr>
                <w:sz w:val="28"/>
              </w:rPr>
            </w:pPr>
          </w:p>
          <w:p w14:paraId="2B5B4D01" w14:textId="77777777" w:rsidR="00A8723C" w:rsidRDefault="00A8723C" w:rsidP="00DB2AFB">
            <w:pPr>
              <w:jc w:val="both"/>
            </w:pPr>
            <w:r w:rsidRPr="00A8723C">
              <w:rPr>
                <w:sz w:val="28"/>
              </w:rPr>
              <w:t>PCA reduces the dimensionality of the standardized data while preserving the most important variance. Here, the top 3 principal components (PCs) are selected.</w:t>
            </w:r>
            <w:r w:rsidRPr="00A8723C">
              <w:t xml:space="preserve"> </w:t>
            </w:r>
          </w:p>
          <w:p w14:paraId="784DEFA8" w14:textId="77777777" w:rsidR="001A36EE" w:rsidRDefault="001A36EE" w:rsidP="00DB2AFB">
            <w:pPr>
              <w:jc w:val="both"/>
            </w:pPr>
          </w:p>
          <w:p w14:paraId="6D95293D" w14:textId="77777777" w:rsidR="001A36EE" w:rsidRDefault="00A8723C" w:rsidP="00DB2AFB">
            <w:pPr>
              <w:jc w:val="both"/>
              <w:rPr>
                <w:sz w:val="28"/>
              </w:rPr>
            </w:pPr>
            <w:r w:rsidRPr="00A8723C">
              <w:rPr>
                <w:sz w:val="28"/>
              </w:rPr>
              <w:t>The severity score is computed as a weighted sum of the top 3 principal components, where weights are the explained variance ratios of each component.</w:t>
            </w:r>
          </w:p>
          <w:p w14:paraId="6E6BDBD3" w14:textId="77777777" w:rsidR="001A36EE" w:rsidRDefault="001A36EE" w:rsidP="00DB2AFB">
            <w:pPr>
              <w:jc w:val="both"/>
              <w:rPr>
                <w:sz w:val="28"/>
              </w:rPr>
            </w:pPr>
          </w:p>
          <w:p w14:paraId="22E5E7E0" w14:textId="7F1F4489" w:rsidR="002A5BA5" w:rsidRDefault="001A36EE" w:rsidP="00DB2AFB">
            <w:pPr>
              <w:jc w:val="both"/>
              <w:rPr>
                <w:sz w:val="28"/>
              </w:rPr>
            </w:pPr>
            <w:r w:rsidRPr="001A36EE">
              <w:t xml:space="preserve"> </w:t>
            </w:r>
            <w:r w:rsidRPr="001A36EE">
              <w:rPr>
                <w:sz w:val="28"/>
              </w:rPr>
              <w:t>The severity score is transformed into a 0-100 range for easier interpretation.</w:t>
            </w:r>
          </w:p>
          <w:p w14:paraId="5140A75F" w14:textId="77777777" w:rsidR="001A36EE" w:rsidRDefault="001A36EE" w:rsidP="00DB2AFB">
            <w:pPr>
              <w:jc w:val="both"/>
              <w:rPr>
                <w:sz w:val="28"/>
              </w:rPr>
            </w:pPr>
          </w:p>
          <w:p w14:paraId="28183C85" w14:textId="77777777" w:rsidR="00622FB0" w:rsidRDefault="00622FB0" w:rsidP="00DB2AFB">
            <w:pPr>
              <w:jc w:val="both"/>
              <w:rPr>
                <w:sz w:val="28"/>
              </w:rPr>
            </w:pPr>
            <w:r>
              <w:rPr>
                <w:noProof/>
              </w:rPr>
              <w:lastRenderedPageBreak/>
              <w:drawing>
                <wp:inline distT="0" distB="0" distL="0" distR="0" wp14:anchorId="157D23BE" wp14:editId="5992D258">
                  <wp:extent cx="4114800" cy="2761162"/>
                  <wp:effectExtent l="0" t="0" r="0" b="1270"/>
                  <wp:docPr id="300790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393" cy="2783033"/>
                          </a:xfrm>
                          <a:prstGeom prst="rect">
                            <a:avLst/>
                          </a:prstGeom>
                          <a:noFill/>
                          <a:ln>
                            <a:noFill/>
                          </a:ln>
                        </pic:spPr>
                      </pic:pic>
                    </a:graphicData>
                  </a:graphic>
                </wp:inline>
              </w:drawing>
            </w:r>
          </w:p>
          <w:p w14:paraId="2284D45B" w14:textId="689F32E7" w:rsidR="00622FB0" w:rsidRPr="00622FB0" w:rsidRDefault="00622FB0" w:rsidP="00DB2AFB">
            <w:pPr>
              <w:jc w:val="both"/>
              <w:rPr>
                <w:b/>
                <w:bCs/>
                <w:sz w:val="28"/>
                <w:u w:val="single"/>
              </w:rPr>
            </w:pPr>
            <w:r w:rsidRPr="00622FB0">
              <w:rPr>
                <w:b/>
                <w:bCs/>
                <w:sz w:val="28"/>
                <w:u w:val="single"/>
              </w:rPr>
              <w:t>Axis-</w:t>
            </w:r>
          </w:p>
          <w:p w14:paraId="1C096B6D" w14:textId="70C3F198" w:rsidR="001A36EE" w:rsidRDefault="00622FB0" w:rsidP="00DB2AFB">
            <w:pPr>
              <w:jc w:val="both"/>
              <w:rPr>
                <w:sz w:val="28"/>
              </w:rPr>
            </w:pPr>
            <w:r>
              <w:rPr>
                <w:sz w:val="28"/>
              </w:rPr>
              <w:t xml:space="preserve">X-axis- Number of Principal components </w:t>
            </w:r>
          </w:p>
          <w:p w14:paraId="3BEE33D7" w14:textId="45033107" w:rsidR="00622FB0" w:rsidRDefault="00622FB0" w:rsidP="00DB2AFB">
            <w:pPr>
              <w:jc w:val="both"/>
              <w:rPr>
                <w:sz w:val="28"/>
              </w:rPr>
            </w:pPr>
            <w:r>
              <w:rPr>
                <w:sz w:val="28"/>
              </w:rPr>
              <w:t>Y-axis-</w:t>
            </w:r>
            <w:r w:rsidRPr="00622FB0">
              <w:rPr>
                <w:sz w:val="28"/>
              </w:rPr>
              <w:t>Cumulative Explained Variance</w:t>
            </w:r>
          </w:p>
          <w:p w14:paraId="5B9144CF" w14:textId="725148D1" w:rsidR="00622FB0" w:rsidRPr="00622FB0" w:rsidRDefault="00622FB0" w:rsidP="00DB2AFB">
            <w:pPr>
              <w:jc w:val="both"/>
              <w:rPr>
                <w:b/>
                <w:bCs/>
                <w:sz w:val="28"/>
                <w:u w:val="single"/>
              </w:rPr>
            </w:pPr>
            <w:r w:rsidRPr="00622FB0">
              <w:rPr>
                <w:b/>
                <w:bCs/>
                <w:sz w:val="28"/>
                <w:u w:val="single"/>
              </w:rPr>
              <w:t>Interpretation-</w:t>
            </w:r>
          </w:p>
          <w:p w14:paraId="4618E8CB" w14:textId="344387FC" w:rsidR="001A36EE" w:rsidRDefault="00622FB0" w:rsidP="00622FB0">
            <w:pPr>
              <w:pStyle w:val="ListParagraph"/>
              <w:numPr>
                <w:ilvl w:val="0"/>
                <w:numId w:val="29"/>
              </w:numPr>
              <w:jc w:val="both"/>
              <w:rPr>
                <w:sz w:val="28"/>
              </w:rPr>
            </w:pPr>
            <w:r w:rsidRPr="00622FB0">
              <w:rPr>
                <w:sz w:val="28"/>
              </w:rPr>
              <w:t xml:space="preserve">first principal component (PC1) explains approximately </w:t>
            </w:r>
            <w:r w:rsidRPr="00622FB0">
              <w:rPr>
                <w:b/>
                <w:bCs/>
                <w:sz w:val="28"/>
              </w:rPr>
              <w:t>95%</w:t>
            </w:r>
            <w:r w:rsidRPr="00622FB0">
              <w:rPr>
                <w:sz w:val="28"/>
              </w:rPr>
              <w:t xml:space="preserve"> of the variance</w:t>
            </w:r>
          </w:p>
          <w:p w14:paraId="37FD3904" w14:textId="373A2C31" w:rsidR="00622FB0" w:rsidRDefault="00622FB0" w:rsidP="00622FB0">
            <w:pPr>
              <w:pStyle w:val="ListParagraph"/>
              <w:numPr>
                <w:ilvl w:val="0"/>
                <w:numId w:val="29"/>
              </w:numPr>
              <w:jc w:val="both"/>
              <w:rPr>
                <w:sz w:val="28"/>
              </w:rPr>
            </w:pPr>
            <w:r w:rsidRPr="00622FB0">
              <w:rPr>
                <w:sz w:val="28"/>
              </w:rPr>
              <w:t xml:space="preserve">second principal component (PC2) increases the cumulative explained variance to </w:t>
            </w:r>
            <w:r w:rsidRPr="00622FB0">
              <w:rPr>
                <w:b/>
                <w:bCs/>
                <w:sz w:val="28"/>
              </w:rPr>
              <w:t>100%</w:t>
            </w:r>
            <w:r w:rsidRPr="00622FB0">
              <w:rPr>
                <w:sz w:val="28"/>
              </w:rPr>
              <w:t>, meaning that together, the first two components fully capture the variance in the dataset.</w:t>
            </w:r>
          </w:p>
          <w:p w14:paraId="3A7A04D1" w14:textId="2FB649DB" w:rsidR="00622FB0" w:rsidRDefault="00622FB0" w:rsidP="00622FB0">
            <w:pPr>
              <w:pStyle w:val="ListParagraph"/>
              <w:numPr>
                <w:ilvl w:val="0"/>
                <w:numId w:val="29"/>
              </w:numPr>
              <w:jc w:val="both"/>
              <w:rPr>
                <w:sz w:val="28"/>
              </w:rPr>
            </w:pPr>
            <w:r w:rsidRPr="00622FB0">
              <w:rPr>
                <w:sz w:val="28"/>
              </w:rPr>
              <w:t>Adding more components (PC3, PC4, etc.) does not contribute further variance, as seen in the flat line at 100%.</w:t>
            </w:r>
          </w:p>
          <w:p w14:paraId="089C7780" w14:textId="1A244C1B" w:rsidR="00622FB0" w:rsidRDefault="00622FB0" w:rsidP="00622FB0">
            <w:pPr>
              <w:pStyle w:val="ListParagraph"/>
              <w:numPr>
                <w:ilvl w:val="0"/>
                <w:numId w:val="29"/>
              </w:numPr>
              <w:jc w:val="both"/>
              <w:rPr>
                <w:sz w:val="28"/>
              </w:rPr>
            </w:pPr>
            <w:r w:rsidRPr="00622FB0">
              <w:rPr>
                <w:sz w:val="28"/>
              </w:rPr>
              <w:t>The steep rise after PC1 shows that most of the dataset's variance is captured by the first component.</w:t>
            </w:r>
          </w:p>
          <w:p w14:paraId="415D88C9" w14:textId="32CC6AA0" w:rsidR="00622FB0" w:rsidRDefault="00622FB0" w:rsidP="00622FB0">
            <w:pPr>
              <w:pStyle w:val="ListParagraph"/>
              <w:numPr>
                <w:ilvl w:val="0"/>
                <w:numId w:val="29"/>
              </w:numPr>
              <w:jc w:val="both"/>
              <w:rPr>
                <w:sz w:val="28"/>
              </w:rPr>
            </w:pPr>
            <w:r w:rsidRPr="00622FB0">
              <w:rPr>
                <w:sz w:val="28"/>
              </w:rPr>
              <w:t xml:space="preserve">Since </w:t>
            </w:r>
            <w:r w:rsidRPr="00622FB0">
              <w:rPr>
                <w:b/>
                <w:bCs/>
                <w:sz w:val="28"/>
              </w:rPr>
              <w:t>only two components</w:t>
            </w:r>
            <w:r w:rsidRPr="00622FB0">
              <w:rPr>
                <w:sz w:val="28"/>
              </w:rPr>
              <w:t xml:space="preserve"> explain nearly </w:t>
            </w:r>
            <w:r w:rsidRPr="00622FB0">
              <w:rPr>
                <w:b/>
                <w:bCs/>
                <w:sz w:val="28"/>
              </w:rPr>
              <w:t>100%</w:t>
            </w:r>
            <w:r w:rsidRPr="00622FB0">
              <w:rPr>
                <w:sz w:val="28"/>
              </w:rPr>
              <w:t xml:space="preserve"> of the variance, reducing the dataset to just these two dimensions would likely retain most of the information while simplifying the model.</w:t>
            </w:r>
          </w:p>
          <w:p w14:paraId="74876707" w14:textId="77777777" w:rsidR="00622FB0" w:rsidRDefault="00622FB0" w:rsidP="00622FB0">
            <w:pPr>
              <w:pStyle w:val="ListParagraph"/>
              <w:jc w:val="both"/>
              <w:rPr>
                <w:sz w:val="28"/>
              </w:rPr>
            </w:pPr>
          </w:p>
          <w:p w14:paraId="53BA084F" w14:textId="77777777" w:rsidR="00622FB0" w:rsidRDefault="00622FB0" w:rsidP="00622FB0">
            <w:pPr>
              <w:pStyle w:val="ListParagraph"/>
              <w:jc w:val="both"/>
              <w:rPr>
                <w:sz w:val="28"/>
              </w:rPr>
            </w:pPr>
          </w:p>
          <w:p w14:paraId="2976E036" w14:textId="40C2AF5A" w:rsidR="00622FB0" w:rsidRDefault="00622FB0" w:rsidP="00622FB0">
            <w:pPr>
              <w:pStyle w:val="ListParagraph"/>
              <w:jc w:val="both"/>
              <w:rPr>
                <w:b/>
                <w:bCs/>
                <w:sz w:val="28"/>
                <w:u w:val="single"/>
              </w:rPr>
            </w:pPr>
            <w:r w:rsidRPr="00622FB0">
              <w:rPr>
                <w:b/>
                <w:bCs/>
                <w:sz w:val="28"/>
                <w:u w:val="single"/>
              </w:rPr>
              <w:t>PCA Loadings Heatmap</w:t>
            </w:r>
            <w:r>
              <w:rPr>
                <w:b/>
                <w:bCs/>
                <w:sz w:val="28"/>
                <w:u w:val="single"/>
              </w:rPr>
              <w:t>-</w:t>
            </w:r>
          </w:p>
          <w:p w14:paraId="008809D4" w14:textId="58432E31" w:rsidR="00622FB0" w:rsidRDefault="00622FB0" w:rsidP="00622FB0">
            <w:pPr>
              <w:pStyle w:val="ListParagraph"/>
              <w:jc w:val="both"/>
              <w:rPr>
                <w:sz w:val="28"/>
              </w:rPr>
            </w:pPr>
            <w:r>
              <w:rPr>
                <w:sz w:val="28"/>
              </w:rPr>
              <w:t>H</w:t>
            </w:r>
            <w:r w:rsidRPr="00622FB0">
              <w:rPr>
                <w:sz w:val="28"/>
              </w:rPr>
              <w:t>eatmap visualizes the PCA loadings, which indicate how strongly each original feature contributes to the principal components (PCs). The values in the heatmap represent the correlation (or weight) of each feature with each principal component.</w:t>
            </w:r>
          </w:p>
          <w:p w14:paraId="28FA8A4D" w14:textId="582C48C3" w:rsidR="00622FB0" w:rsidRDefault="00622FB0" w:rsidP="00622FB0">
            <w:pPr>
              <w:pStyle w:val="ListParagraph"/>
              <w:jc w:val="both"/>
              <w:rPr>
                <w:sz w:val="28"/>
              </w:rPr>
            </w:pPr>
          </w:p>
          <w:p w14:paraId="5E214228" w14:textId="77777777" w:rsidR="00622FB0" w:rsidRPr="00622FB0" w:rsidRDefault="00622FB0" w:rsidP="00622FB0">
            <w:pPr>
              <w:pStyle w:val="ListParagraph"/>
              <w:jc w:val="both"/>
              <w:rPr>
                <w:sz w:val="28"/>
              </w:rPr>
            </w:pPr>
          </w:p>
          <w:p w14:paraId="352DCE10" w14:textId="6F590F50" w:rsidR="00622FB0" w:rsidRPr="00622FB0" w:rsidRDefault="00622FB0" w:rsidP="00622FB0">
            <w:pPr>
              <w:ind w:left="360"/>
              <w:jc w:val="both"/>
              <w:rPr>
                <w:sz w:val="28"/>
              </w:rPr>
            </w:pPr>
            <w:r>
              <w:rPr>
                <w:noProof/>
              </w:rPr>
              <w:lastRenderedPageBreak/>
              <w:drawing>
                <wp:inline distT="0" distB="0" distL="0" distR="0" wp14:anchorId="2D822E74" wp14:editId="2878A87C">
                  <wp:extent cx="5992091" cy="5810789"/>
                  <wp:effectExtent l="0" t="0" r="8890" b="0"/>
                  <wp:docPr id="1387829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9066" cy="5817553"/>
                          </a:xfrm>
                          <a:prstGeom prst="rect">
                            <a:avLst/>
                          </a:prstGeom>
                          <a:noFill/>
                          <a:ln>
                            <a:noFill/>
                          </a:ln>
                        </pic:spPr>
                      </pic:pic>
                    </a:graphicData>
                  </a:graphic>
                </wp:inline>
              </w:drawing>
            </w:r>
          </w:p>
          <w:p w14:paraId="6837E475" w14:textId="37E45578" w:rsidR="001A36EE" w:rsidRDefault="00622FB0" w:rsidP="00DB2AFB">
            <w:pPr>
              <w:jc w:val="both"/>
              <w:rPr>
                <w:sz w:val="28"/>
              </w:rPr>
            </w:pPr>
            <w:r>
              <w:rPr>
                <w:sz w:val="28"/>
              </w:rPr>
              <w:t xml:space="preserve"> </w:t>
            </w:r>
          </w:p>
          <w:p w14:paraId="67AC00DE" w14:textId="57B4C23B" w:rsidR="00622FB0" w:rsidRDefault="00622FB0" w:rsidP="00DB2AFB">
            <w:pPr>
              <w:jc w:val="both"/>
              <w:rPr>
                <w:sz w:val="28"/>
              </w:rPr>
            </w:pPr>
            <w:r w:rsidRPr="00622FB0">
              <w:rPr>
                <w:b/>
                <w:bCs/>
                <w:sz w:val="28"/>
                <w:u w:val="single"/>
              </w:rPr>
              <w:t>Axes And Labels</w:t>
            </w:r>
            <w:r>
              <w:rPr>
                <w:sz w:val="28"/>
              </w:rPr>
              <w:t>-</w:t>
            </w:r>
          </w:p>
          <w:p w14:paraId="3B224E8C" w14:textId="2BA567FB" w:rsidR="00622FB0" w:rsidRDefault="00622FB0" w:rsidP="00DB2AFB">
            <w:pPr>
              <w:jc w:val="both"/>
              <w:rPr>
                <w:sz w:val="28"/>
              </w:rPr>
            </w:pPr>
            <w:r w:rsidRPr="00622FB0">
              <w:rPr>
                <w:b/>
                <w:bCs/>
                <w:sz w:val="28"/>
                <w:u w:val="single"/>
              </w:rPr>
              <w:t>X-Axis (Features)</w:t>
            </w:r>
            <w:r>
              <w:rPr>
                <w:sz w:val="28"/>
              </w:rPr>
              <w:t xml:space="preserve">- Original dataset variables </w:t>
            </w:r>
          </w:p>
          <w:p w14:paraId="750882F9" w14:textId="0CFB1292" w:rsidR="00622FB0" w:rsidRPr="00622FB0" w:rsidRDefault="00622FB0" w:rsidP="00622FB0">
            <w:pPr>
              <w:pStyle w:val="ListParagraph"/>
              <w:numPr>
                <w:ilvl w:val="0"/>
                <w:numId w:val="29"/>
              </w:numPr>
              <w:jc w:val="both"/>
              <w:rPr>
                <w:sz w:val="28"/>
              </w:rPr>
            </w:pPr>
            <w:proofErr w:type="spellStart"/>
            <w:r w:rsidRPr="00622FB0">
              <w:rPr>
                <w:sz w:val="28"/>
              </w:rPr>
              <w:t>previous_asthma_drugs</w:t>
            </w:r>
            <w:proofErr w:type="spellEnd"/>
          </w:p>
          <w:p w14:paraId="6295784D" w14:textId="534414B3" w:rsidR="00622FB0" w:rsidRPr="00622FB0" w:rsidRDefault="00622FB0" w:rsidP="00622FB0">
            <w:pPr>
              <w:pStyle w:val="ListParagraph"/>
              <w:numPr>
                <w:ilvl w:val="0"/>
                <w:numId w:val="29"/>
              </w:numPr>
              <w:jc w:val="both"/>
              <w:rPr>
                <w:sz w:val="28"/>
              </w:rPr>
            </w:pPr>
            <w:r w:rsidRPr="00622FB0">
              <w:rPr>
                <w:sz w:val="28"/>
              </w:rPr>
              <w:t>total_pre_index_canisters_365</w:t>
            </w:r>
          </w:p>
          <w:p w14:paraId="1B3506E7" w14:textId="7B8BEF0E" w:rsidR="00622FB0" w:rsidRPr="00622FB0" w:rsidRDefault="00622FB0" w:rsidP="00622FB0">
            <w:pPr>
              <w:pStyle w:val="ListParagraph"/>
              <w:numPr>
                <w:ilvl w:val="0"/>
                <w:numId w:val="29"/>
              </w:numPr>
              <w:jc w:val="both"/>
              <w:rPr>
                <w:sz w:val="28"/>
              </w:rPr>
            </w:pPr>
            <w:proofErr w:type="spellStart"/>
            <w:r w:rsidRPr="00622FB0">
              <w:rPr>
                <w:sz w:val="28"/>
              </w:rPr>
              <w:t>pre_asthma_days</w:t>
            </w:r>
            <w:proofErr w:type="spellEnd"/>
          </w:p>
          <w:p w14:paraId="5C569918" w14:textId="55114F65" w:rsidR="00622FB0" w:rsidRPr="00622FB0" w:rsidRDefault="00622FB0" w:rsidP="00622FB0">
            <w:pPr>
              <w:pStyle w:val="ListParagraph"/>
              <w:numPr>
                <w:ilvl w:val="0"/>
                <w:numId w:val="29"/>
              </w:numPr>
              <w:jc w:val="both"/>
              <w:rPr>
                <w:sz w:val="28"/>
              </w:rPr>
            </w:pPr>
            <w:proofErr w:type="spellStart"/>
            <w:r w:rsidRPr="00622FB0">
              <w:rPr>
                <w:sz w:val="28"/>
              </w:rPr>
              <w:t>pre_asthma_change</w:t>
            </w:r>
            <w:proofErr w:type="spellEnd"/>
          </w:p>
          <w:p w14:paraId="34433AA5" w14:textId="2E259755" w:rsidR="00622FB0" w:rsidRDefault="00622FB0" w:rsidP="00622FB0">
            <w:pPr>
              <w:pStyle w:val="ListParagraph"/>
              <w:numPr>
                <w:ilvl w:val="0"/>
                <w:numId w:val="29"/>
              </w:numPr>
              <w:jc w:val="both"/>
              <w:rPr>
                <w:sz w:val="28"/>
              </w:rPr>
            </w:pPr>
            <w:proofErr w:type="spellStart"/>
            <w:r w:rsidRPr="00622FB0">
              <w:rPr>
                <w:sz w:val="28"/>
              </w:rPr>
              <w:t>pre_asthma_pharma_change</w:t>
            </w:r>
            <w:proofErr w:type="spellEnd"/>
          </w:p>
          <w:p w14:paraId="5389F79D" w14:textId="77777777" w:rsidR="00622FB0" w:rsidRPr="00622FB0" w:rsidRDefault="00622FB0" w:rsidP="00622FB0">
            <w:pPr>
              <w:pStyle w:val="ListParagraph"/>
              <w:jc w:val="both"/>
              <w:rPr>
                <w:sz w:val="28"/>
              </w:rPr>
            </w:pPr>
          </w:p>
          <w:p w14:paraId="0D161815" w14:textId="77B9FEE1" w:rsidR="00622FB0" w:rsidRDefault="00622FB0" w:rsidP="00DB2AFB">
            <w:pPr>
              <w:jc w:val="both"/>
              <w:rPr>
                <w:sz w:val="28"/>
              </w:rPr>
            </w:pPr>
            <w:r w:rsidRPr="00622FB0">
              <w:rPr>
                <w:b/>
                <w:bCs/>
                <w:sz w:val="28"/>
                <w:u w:val="single"/>
              </w:rPr>
              <w:t>Y-Axis (Principal Components - PCs)</w:t>
            </w:r>
            <w:r w:rsidRPr="00622FB0">
              <w:rPr>
                <w:sz w:val="28"/>
              </w:rPr>
              <w:t xml:space="preserve">: The transformed components from PCA, labeled as </w:t>
            </w:r>
            <w:r w:rsidRPr="00622FB0">
              <w:rPr>
                <w:b/>
                <w:bCs/>
                <w:sz w:val="28"/>
              </w:rPr>
              <w:t>PC1, PC2, PC3, PC4, and PC5</w:t>
            </w:r>
            <w:r w:rsidRPr="00622FB0">
              <w:rPr>
                <w:sz w:val="28"/>
              </w:rPr>
              <w:t>.</w:t>
            </w:r>
          </w:p>
          <w:p w14:paraId="02C2F569" w14:textId="77777777" w:rsidR="00622FB0" w:rsidRDefault="00622FB0" w:rsidP="00DB2AFB">
            <w:pPr>
              <w:jc w:val="both"/>
              <w:rPr>
                <w:sz w:val="28"/>
              </w:rPr>
            </w:pPr>
          </w:p>
          <w:p w14:paraId="13DA7EF0" w14:textId="77777777" w:rsidR="00622FB0" w:rsidRDefault="00622FB0" w:rsidP="00DB2AFB">
            <w:pPr>
              <w:jc w:val="both"/>
              <w:rPr>
                <w:sz w:val="28"/>
              </w:rPr>
            </w:pPr>
          </w:p>
          <w:p w14:paraId="1C0A4650" w14:textId="77777777" w:rsidR="00622FB0" w:rsidRDefault="00622FB0" w:rsidP="00DB2AFB">
            <w:pPr>
              <w:jc w:val="both"/>
              <w:rPr>
                <w:sz w:val="28"/>
              </w:rPr>
            </w:pPr>
          </w:p>
          <w:p w14:paraId="63058755" w14:textId="77777777" w:rsidR="00622FB0" w:rsidRDefault="00622FB0" w:rsidP="00DB2AFB">
            <w:pPr>
              <w:jc w:val="both"/>
              <w:rPr>
                <w:sz w:val="28"/>
              </w:rPr>
            </w:pPr>
          </w:p>
          <w:p w14:paraId="4663D2AC" w14:textId="77777777" w:rsidR="00622FB0" w:rsidRPr="00622FB0" w:rsidRDefault="00622FB0" w:rsidP="00622FB0">
            <w:pPr>
              <w:jc w:val="both"/>
              <w:rPr>
                <w:b/>
                <w:bCs/>
                <w:sz w:val="28"/>
                <w:u w:val="single"/>
              </w:rPr>
            </w:pPr>
            <w:r w:rsidRPr="00622FB0">
              <w:rPr>
                <w:b/>
                <w:bCs/>
                <w:sz w:val="28"/>
                <w:u w:val="single"/>
              </w:rPr>
              <w:lastRenderedPageBreak/>
              <w:t>Interpreting the Heatmap</w:t>
            </w:r>
          </w:p>
          <w:p w14:paraId="7E95D8A3" w14:textId="77777777" w:rsidR="00622FB0" w:rsidRPr="00622FB0" w:rsidRDefault="00622FB0" w:rsidP="00622FB0">
            <w:pPr>
              <w:pStyle w:val="ListParagraph"/>
              <w:numPr>
                <w:ilvl w:val="0"/>
                <w:numId w:val="32"/>
              </w:numPr>
              <w:jc w:val="both"/>
              <w:rPr>
                <w:sz w:val="28"/>
              </w:rPr>
            </w:pPr>
            <w:r w:rsidRPr="00622FB0">
              <w:rPr>
                <w:sz w:val="28"/>
              </w:rPr>
              <w:t xml:space="preserve">The </w:t>
            </w:r>
            <w:r w:rsidRPr="00622FB0">
              <w:rPr>
                <w:b/>
                <w:bCs/>
                <w:sz w:val="28"/>
              </w:rPr>
              <w:t>color scale</w:t>
            </w:r>
            <w:r w:rsidRPr="00622FB0">
              <w:rPr>
                <w:sz w:val="28"/>
              </w:rPr>
              <w:t xml:space="preserve"> represents the magnitude of the loading values:</w:t>
            </w:r>
          </w:p>
          <w:p w14:paraId="55A4E258" w14:textId="77777777" w:rsidR="00622FB0" w:rsidRPr="00622FB0" w:rsidRDefault="00622FB0" w:rsidP="00622FB0">
            <w:pPr>
              <w:pStyle w:val="ListParagraph"/>
              <w:numPr>
                <w:ilvl w:val="1"/>
                <w:numId w:val="32"/>
              </w:numPr>
              <w:jc w:val="both"/>
              <w:rPr>
                <w:sz w:val="28"/>
              </w:rPr>
            </w:pPr>
            <w:r w:rsidRPr="00622FB0">
              <w:rPr>
                <w:b/>
                <w:bCs/>
                <w:sz w:val="28"/>
              </w:rPr>
              <w:t>Dark red (1 or -1)</w:t>
            </w:r>
            <w:r w:rsidRPr="00622FB0">
              <w:rPr>
                <w:sz w:val="28"/>
              </w:rPr>
              <w:t>: Strong contribution of the feature to that principal component.</w:t>
            </w:r>
          </w:p>
          <w:p w14:paraId="318C30FF" w14:textId="77777777" w:rsidR="00622FB0" w:rsidRDefault="00622FB0" w:rsidP="00622FB0">
            <w:pPr>
              <w:pStyle w:val="ListParagraph"/>
              <w:numPr>
                <w:ilvl w:val="1"/>
                <w:numId w:val="32"/>
              </w:numPr>
              <w:jc w:val="both"/>
              <w:rPr>
                <w:sz w:val="28"/>
              </w:rPr>
            </w:pPr>
            <w:r w:rsidRPr="00622FB0">
              <w:rPr>
                <w:b/>
                <w:bCs/>
                <w:sz w:val="28"/>
              </w:rPr>
              <w:t>Lighter shades / grey</w:t>
            </w:r>
            <w:r w:rsidRPr="00622FB0">
              <w:rPr>
                <w:sz w:val="28"/>
              </w:rPr>
              <w:t>: Low or near-zero contribution.</w:t>
            </w:r>
          </w:p>
          <w:p w14:paraId="0391BF4C" w14:textId="77777777" w:rsidR="00622FB0" w:rsidRDefault="00622FB0" w:rsidP="00622FB0">
            <w:pPr>
              <w:pStyle w:val="ListParagraph"/>
              <w:jc w:val="both"/>
              <w:rPr>
                <w:sz w:val="28"/>
              </w:rPr>
            </w:pPr>
          </w:p>
          <w:p w14:paraId="02723E01" w14:textId="77777777" w:rsidR="00622FB0" w:rsidRPr="00622FB0" w:rsidRDefault="00622FB0" w:rsidP="00622FB0">
            <w:pPr>
              <w:jc w:val="both"/>
              <w:rPr>
                <w:sz w:val="28"/>
                <w:u w:val="single"/>
              </w:rPr>
            </w:pPr>
            <w:r w:rsidRPr="00622FB0">
              <w:rPr>
                <w:b/>
                <w:bCs/>
                <w:sz w:val="28"/>
                <w:u w:val="single"/>
              </w:rPr>
              <w:t>Key Observations:</w:t>
            </w:r>
          </w:p>
          <w:p w14:paraId="73C14C34" w14:textId="77777777" w:rsidR="00622FB0" w:rsidRPr="00622FB0" w:rsidRDefault="00622FB0" w:rsidP="00622FB0">
            <w:pPr>
              <w:numPr>
                <w:ilvl w:val="0"/>
                <w:numId w:val="33"/>
              </w:numPr>
              <w:jc w:val="both"/>
              <w:rPr>
                <w:sz w:val="28"/>
              </w:rPr>
            </w:pPr>
            <w:proofErr w:type="spellStart"/>
            <w:r w:rsidRPr="00622FB0">
              <w:rPr>
                <w:sz w:val="28"/>
              </w:rPr>
              <w:t>pre_asthma_change</w:t>
            </w:r>
            <w:proofErr w:type="spellEnd"/>
            <w:r w:rsidRPr="00622FB0">
              <w:rPr>
                <w:sz w:val="28"/>
              </w:rPr>
              <w:t xml:space="preserve"> has the strongest positive loading for </w:t>
            </w:r>
            <w:r w:rsidRPr="00622FB0">
              <w:rPr>
                <w:b/>
                <w:bCs/>
                <w:sz w:val="28"/>
              </w:rPr>
              <w:t>PC1 (value ≈ 1)</w:t>
            </w:r>
            <w:r w:rsidRPr="00622FB0">
              <w:rPr>
                <w:sz w:val="28"/>
              </w:rPr>
              <w:t>, meaning it contributes the most to this component.</w:t>
            </w:r>
          </w:p>
          <w:p w14:paraId="59956EA9" w14:textId="77777777" w:rsidR="00622FB0" w:rsidRPr="00622FB0" w:rsidRDefault="00622FB0" w:rsidP="00622FB0">
            <w:pPr>
              <w:numPr>
                <w:ilvl w:val="0"/>
                <w:numId w:val="33"/>
              </w:numPr>
              <w:jc w:val="both"/>
              <w:rPr>
                <w:sz w:val="28"/>
              </w:rPr>
            </w:pPr>
            <w:proofErr w:type="spellStart"/>
            <w:r w:rsidRPr="00622FB0">
              <w:rPr>
                <w:sz w:val="28"/>
              </w:rPr>
              <w:t>pre_asthma_pharma_change</w:t>
            </w:r>
            <w:proofErr w:type="spellEnd"/>
            <w:r w:rsidRPr="00622FB0">
              <w:rPr>
                <w:sz w:val="28"/>
              </w:rPr>
              <w:t xml:space="preserve"> strongly contributes to </w:t>
            </w:r>
            <w:r w:rsidRPr="00622FB0">
              <w:rPr>
                <w:b/>
                <w:bCs/>
                <w:sz w:val="28"/>
              </w:rPr>
              <w:t>PC2</w:t>
            </w:r>
            <w:r w:rsidRPr="00622FB0">
              <w:rPr>
                <w:sz w:val="28"/>
              </w:rPr>
              <w:t>.</w:t>
            </w:r>
          </w:p>
          <w:p w14:paraId="54C33F68" w14:textId="77777777" w:rsidR="00622FB0" w:rsidRPr="00622FB0" w:rsidRDefault="00622FB0" w:rsidP="00622FB0">
            <w:pPr>
              <w:numPr>
                <w:ilvl w:val="0"/>
                <w:numId w:val="33"/>
              </w:numPr>
              <w:jc w:val="both"/>
              <w:rPr>
                <w:sz w:val="28"/>
              </w:rPr>
            </w:pPr>
            <w:proofErr w:type="spellStart"/>
            <w:r w:rsidRPr="00622FB0">
              <w:rPr>
                <w:sz w:val="28"/>
              </w:rPr>
              <w:t>pre_asthma_days</w:t>
            </w:r>
            <w:proofErr w:type="spellEnd"/>
            <w:r w:rsidRPr="00622FB0">
              <w:rPr>
                <w:sz w:val="28"/>
              </w:rPr>
              <w:t xml:space="preserve"> is the dominant feature in </w:t>
            </w:r>
            <w:r w:rsidRPr="00622FB0">
              <w:rPr>
                <w:b/>
                <w:bCs/>
                <w:sz w:val="28"/>
              </w:rPr>
              <w:t>PC3</w:t>
            </w:r>
            <w:r w:rsidRPr="00622FB0">
              <w:rPr>
                <w:sz w:val="28"/>
              </w:rPr>
              <w:t>.</w:t>
            </w:r>
          </w:p>
          <w:p w14:paraId="616455D7" w14:textId="77777777" w:rsidR="00622FB0" w:rsidRPr="00622FB0" w:rsidRDefault="00622FB0" w:rsidP="00622FB0">
            <w:pPr>
              <w:numPr>
                <w:ilvl w:val="0"/>
                <w:numId w:val="33"/>
              </w:numPr>
              <w:jc w:val="both"/>
              <w:rPr>
                <w:sz w:val="28"/>
              </w:rPr>
            </w:pPr>
            <w:r w:rsidRPr="00622FB0">
              <w:rPr>
                <w:sz w:val="28"/>
              </w:rPr>
              <w:t xml:space="preserve">total_pre_index_canisters_365 is the strongest in </w:t>
            </w:r>
            <w:r w:rsidRPr="00622FB0">
              <w:rPr>
                <w:b/>
                <w:bCs/>
                <w:sz w:val="28"/>
              </w:rPr>
              <w:t>PC4</w:t>
            </w:r>
            <w:r w:rsidRPr="00622FB0">
              <w:rPr>
                <w:sz w:val="28"/>
              </w:rPr>
              <w:t>.</w:t>
            </w:r>
          </w:p>
          <w:p w14:paraId="613E09DF" w14:textId="77777777" w:rsidR="00622FB0" w:rsidRPr="00622FB0" w:rsidRDefault="00622FB0" w:rsidP="00622FB0">
            <w:pPr>
              <w:numPr>
                <w:ilvl w:val="0"/>
                <w:numId w:val="33"/>
              </w:numPr>
              <w:jc w:val="both"/>
              <w:rPr>
                <w:sz w:val="28"/>
              </w:rPr>
            </w:pPr>
            <w:proofErr w:type="spellStart"/>
            <w:r w:rsidRPr="00622FB0">
              <w:rPr>
                <w:sz w:val="28"/>
              </w:rPr>
              <w:t>previous_asthma_drugs</w:t>
            </w:r>
            <w:proofErr w:type="spellEnd"/>
            <w:r w:rsidRPr="00622FB0">
              <w:rPr>
                <w:sz w:val="28"/>
              </w:rPr>
              <w:t xml:space="preserve"> is the main feature for </w:t>
            </w:r>
            <w:r w:rsidRPr="00622FB0">
              <w:rPr>
                <w:b/>
                <w:bCs/>
                <w:sz w:val="28"/>
              </w:rPr>
              <w:t>PC5</w:t>
            </w:r>
            <w:r w:rsidRPr="00622FB0">
              <w:rPr>
                <w:sz w:val="28"/>
              </w:rPr>
              <w:t>.</w:t>
            </w:r>
          </w:p>
          <w:p w14:paraId="13C47D34" w14:textId="1DA5B155" w:rsidR="0072080E" w:rsidRPr="0072080E" w:rsidRDefault="00622FB0" w:rsidP="0072080E">
            <w:pPr>
              <w:numPr>
                <w:ilvl w:val="0"/>
                <w:numId w:val="33"/>
              </w:numPr>
              <w:jc w:val="both"/>
              <w:rPr>
                <w:sz w:val="28"/>
              </w:rPr>
            </w:pPr>
            <w:r w:rsidRPr="00622FB0">
              <w:rPr>
                <w:sz w:val="28"/>
              </w:rPr>
              <w:t>Many other values are very close to zero (light grey), meaning those features have little or no impact on the respective principal component.</w:t>
            </w:r>
          </w:p>
          <w:p w14:paraId="6C454B56" w14:textId="77777777" w:rsidR="00622FB0" w:rsidRPr="00622FB0" w:rsidRDefault="00622FB0" w:rsidP="00622FB0">
            <w:pPr>
              <w:jc w:val="both"/>
              <w:rPr>
                <w:sz w:val="28"/>
              </w:rPr>
            </w:pPr>
          </w:p>
          <w:p w14:paraId="2E9D6881" w14:textId="77777777" w:rsidR="00622FB0" w:rsidRDefault="00622FB0" w:rsidP="00622FB0">
            <w:pPr>
              <w:ind w:left="1440"/>
              <w:jc w:val="both"/>
              <w:rPr>
                <w:sz w:val="28"/>
              </w:rPr>
            </w:pPr>
          </w:p>
          <w:p w14:paraId="1FBB5ABA" w14:textId="77777777" w:rsidR="00622FB0" w:rsidRPr="00622FB0" w:rsidRDefault="00622FB0" w:rsidP="00622FB0">
            <w:pPr>
              <w:ind w:left="1440"/>
              <w:jc w:val="both"/>
              <w:rPr>
                <w:sz w:val="28"/>
              </w:rPr>
            </w:pPr>
          </w:p>
          <w:p w14:paraId="4CD3C05A" w14:textId="77777777" w:rsidR="00622FB0" w:rsidRDefault="00622FB0" w:rsidP="00DB2AFB">
            <w:pPr>
              <w:jc w:val="both"/>
              <w:rPr>
                <w:sz w:val="28"/>
              </w:rPr>
            </w:pPr>
          </w:p>
          <w:p w14:paraId="7E8E6CDC" w14:textId="77777777" w:rsidR="00622FB0" w:rsidRDefault="00622FB0" w:rsidP="00DB2AFB">
            <w:pPr>
              <w:jc w:val="both"/>
              <w:rPr>
                <w:sz w:val="28"/>
              </w:rPr>
            </w:pPr>
          </w:p>
          <w:p w14:paraId="2A401DF9" w14:textId="193CD007" w:rsidR="001A36EE" w:rsidRDefault="001A36EE" w:rsidP="00DB2AFB">
            <w:pPr>
              <w:jc w:val="both"/>
              <w:rPr>
                <w:sz w:val="28"/>
              </w:rPr>
            </w:pPr>
          </w:p>
          <w:p w14:paraId="5FFFD320" w14:textId="77777777" w:rsidR="001A36EE" w:rsidRDefault="001A36EE" w:rsidP="00DB2AFB">
            <w:pPr>
              <w:jc w:val="both"/>
              <w:rPr>
                <w:sz w:val="28"/>
              </w:rPr>
            </w:pPr>
          </w:p>
          <w:p w14:paraId="3BF3D408" w14:textId="3FDC839B" w:rsidR="001A36EE" w:rsidRDefault="001A36EE" w:rsidP="00DB2AFB">
            <w:pPr>
              <w:jc w:val="both"/>
              <w:rPr>
                <w:sz w:val="28"/>
              </w:rPr>
            </w:pPr>
            <w:r>
              <w:t xml:space="preserve"> </w:t>
            </w:r>
          </w:p>
          <w:p w14:paraId="75285E97" w14:textId="77777777" w:rsidR="00A8723C" w:rsidRDefault="00A8723C" w:rsidP="00DB2AFB">
            <w:pPr>
              <w:jc w:val="both"/>
              <w:rPr>
                <w:sz w:val="28"/>
              </w:rPr>
            </w:pPr>
          </w:p>
          <w:p w14:paraId="16032331" w14:textId="65592749" w:rsidR="001A36EE" w:rsidRPr="00DB2AFB" w:rsidRDefault="001A36EE" w:rsidP="00DB2AFB">
            <w:pPr>
              <w:jc w:val="both"/>
              <w:rPr>
                <w:sz w:val="28"/>
              </w:rPr>
            </w:pPr>
          </w:p>
        </w:tc>
      </w:tr>
      <w:tr w:rsidR="002E0973" w:rsidRPr="00F74F95" w14:paraId="69C64128" w14:textId="77777777" w:rsidTr="00C75AB0">
        <w:trPr>
          <w:trHeight w:val="75"/>
        </w:trPr>
        <w:tc>
          <w:tcPr>
            <w:tcW w:w="11351" w:type="dxa"/>
            <w:gridSpan w:val="2"/>
          </w:tcPr>
          <w:p w14:paraId="5FC37E04" w14:textId="68A5E4F8" w:rsidR="002E0973" w:rsidRPr="00A8723C" w:rsidRDefault="002E0973" w:rsidP="002A5BA5">
            <w:pPr>
              <w:pStyle w:val="Heading1"/>
              <w:rPr>
                <w:b w:val="0"/>
                <w:bCs/>
                <w:sz w:val="32"/>
                <w:szCs w:val="32"/>
              </w:rPr>
            </w:pPr>
          </w:p>
        </w:tc>
      </w:tr>
    </w:tbl>
    <w:p w14:paraId="279F5B43" w14:textId="77777777" w:rsidR="00C3569F" w:rsidRDefault="00C3569F" w:rsidP="00B7244E"/>
    <w:p w14:paraId="4290F112"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Ind w:w="-142" w:type="dxa"/>
        <w:tblLayout w:type="fixed"/>
        <w:tblCellMar>
          <w:left w:w="0" w:type="dxa"/>
          <w:right w:w="0" w:type="dxa"/>
        </w:tblCellMar>
        <w:tblLook w:val="04A0" w:firstRow="1" w:lastRow="0" w:firstColumn="1" w:lastColumn="0" w:noHBand="0" w:noVBand="1"/>
      </w:tblPr>
      <w:tblGrid>
        <w:gridCol w:w="4606"/>
        <w:gridCol w:w="6307"/>
      </w:tblGrid>
      <w:tr w:rsidR="00C3569F" w14:paraId="4DFD8B15" w14:textId="77777777" w:rsidTr="00491C24">
        <w:trPr>
          <w:trHeight w:val="17"/>
        </w:trPr>
        <w:tc>
          <w:tcPr>
            <w:tcW w:w="4606" w:type="dxa"/>
            <w:tcBorders>
              <w:top w:val="single" w:sz="48" w:space="0" w:color="D83D27" w:themeColor="accent2"/>
            </w:tcBorders>
          </w:tcPr>
          <w:p w14:paraId="4D3693C3" w14:textId="77777777" w:rsidR="00C3569F" w:rsidRPr="009D2C09" w:rsidRDefault="00C3569F" w:rsidP="00B7244E"/>
        </w:tc>
        <w:tc>
          <w:tcPr>
            <w:tcW w:w="6307" w:type="dxa"/>
          </w:tcPr>
          <w:p w14:paraId="41CF6FB7" w14:textId="77777777" w:rsidR="00C3569F" w:rsidRPr="009D2C09" w:rsidRDefault="00C3569F" w:rsidP="00B7244E"/>
        </w:tc>
      </w:tr>
      <w:tr w:rsidR="00C3569F" w:rsidRPr="0042742A" w14:paraId="044355EE" w14:textId="77777777" w:rsidTr="00491C24">
        <w:trPr>
          <w:trHeight w:val="5652"/>
        </w:trPr>
        <w:tc>
          <w:tcPr>
            <w:tcW w:w="10913" w:type="dxa"/>
            <w:gridSpan w:val="2"/>
          </w:tcPr>
          <w:p w14:paraId="1282B5FA" w14:textId="6A160F16" w:rsidR="00873D8D" w:rsidRDefault="0072080E" w:rsidP="00873D8D">
            <w:pPr>
              <w:jc w:val="both"/>
              <w:rPr>
                <w:sz w:val="28"/>
              </w:rPr>
            </w:pPr>
            <w:r>
              <w:rPr>
                <w:noProof/>
              </w:rPr>
              <w:drawing>
                <wp:inline distT="0" distB="0" distL="0" distR="0" wp14:anchorId="3B13B74E" wp14:editId="4F9A35FD">
                  <wp:extent cx="6438900" cy="4292600"/>
                  <wp:effectExtent l="0" t="0" r="0" b="0"/>
                  <wp:docPr id="360091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4292600"/>
                          </a:xfrm>
                          <a:prstGeom prst="rect">
                            <a:avLst/>
                          </a:prstGeom>
                          <a:noFill/>
                          <a:ln>
                            <a:noFill/>
                          </a:ln>
                        </pic:spPr>
                      </pic:pic>
                    </a:graphicData>
                  </a:graphic>
                </wp:inline>
              </w:drawing>
            </w:r>
          </w:p>
          <w:p w14:paraId="1FD51C8A" w14:textId="77777777" w:rsidR="0072080E" w:rsidRDefault="0072080E" w:rsidP="00873D8D">
            <w:pPr>
              <w:jc w:val="both"/>
              <w:rPr>
                <w:sz w:val="28"/>
              </w:rPr>
            </w:pPr>
          </w:p>
          <w:p w14:paraId="22EE683E" w14:textId="61C8A466" w:rsidR="0072080E" w:rsidRDefault="0072080E" w:rsidP="00873D8D">
            <w:pPr>
              <w:jc w:val="both"/>
              <w:rPr>
                <w:sz w:val="28"/>
              </w:rPr>
            </w:pPr>
            <w:r>
              <w:rPr>
                <w:sz w:val="28"/>
              </w:rPr>
              <w:t>This graph shows the visuals of the distribution of inverse probability weighting after applying trimming to the dataset.</w:t>
            </w:r>
          </w:p>
          <w:p w14:paraId="3B8BE5E7" w14:textId="3062DB22" w:rsidR="00873D8D" w:rsidRDefault="0095143F" w:rsidP="00873D8D">
            <w:pPr>
              <w:jc w:val="both"/>
              <w:rPr>
                <w:sz w:val="28"/>
              </w:rPr>
            </w:pPr>
            <w:r>
              <w:rPr>
                <w:sz w:val="28"/>
              </w:rPr>
              <w:t xml:space="preserve">Here the peak is </w:t>
            </w:r>
            <w:proofErr w:type="spellStart"/>
            <w:r>
              <w:rPr>
                <w:sz w:val="28"/>
              </w:rPr>
              <w:t>centred</w:t>
            </w:r>
            <w:proofErr w:type="spellEnd"/>
            <w:r>
              <w:rPr>
                <w:sz w:val="28"/>
              </w:rPr>
              <w:t xml:space="preserve"> around  which implies that most of the observations have the balanced weights </w:t>
            </w:r>
          </w:p>
          <w:p w14:paraId="109EECD7" w14:textId="77777777" w:rsidR="0072080E" w:rsidRPr="00DB2AFB" w:rsidRDefault="0072080E" w:rsidP="00873D8D">
            <w:pPr>
              <w:jc w:val="both"/>
              <w:rPr>
                <w:sz w:val="28"/>
              </w:rPr>
            </w:pPr>
          </w:p>
          <w:p w14:paraId="00FF9D99" w14:textId="60464F73" w:rsidR="00873D8D" w:rsidRDefault="00873D8D" w:rsidP="00873D8D">
            <w:pPr>
              <w:jc w:val="both"/>
            </w:pPr>
          </w:p>
          <w:p w14:paraId="694D9F6A" w14:textId="777F59A7" w:rsidR="00873D8D" w:rsidRDefault="00873D8D" w:rsidP="00873D8D">
            <w:pPr>
              <w:jc w:val="both"/>
              <w:rPr>
                <w:sz w:val="28"/>
              </w:rPr>
            </w:pPr>
          </w:p>
          <w:p w14:paraId="61E9A57C" w14:textId="77777777" w:rsidR="00873D8D" w:rsidRDefault="00873D8D" w:rsidP="00873D8D">
            <w:pPr>
              <w:jc w:val="both"/>
              <w:rPr>
                <w:sz w:val="28"/>
              </w:rPr>
            </w:pPr>
          </w:p>
          <w:p w14:paraId="5B7E74A4" w14:textId="7EBBFD9A" w:rsidR="00873D8D" w:rsidRDefault="00873D8D" w:rsidP="00873D8D">
            <w:pPr>
              <w:jc w:val="both"/>
              <w:rPr>
                <w:sz w:val="28"/>
              </w:rPr>
            </w:pPr>
          </w:p>
          <w:p w14:paraId="1D4D9551" w14:textId="77777777" w:rsidR="00873D8D" w:rsidRDefault="00873D8D" w:rsidP="00873D8D">
            <w:pPr>
              <w:jc w:val="both"/>
              <w:rPr>
                <w:sz w:val="28"/>
              </w:rPr>
            </w:pPr>
          </w:p>
          <w:p w14:paraId="446600D1" w14:textId="4D3BE12D" w:rsidR="00873D8D" w:rsidRDefault="00873D8D" w:rsidP="00873D8D">
            <w:pPr>
              <w:jc w:val="both"/>
              <w:rPr>
                <w:sz w:val="28"/>
              </w:rPr>
            </w:pPr>
          </w:p>
          <w:p w14:paraId="183A3B34" w14:textId="77777777" w:rsidR="00873D8D" w:rsidRDefault="00873D8D" w:rsidP="00873D8D">
            <w:pPr>
              <w:jc w:val="both"/>
              <w:rPr>
                <w:sz w:val="28"/>
              </w:rPr>
            </w:pPr>
          </w:p>
          <w:p w14:paraId="0CFDF53D" w14:textId="012411B1" w:rsidR="00873D8D" w:rsidRDefault="00873D8D" w:rsidP="00873D8D">
            <w:pPr>
              <w:jc w:val="both"/>
              <w:rPr>
                <w:sz w:val="28"/>
              </w:rPr>
            </w:pPr>
          </w:p>
          <w:p w14:paraId="05B5D33F" w14:textId="7AE2E868" w:rsidR="00873D8D" w:rsidRDefault="00873D8D" w:rsidP="00873D8D">
            <w:pPr>
              <w:jc w:val="both"/>
              <w:rPr>
                <w:sz w:val="28"/>
              </w:rPr>
            </w:pPr>
          </w:p>
          <w:p w14:paraId="1E0A17E4" w14:textId="64DFA16A" w:rsidR="00C3569F" w:rsidRDefault="00C3569F" w:rsidP="00B7244E"/>
        </w:tc>
      </w:tr>
      <w:tr w:rsidR="00C3569F" w14:paraId="4B908DB9" w14:textId="77777777" w:rsidTr="00491C24">
        <w:trPr>
          <w:trHeight w:val="1818"/>
        </w:trPr>
        <w:tc>
          <w:tcPr>
            <w:tcW w:w="10913" w:type="dxa"/>
            <w:gridSpan w:val="2"/>
          </w:tcPr>
          <w:p w14:paraId="4ACBE50F" w14:textId="77777777" w:rsidR="00C3569F" w:rsidRPr="00491C24" w:rsidRDefault="00491C24" w:rsidP="00B7244E">
            <w:r w:rsidRPr="00491C24">
              <w:rPr>
                <w:b/>
                <w:bCs/>
                <w:sz w:val="32"/>
                <w:szCs w:val="32"/>
                <w:u w:val="single"/>
              </w:rPr>
              <w:t>Statistical Tests Of Association</w:t>
            </w:r>
            <w:r w:rsidRPr="00491C24">
              <w:t>-</w:t>
            </w:r>
          </w:p>
          <w:p w14:paraId="4C18578B" w14:textId="77777777" w:rsidR="00491C24" w:rsidRPr="00491C24" w:rsidRDefault="00491C24" w:rsidP="00B7244E"/>
          <w:p w14:paraId="3DE96BD7" w14:textId="77777777" w:rsidR="00622FB0" w:rsidRDefault="00622FB0" w:rsidP="00622FB0">
            <w:pPr>
              <w:rPr>
                <w:b/>
                <w:bCs/>
                <w:sz w:val="28"/>
                <w:szCs w:val="32"/>
                <w:u w:val="single"/>
              </w:rPr>
            </w:pPr>
            <w:r w:rsidRPr="00622FB0">
              <w:rPr>
                <w:b/>
                <w:bCs/>
                <w:sz w:val="28"/>
                <w:szCs w:val="32"/>
                <w:u w:val="single"/>
              </w:rPr>
              <w:t>Chi-Square Test Results</w:t>
            </w:r>
          </w:p>
          <w:p w14:paraId="3E53970E" w14:textId="77777777" w:rsidR="00622FB0" w:rsidRPr="00622FB0" w:rsidRDefault="00622FB0" w:rsidP="00622FB0">
            <w:pPr>
              <w:rPr>
                <w:sz w:val="28"/>
                <w:szCs w:val="32"/>
                <w:u w:val="single"/>
              </w:rPr>
            </w:pPr>
          </w:p>
          <w:tbl>
            <w:tblPr>
              <w:tblStyle w:val="TableGrid"/>
              <w:tblW w:w="0" w:type="auto"/>
              <w:tblLook w:val="04A0" w:firstRow="1" w:lastRow="0" w:firstColumn="1" w:lastColumn="0" w:noHBand="0" w:noVBand="1"/>
            </w:tblPr>
            <w:tblGrid>
              <w:gridCol w:w="3049"/>
              <w:gridCol w:w="1679"/>
              <w:gridCol w:w="1182"/>
              <w:gridCol w:w="2832"/>
            </w:tblGrid>
            <w:tr w:rsidR="00622FB0" w:rsidRPr="00622FB0" w14:paraId="24FE86BE" w14:textId="77777777" w:rsidTr="00C40D73">
              <w:tc>
                <w:tcPr>
                  <w:tcW w:w="3049" w:type="dxa"/>
                  <w:hideMark/>
                </w:tcPr>
                <w:p w14:paraId="3EDAED93" w14:textId="77777777" w:rsidR="00622FB0" w:rsidRPr="00622FB0" w:rsidRDefault="00622FB0" w:rsidP="00622FB0">
                  <w:pPr>
                    <w:rPr>
                      <w:b/>
                      <w:bCs/>
                    </w:rPr>
                  </w:pPr>
                  <w:r w:rsidRPr="00622FB0">
                    <w:rPr>
                      <w:b/>
                      <w:bCs/>
                    </w:rPr>
                    <w:t>Condition</w:t>
                  </w:r>
                </w:p>
              </w:tc>
              <w:tc>
                <w:tcPr>
                  <w:tcW w:w="1679" w:type="dxa"/>
                  <w:hideMark/>
                </w:tcPr>
                <w:p w14:paraId="6FD8EB67" w14:textId="77777777" w:rsidR="00622FB0" w:rsidRPr="00622FB0" w:rsidRDefault="00622FB0" w:rsidP="00622FB0">
                  <w:pPr>
                    <w:rPr>
                      <w:b/>
                      <w:bCs/>
                    </w:rPr>
                  </w:pPr>
                  <w:r w:rsidRPr="00622FB0">
                    <w:rPr>
                      <w:b/>
                      <w:bCs/>
                    </w:rPr>
                    <w:t>Chi2 Statistic</w:t>
                  </w:r>
                </w:p>
              </w:tc>
              <w:tc>
                <w:tcPr>
                  <w:tcW w:w="1182" w:type="dxa"/>
                  <w:hideMark/>
                </w:tcPr>
                <w:p w14:paraId="6FCBC7CD" w14:textId="77777777" w:rsidR="00622FB0" w:rsidRPr="00622FB0" w:rsidRDefault="00622FB0" w:rsidP="00622FB0">
                  <w:pPr>
                    <w:rPr>
                      <w:b/>
                      <w:bCs/>
                    </w:rPr>
                  </w:pPr>
                  <w:r w:rsidRPr="00622FB0">
                    <w:rPr>
                      <w:b/>
                      <w:bCs/>
                    </w:rPr>
                    <w:t>p-value</w:t>
                  </w:r>
                </w:p>
              </w:tc>
              <w:tc>
                <w:tcPr>
                  <w:tcW w:w="2832" w:type="dxa"/>
                  <w:hideMark/>
                </w:tcPr>
                <w:p w14:paraId="77BCE733" w14:textId="77777777" w:rsidR="00622FB0" w:rsidRPr="00622FB0" w:rsidRDefault="00622FB0" w:rsidP="00622FB0">
                  <w:pPr>
                    <w:rPr>
                      <w:b/>
                      <w:bCs/>
                    </w:rPr>
                  </w:pPr>
                  <w:r w:rsidRPr="00622FB0">
                    <w:rPr>
                      <w:b/>
                      <w:bCs/>
                    </w:rPr>
                    <w:t>Significant Association?</w:t>
                  </w:r>
                </w:p>
              </w:tc>
            </w:tr>
            <w:tr w:rsidR="00622FB0" w:rsidRPr="00622FB0" w14:paraId="515FD3B9" w14:textId="77777777" w:rsidTr="00C40D73">
              <w:tc>
                <w:tcPr>
                  <w:tcW w:w="3049" w:type="dxa"/>
                  <w:hideMark/>
                </w:tcPr>
                <w:p w14:paraId="5383DA33" w14:textId="77777777" w:rsidR="00622FB0" w:rsidRPr="00622FB0" w:rsidRDefault="00622FB0" w:rsidP="00622FB0">
                  <w:r w:rsidRPr="00622FB0">
                    <w:lastRenderedPageBreak/>
                    <w:t>Acute Bronchitis</w:t>
                  </w:r>
                </w:p>
              </w:tc>
              <w:tc>
                <w:tcPr>
                  <w:tcW w:w="1679" w:type="dxa"/>
                  <w:hideMark/>
                </w:tcPr>
                <w:p w14:paraId="0456B2B1" w14:textId="77777777" w:rsidR="00622FB0" w:rsidRPr="00622FB0" w:rsidRDefault="00622FB0" w:rsidP="00622FB0">
                  <w:r w:rsidRPr="00622FB0">
                    <w:t>36.0001</w:t>
                  </w:r>
                </w:p>
              </w:tc>
              <w:tc>
                <w:tcPr>
                  <w:tcW w:w="1182" w:type="dxa"/>
                  <w:hideMark/>
                </w:tcPr>
                <w:p w14:paraId="0D11F3D1" w14:textId="77777777" w:rsidR="00622FB0" w:rsidRPr="00622FB0" w:rsidRDefault="00622FB0" w:rsidP="00622FB0">
                  <w:r w:rsidRPr="00622FB0">
                    <w:t>0.000593</w:t>
                  </w:r>
                </w:p>
              </w:tc>
              <w:tc>
                <w:tcPr>
                  <w:tcW w:w="2832" w:type="dxa"/>
                  <w:hideMark/>
                </w:tcPr>
                <w:p w14:paraId="04C33F4B" w14:textId="155649A5" w:rsidR="00622FB0" w:rsidRPr="00622FB0" w:rsidRDefault="00622FB0" w:rsidP="00622FB0">
                  <w:r w:rsidRPr="00622FB0">
                    <w:t xml:space="preserve">Yes </w:t>
                  </w:r>
                </w:p>
              </w:tc>
            </w:tr>
            <w:tr w:rsidR="00622FB0" w:rsidRPr="00622FB0" w14:paraId="734CD359" w14:textId="77777777" w:rsidTr="00C40D73">
              <w:tc>
                <w:tcPr>
                  <w:tcW w:w="3049" w:type="dxa"/>
                  <w:hideMark/>
                </w:tcPr>
                <w:p w14:paraId="644A31E1" w14:textId="77777777" w:rsidR="00622FB0" w:rsidRPr="00622FB0" w:rsidRDefault="00622FB0" w:rsidP="00622FB0">
                  <w:r w:rsidRPr="00622FB0">
                    <w:t>Acute Laryngitis</w:t>
                  </w:r>
                </w:p>
              </w:tc>
              <w:tc>
                <w:tcPr>
                  <w:tcW w:w="1679" w:type="dxa"/>
                  <w:hideMark/>
                </w:tcPr>
                <w:p w14:paraId="0D685E22" w14:textId="77777777" w:rsidR="00622FB0" w:rsidRPr="00622FB0" w:rsidRDefault="00622FB0" w:rsidP="00622FB0">
                  <w:r w:rsidRPr="00622FB0">
                    <w:t>71.1558</w:t>
                  </w:r>
                </w:p>
              </w:tc>
              <w:tc>
                <w:tcPr>
                  <w:tcW w:w="1182" w:type="dxa"/>
                  <w:hideMark/>
                </w:tcPr>
                <w:p w14:paraId="77EFE636" w14:textId="77777777" w:rsidR="00622FB0" w:rsidRPr="00622FB0" w:rsidRDefault="00622FB0" w:rsidP="00622FB0">
                  <w:r w:rsidRPr="00622FB0">
                    <w:t>4.91e-10</w:t>
                  </w:r>
                </w:p>
              </w:tc>
              <w:tc>
                <w:tcPr>
                  <w:tcW w:w="2832" w:type="dxa"/>
                  <w:hideMark/>
                </w:tcPr>
                <w:p w14:paraId="495F97BC" w14:textId="2A53F963" w:rsidR="00622FB0" w:rsidRPr="00622FB0" w:rsidRDefault="00622FB0" w:rsidP="00622FB0">
                  <w:r w:rsidRPr="00622FB0">
                    <w:t xml:space="preserve">Yes </w:t>
                  </w:r>
                </w:p>
              </w:tc>
            </w:tr>
            <w:tr w:rsidR="00622FB0" w:rsidRPr="00622FB0" w14:paraId="76C0A019" w14:textId="77777777" w:rsidTr="00C40D73">
              <w:tc>
                <w:tcPr>
                  <w:tcW w:w="3049" w:type="dxa"/>
                  <w:hideMark/>
                </w:tcPr>
                <w:p w14:paraId="6554E52E" w14:textId="77777777" w:rsidR="00622FB0" w:rsidRPr="00622FB0" w:rsidRDefault="00622FB0" w:rsidP="00622FB0">
                  <w:r w:rsidRPr="00622FB0">
                    <w:t>Upper Respiratory Infection</w:t>
                  </w:r>
                </w:p>
              </w:tc>
              <w:tc>
                <w:tcPr>
                  <w:tcW w:w="1679" w:type="dxa"/>
                  <w:hideMark/>
                </w:tcPr>
                <w:p w14:paraId="04E90CA0" w14:textId="77777777" w:rsidR="00622FB0" w:rsidRPr="00622FB0" w:rsidRDefault="00622FB0" w:rsidP="00622FB0">
                  <w:r w:rsidRPr="00622FB0">
                    <w:t>23.5142</w:t>
                  </w:r>
                </w:p>
              </w:tc>
              <w:tc>
                <w:tcPr>
                  <w:tcW w:w="1182" w:type="dxa"/>
                  <w:hideMark/>
                </w:tcPr>
                <w:p w14:paraId="7B9613B6" w14:textId="77777777" w:rsidR="00622FB0" w:rsidRPr="00622FB0" w:rsidRDefault="00622FB0" w:rsidP="00622FB0">
                  <w:r w:rsidRPr="00622FB0">
                    <w:t>0.0359</w:t>
                  </w:r>
                </w:p>
              </w:tc>
              <w:tc>
                <w:tcPr>
                  <w:tcW w:w="2832" w:type="dxa"/>
                  <w:hideMark/>
                </w:tcPr>
                <w:p w14:paraId="477F3928" w14:textId="72931883" w:rsidR="00622FB0" w:rsidRPr="00622FB0" w:rsidRDefault="00622FB0" w:rsidP="00622FB0">
                  <w:r w:rsidRPr="00622FB0">
                    <w:t xml:space="preserve">Yes </w:t>
                  </w:r>
                </w:p>
              </w:tc>
            </w:tr>
            <w:tr w:rsidR="00622FB0" w:rsidRPr="00622FB0" w14:paraId="1EDFF091" w14:textId="77777777" w:rsidTr="00C40D73">
              <w:tc>
                <w:tcPr>
                  <w:tcW w:w="3049" w:type="dxa"/>
                  <w:hideMark/>
                </w:tcPr>
                <w:p w14:paraId="56CAE6DA" w14:textId="77777777" w:rsidR="00622FB0" w:rsidRPr="00622FB0" w:rsidRDefault="00622FB0" w:rsidP="00622FB0">
                  <w:r w:rsidRPr="00622FB0">
                    <w:t>GERD</w:t>
                  </w:r>
                </w:p>
              </w:tc>
              <w:tc>
                <w:tcPr>
                  <w:tcW w:w="1679" w:type="dxa"/>
                  <w:hideMark/>
                </w:tcPr>
                <w:p w14:paraId="41071821" w14:textId="77777777" w:rsidR="00622FB0" w:rsidRPr="00622FB0" w:rsidRDefault="00622FB0" w:rsidP="00622FB0">
                  <w:r w:rsidRPr="00622FB0">
                    <w:t>32.8776</w:t>
                  </w:r>
                </w:p>
              </w:tc>
              <w:tc>
                <w:tcPr>
                  <w:tcW w:w="1182" w:type="dxa"/>
                  <w:hideMark/>
                </w:tcPr>
                <w:p w14:paraId="48358926" w14:textId="77777777" w:rsidR="00622FB0" w:rsidRPr="00622FB0" w:rsidRDefault="00622FB0" w:rsidP="00622FB0">
                  <w:r w:rsidRPr="00622FB0">
                    <w:t>0.00178</w:t>
                  </w:r>
                </w:p>
              </w:tc>
              <w:tc>
                <w:tcPr>
                  <w:tcW w:w="2832" w:type="dxa"/>
                  <w:hideMark/>
                </w:tcPr>
                <w:p w14:paraId="48DB4481" w14:textId="102059B8" w:rsidR="00622FB0" w:rsidRPr="00622FB0" w:rsidRDefault="00622FB0" w:rsidP="00622FB0">
                  <w:r w:rsidRPr="00622FB0">
                    <w:t xml:space="preserve">Yes </w:t>
                  </w:r>
                </w:p>
              </w:tc>
            </w:tr>
            <w:tr w:rsidR="00622FB0" w:rsidRPr="00622FB0" w14:paraId="795B5F55" w14:textId="77777777" w:rsidTr="00C40D73">
              <w:tc>
                <w:tcPr>
                  <w:tcW w:w="3049" w:type="dxa"/>
                  <w:hideMark/>
                </w:tcPr>
                <w:p w14:paraId="101CAD24" w14:textId="77777777" w:rsidR="00622FB0" w:rsidRPr="00622FB0" w:rsidRDefault="00622FB0" w:rsidP="00622FB0">
                  <w:r w:rsidRPr="00622FB0">
                    <w:t>Rhinitis</w:t>
                  </w:r>
                </w:p>
              </w:tc>
              <w:tc>
                <w:tcPr>
                  <w:tcW w:w="1679" w:type="dxa"/>
                  <w:hideMark/>
                </w:tcPr>
                <w:p w14:paraId="372AF5FA" w14:textId="77777777" w:rsidR="00622FB0" w:rsidRPr="00622FB0" w:rsidRDefault="00622FB0" w:rsidP="00622FB0">
                  <w:r w:rsidRPr="00622FB0">
                    <w:t>23.1292</w:t>
                  </w:r>
                </w:p>
              </w:tc>
              <w:tc>
                <w:tcPr>
                  <w:tcW w:w="1182" w:type="dxa"/>
                  <w:hideMark/>
                </w:tcPr>
                <w:p w14:paraId="062B3EA2" w14:textId="77777777" w:rsidR="00622FB0" w:rsidRPr="00622FB0" w:rsidRDefault="00622FB0" w:rsidP="00622FB0">
                  <w:r w:rsidRPr="00622FB0">
                    <w:t>0.0402</w:t>
                  </w:r>
                </w:p>
              </w:tc>
              <w:tc>
                <w:tcPr>
                  <w:tcW w:w="2832" w:type="dxa"/>
                  <w:hideMark/>
                </w:tcPr>
                <w:p w14:paraId="440E72EA" w14:textId="441EB2B2" w:rsidR="00622FB0" w:rsidRPr="00622FB0" w:rsidRDefault="00622FB0" w:rsidP="00622FB0">
                  <w:r w:rsidRPr="00622FB0">
                    <w:t xml:space="preserve">Yes </w:t>
                  </w:r>
                </w:p>
              </w:tc>
            </w:tr>
            <w:tr w:rsidR="00622FB0" w:rsidRPr="00622FB0" w14:paraId="2C3C1548" w14:textId="77777777" w:rsidTr="00C40D73">
              <w:tc>
                <w:tcPr>
                  <w:tcW w:w="3049" w:type="dxa"/>
                  <w:hideMark/>
                </w:tcPr>
                <w:p w14:paraId="41654866" w14:textId="77777777" w:rsidR="00622FB0" w:rsidRPr="00622FB0" w:rsidRDefault="00622FB0" w:rsidP="00622FB0">
                  <w:r w:rsidRPr="00622FB0">
                    <w:t>Drug S</w:t>
                  </w:r>
                </w:p>
              </w:tc>
              <w:tc>
                <w:tcPr>
                  <w:tcW w:w="1679" w:type="dxa"/>
                  <w:hideMark/>
                </w:tcPr>
                <w:p w14:paraId="65974918" w14:textId="77777777" w:rsidR="00622FB0" w:rsidRPr="00622FB0" w:rsidRDefault="00622FB0" w:rsidP="00622FB0">
                  <w:r w:rsidRPr="00622FB0">
                    <w:t>22.1555</w:t>
                  </w:r>
                </w:p>
              </w:tc>
              <w:tc>
                <w:tcPr>
                  <w:tcW w:w="1182" w:type="dxa"/>
                  <w:hideMark/>
                </w:tcPr>
                <w:p w14:paraId="77DC07F7" w14:textId="77777777" w:rsidR="00622FB0" w:rsidRPr="00622FB0" w:rsidRDefault="00622FB0" w:rsidP="00622FB0">
                  <w:r w:rsidRPr="00622FB0">
                    <w:t>0.0530</w:t>
                  </w:r>
                </w:p>
              </w:tc>
              <w:tc>
                <w:tcPr>
                  <w:tcW w:w="2832" w:type="dxa"/>
                  <w:hideMark/>
                </w:tcPr>
                <w:p w14:paraId="4F2A7E4C" w14:textId="68BA421C" w:rsidR="00622FB0" w:rsidRPr="00622FB0" w:rsidRDefault="00622FB0" w:rsidP="00622FB0">
                  <w:r w:rsidRPr="00622FB0">
                    <w:t xml:space="preserve">No </w:t>
                  </w:r>
                </w:p>
              </w:tc>
            </w:tr>
          </w:tbl>
          <w:p w14:paraId="76339FB5" w14:textId="77777777" w:rsidR="004764F1" w:rsidRPr="00491C24" w:rsidRDefault="004764F1" w:rsidP="00491C24"/>
          <w:p w14:paraId="4516EB57" w14:textId="77777777" w:rsidR="00491C24" w:rsidRPr="00491C24" w:rsidRDefault="00491C24" w:rsidP="00491C24"/>
          <w:p w14:paraId="4D0CB6AA" w14:textId="77777777" w:rsidR="00622FB0" w:rsidRDefault="00622FB0" w:rsidP="00622FB0">
            <w:pPr>
              <w:rPr>
                <w:b/>
                <w:bCs/>
                <w:sz w:val="28"/>
                <w:szCs w:val="32"/>
                <w:u w:val="single"/>
              </w:rPr>
            </w:pPr>
            <w:r w:rsidRPr="00622FB0">
              <w:rPr>
                <w:b/>
                <w:bCs/>
                <w:sz w:val="28"/>
                <w:szCs w:val="32"/>
                <w:u w:val="single"/>
              </w:rPr>
              <w:t>t-Test Results</w:t>
            </w:r>
          </w:p>
          <w:p w14:paraId="46CAF484" w14:textId="77777777" w:rsidR="00622FB0" w:rsidRDefault="00622FB0" w:rsidP="00622FB0">
            <w:pPr>
              <w:rPr>
                <w:b/>
                <w:bCs/>
                <w:sz w:val="28"/>
                <w:szCs w:val="32"/>
                <w:u w:val="single"/>
              </w:rPr>
            </w:pPr>
          </w:p>
          <w:tbl>
            <w:tblPr>
              <w:tblStyle w:val="TableGrid"/>
              <w:tblW w:w="0" w:type="auto"/>
              <w:tblLook w:val="04A0" w:firstRow="1" w:lastRow="0" w:firstColumn="1" w:lastColumn="0" w:noHBand="0" w:noVBand="1"/>
            </w:tblPr>
            <w:tblGrid>
              <w:gridCol w:w="3603"/>
              <w:gridCol w:w="1297"/>
              <w:gridCol w:w="1182"/>
              <w:gridCol w:w="2698"/>
            </w:tblGrid>
            <w:tr w:rsidR="00622FB0" w:rsidRPr="00622FB0" w14:paraId="5DAD76A2" w14:textId="77777777" w:rsidTr="00C40D73">
              <w:tc>
                <w:tcPr>
                  <w:tcW w:w="3603" w:type="dxa"/>
                  <w:hideMark/>
                </w:tcPr>
                <w:p w14:paraId="58D7F856" w14:textId="77777777" w:rsidR="00622FB0" w:rsidRPr="00622FB0" w:rsidRDefault="00622FB0" w:rsidP="00622FB0">
                  <w:pPr>
                    <w:spacing w:after="160" w:line="278" w:lineRule="auto"/>
                    <w:rPr>
                      <w:rFonts w:eastAsia="Times New Roman" w:cs="Mangal"/>
                      <w:b/>
                      <w:bCs/>
                      <w:kern w:val="2"/>
                      <w:szCs w:val="24"/>
                    </w:rPr>
                  </w:pPr>
                  <w:r w:rsidRPr="00622FB0">
                    <w:rPr>
                      <w:rFonts w:eastAsia="Times New Roman" w:cs="Mangal"/>
                      <w:b/>
                      <w:bCs/>
                      <w:kern w:val="2"/>
                      <w:szCs w:val="24"/>
                    </w:rPr>
                    <w:t>Variable</w:t>
                  </w:r>
                </w:p>
              </w:tc>
              <w:tc>
                <w:tcPr>
                  <w:tcW w:w="1297" w:type="dxa"/>
                  <w:hideMark/>
                </w:tcPr>
                <w:p w14:paraId="705EDE98" w14:textId="77777777" w:rsidR="00622FB0" w:rsidRPr="00622FB0" w:rsidRDefault="00622FB0" w:rsidP="00622FB0">
                  <w:pPr>
                    <w:spacing w:after="160" w:line="278" w:lineRule="auto"/>
                    <w:rPr>
                      <w:rFonts w:eastAsia="Times New Roman" w:cs="Mangal"/>
                      <w:b/>
                      <w:bCs/>
                      <w:kern w:val="2"/>
                      <w:szCs w:val="24"/>
                    </w:rPr>
                  </w:pPr>
                  <w:r w:rsidRPr="00622FB0">
                    <w:rPr>
                      <w:rFonts w:eastAsia="Times New Roman" w:cs="Mangal"/>
                      <w:b/>
                      <w:bCs/>
                      <w:kern w:val="2"/>
                      <w:szCs w:val="24"/>
                    </w:rPr>
                    <w:t>t-Statistic</w:t>
                  </w:r>
                </w:p>
              </w:tc>
              <w:tc>
                <w:tcPr>
                  <w:tcW w:w="1182" w:type="dxa"/>
                  <w:hideMark/>
                </w:tcPr>
                <w:p w14:paraId="028E67E1" w14:textId="77777777" w:rsidR="00622FB0" w:rsidRPr="00622FB0" w:rsidRDefault="00622FB0" w:rsidP="00622FB0">
                  <w:pPr>
                    <w:spacing w:after="160" w:line="278" w:lineRule="auto"/>
                    <w:rPr>
                      <w:rFonts w:eastAsia="Times New Roman" w:cs="Mangal"/>
                      <w:b/>
                      <w:bCs/>
                      <w:kern w:val="2"/>
                      <w:szCs w:val="24"/>
                    </w:rPr>
                  </w:pPr>
                  <w:r w:rsidRPr="00622FB0">
                    <w:rPr>
                      <w:rFonts w:eastAsia="Times New Roman" w:cs="Mangal"/>
                      <w:b/>
                      <w:bCs/>
                      <w:kern w:val="2"/>
                      <w:szCs w:val="24"/>
                    </w:rPr>
                    <w:t>p-value</w:t>
                  </w:r>
                </w:p>
              </w:tc>
              <w:tc>
                <w:tcPr>
                  <w:tcW w:w="2698" w:type="dxa"/>
                  <w:hideMark/>
                </w:tcPr>
                <w:p w14:paraId="2C33E38E" w14:textId="77777777" w:rsidR="00622FB0" w:rsidRPr="00622FB0" w:rsidRDefault="00622FB0" w:rsidP="00622FB0">
                  <w:pPr>
                    <w:spacing w:after="160" w:line="278" w:lineRule="auto"/>
                    <w:rPr>
                      <w:rFonts w:eastAsia="Times New Roman" w:cs="Mangal"/>
                      <w:b/>
                      <w:bCs/>
                      <w:kern w:val="2"/>
                      <w:szCs w:val="24"/>
                    </w:rPr>
                  </w:pPr>
                  <w:r w:rsidRPr="00622FB0">
                    <w:rPr>
                      <w:rFonts w:eastAsia="Times New Roman" w:cs="Mangal"/>
                      <w:b/>
                      <w:bCs/>
                      <w:kern w:val="2"/>
                      <w:szCs w:val="24"/>
                    </w:rPr>
                    <w:t>Significant Difference?</w:t>
                  </w:r>
                </w:p>
              </w:tc>
            </w:tr>
            <w:tr w:rsidR="00622FB0" w:rsidRPr="00622FB0" w14:paraId="40D28578" w14:textId="77777777" w:rsidTr="00C40D73">
              <w:tc>
                <w:tcPr>
                  <w:tcW w:w="3603" w:type="dxa"/>
                  <w:hideMark/>
                </w:tcPr>
                <w:p w14:paraId="62AD1099"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Index Age</w:t>
                  </w:r>
                </w:p>
              </w:tc>
              <w:tc>
                <w:tcPr>
                  <w:tcW w:w="1297" w:type="dxa"/>
                  <w:hideMark/>
                </w:tcPr>
                <w:p w14:paraId="24629F11"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-0.5173</w:t>
                  </w:r>
                </w:p>
              </w:tc>
              <w:tc>
                <w:tcPr>
                  <w:tcW w:w="1182" w:type="dxa"/>
                  <w:hideMark/>
                </w:tcPr>
                <w:p w14:paraId="767D0EB6"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0.6050</w:t>
                  </w:r>
                </w:p>
              </w:tc>
              <w:tc>
                <w:tcPr>
                  <w:tcW w:w="2698" w:type="dxa"/>
                  <w:hideMark/>
                </w:tcPr>
                <w:p w14:paraId="36AA5D85"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No (Fail to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35C4F1A2" w14:textId="77777777" w:rsidTr="00C40D73">
              <w:tc>
                <w:tcPr>
                  <w:tcW w:w="3603" w:type="dxa"/>
                  <w:hideMark/>
                </w:tcPr>
                <w:p w14:paraId="67571160"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Total Pre-Index Cannisters (365)</w:t>
                  </w:r>
                </w:p>
              </w:tc>
              <w:tc>
                <w:tcPr>
                  <w:tcW w:w="1297" w:type="dxa"/>
                  <w:hideMark/>
                </w:tcPr>
                <w:p w14:paraId="12428657"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-0.9165</w:t>
                  </w:r>
                </w:p>
              </w:tc>
              <w:tc>
                <w:tcPr>
                  <w:tcW w:w="1182" w:type="dxa"/>
                  <w:hideMark/>
                </w:tcPr>
                <w:p w14:paraId="1D2871C1"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0.3594</w:t>
                  </w:r>
                </w:p>
              </w:tc>
              <w:tc>
                <w:tcPr>
                  <w:tcW w:w="2698" w:type="dxa"/>
                  <w:hideMark/>
                </w:tcPr>
                <w:p w14:paraId="33A0AACB"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No (Fail to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373F8F49" w14:textId="77777777" w:rsidTr="00C40D73">
              <w:tc>
                <w:tcPr>
                  <w:tcW w:w="3603" w:type="dxa"/>
                  <w:hideMark/>
                </w:tcPr>
                <w:p w14:paraId="5F769D0E"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Total Pre-Index Charge</w:t>
                  </w:r>
                </w:p>
              </w:tc>
              <w:tc>
                <w:tcPr>
                  <w:tcW w:w="1297" w:type="dxa"/>
                  <w:hideMark/>
                </w:tcPr>
                <w:p w14:paraId="64740DAE"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-3.3840</w:t>
                  </w:r>
                </w:p>
              </w:tc>
              <w:tc>
                <w:tcPr>
                  <w:tcW w:w="1182" w:type="dxa"/>
                  <w:hideMark/>
                </w:tcPr>
                <w:p w14:paraId="533DC61E"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0.000716</w:t>
                  </w:r>
                </w:p>
              </w:tc>
              <w:tc>
                <w:tcPr>
                  <w:tcW w:w="2698" w:type="dxa"/>
                  <w:hideMark/>
                </w:tcPr>
                <w:p w14:paraId="03E65B0C"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Yes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4DF7AA4D" w14:textId="77777777" w:rsidTr="00C40D73">
              <w:tc>
                <w:tcPr>
                  <w:tcW w:w="3603" w:type="dxa"/>
                  <w:hideMark/>
                </w:tcPr>
                <w:p w14:paraId="1C68B8A4"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Pre-Asthma Days</w:t>
                  </w:r>
                </w:p>
              </w:tc>
              <w:tc>
                <w:tcPr>
                  <w:tcW w:w="1297" w:type="dxa"/>
                  <w:hideMark/>
                </w:tcPr>
                <w:p w14:paraId="78802C3D"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3.3143</w:t>
                  </w:r>
                </w:p>
              </w:tc>
              <w:tc>
                <w:tcPr>
                  <w:tcW w:w="1182" w:type="dxa"/>
                  <w:hideMark/>
                </w:tcPr>
                <w:p w14:paraId="682E16FF"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0.000920</w:t>
                  </w:r>
                </w:p>
              </w:tc>
              <w:tc>
                <w:tcPr>
                  <w:tcW w:w="2698" w:type="dxa"/>
                  <w:hideMark/>
                </w:tcPr>
                <w:p w14:paraId="4B3511C6"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Yes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04BA78E8" w14:textId="77777777" w:rsidTr="00C40D73">
              <w:tc>
                <w:tcPr>
                  <w:tcW w:w="3603" w:type="dxa"/>
                  <w:hideMark/>
                </w:tcPr>
                <w:p w14:paraId="314D2FDA"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Pre-Asthma Charge</w:t>
                  </w:r>
                </w:p>
              </w:tc>
              <w:tc>
                <w:tcPr>
                  <w:tcW w:w="1297" w:type="dxa"/>
                  <w:hideMark/>
                </w:tcPr>
                <w:p w14:paraId="79319CE7"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-0.6339</w:t>
                  </w:r>
                </w:p>
              </w:tc>
              <w:tc>
                <w:tcPr>
                  <w:tcW w:w="1182" w:type="dxa"/>
                  <w:hideMark/>
                </w:tcPr>
                <w:p w14:paraId="7F5D3A88"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0.5262</w:t>
                  </w:r>
                </w:p>
              </w:tc>
              <w:tc>
                <w:tcPr>
                  <w:tcW w:w="2698" w:type="dxa"/>
                  <w:hideMark/>
                </w:tcPr>
                <w:p w14:paraId="369B73E9"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No (Fail to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65700216" w14:textId="77777777" w:rsidTr="00C40D73">
              <w:tc>
                <w:tcPr>
                  <w:tcW w:w="3603" w:type="dxa"/>
                  <w:hideMark/>
                </w:tcPr>
                <w:p w14:paraId="00BD05CC"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Pre-Asthma Pharma Charge</w:t>
                  </w:r>
                </w:p>
              </w:tc>
              <w:tc>
                <w:tcPr>
                  <w:tcW w:w="1297" w:type="dxa"/>
                  <w:hideMark/>
                </w:tcPr>
                <w:p w14:paraId="6E940859"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2.2522</w:t>
                  </w:r>
                </w:p>
              </w:tc>
              <w:tc>
                <w:tcPr>
                  <w:tcW w:w="1182" w:type="dxa"/>
                  <w:hideMark/>
                </w:tcPr>
                <w:p w14:paraId="401122BD"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0.0243</w:t>
                  </w:r>
                </w:p>
              </w:tc>
              <w:tc>
                <w:tcPr>
                  <w:tcW w:w="2698" w:type="dxa"/>
                  <w:hideMark/>
                </w:tcPr>
                <w:p w14:paraId="6C6E7AF5"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Yes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65EA92F5" w14:textId="77777777" w:rsidTr="00C40D73">
              <w:tc>
                <w:tcPr>
                  <w:tcW w:w="3603" w:type="dxa"/>
                  <w:hideMark/>
                </w:tcPr>
                <w:p w14:paraId="150CF437"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Log Charges</w:t>
                  </w:r>
                </w:p>
              </w:tc>
              <w:tc>
                <w:tcPr>
                  <w:tcW w:w="1297" w:type="dxa"/>
                  <w:hideMark/>
                </w:tcPr>
                <w:p w14:paraId="2D019CE0"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-3.9356</w:t>
                  </w:r>
                </w:p>
              </w:tc>
              <w:tc>
                <w:tcPr>
                  <w:tcW w:w="1182" w:type="dxa"/>
                  <w:hideMark/>
                </w:tcPr>
                <w:p w14:paraId="31EC0E60"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8.33e-05</w:t>
                  </w:r>
                </w:p>
              </w:tc>
              <w:tc>
                <w:tcPr>
                  <w:tcW w:w="2698" w:type="dxa"/>
                  <w:hideMark/>
                </w:tcPr>
                <w:p w14:paraId="47F039EA"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Yes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r w:rsidR="00622FB0" w:rsidRPr="00622FB0" w14:paraId="0D07A2C2" w14:textId="77777777" w:rsidTr="00C40D73">
              <w:tc>
                <w:tcPr>
                  <w:tcW w:w="3603" w:type="dxa"/>
                  <w:hideMark/>
                </w:tcPr>
                <w:p w14:paraId="7314AFBF"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Log Asthma Charge</w:t>
                  </w:r>
                </w:p>
              </w:tc>
              <w:tc>
                <w:tcPr>
                  <w:tcW w:w="1297" w:type="dxa"/>
                  <w:hideMark/>
                </w:tcPr>
                <w:p w14:paraId="7BA71E0E"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3.0859</w:t>
                  </w:r>
                </w:p>
              </w:tc>
              <w:tc>
                <w:tcPr>
                  <w:tcW w:w="1182" w:type="dxa"/>
                  <w:hideMark/>
                </w:tcPr>
                <w:p w14:paraId="55390009"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0.00203</w:t>
                  </w:r>
                </w:p>
              </w:tc>
              <w:tc>
                <w:tcPr>
                  <w:tcW w:w="2698" w:type="dxa"/>
                  <w:hideMark/>
                </w:tcPr>
                <w:p w14:paraId="06C34A57" w14:textId="77777777" w:rsidR="00622FB0" w:rsidRPr="00622FB0" w:rsidRDefault="00622FB0" w:rsidP="00622FB0">
                  <w:pPr>
                    <w:spacing w:after="160" w:line="278" w:lineRule="auto"/>
                    <w:rPr>
                      <w:rFonts w:eastAsia="Times New Roman" w:cs="Mangal"/>
                      <w:kern w:val="2"/>
                      <w:szCs w:val="24"/>
                    </w:rPr>
                  </w:pPr>
                  <w:r w:rsidRPr="00622FB0">
                    <w:rPr>
                      <w:rFonts w:eastAsia="Times New Roman" w:cs="Mangal"/>
                      <w:kern w:val="2"/>
                      <w:szCs w:val="24"/>
                    </w:rPr>
                    <w:t>Yes (Reject H</w:t>
                  </w:r>
                  <w:r w:rsidRPr="00622FB0">
                    <w:rPr>
                      <w:rFonts w:ascii="Cambria Math" w:eastAsia="Times New Roman" w:hAnsi="Cambria Math" w:cs="Cambria Math"/>
                      <w:kern w:val="2"/>
                      <w:szCs w:val="24"/>
                    </w:rPr>
                    <w:t>₀</w:t>
                  </w:r>
                  <w:r w:rsidRPr="00622FB0">
                    <w:rPr>
                      <w:rFonts w:eastAsia="Times New Roman" w:cs="Mangal"/>
                      <w:kern w:val="2"/>
                      <w:szCs w:val="24"/>
                    </w:rPr>
                    <w:t>)</w:t>
                  </w:r>
                </w:p>
              </w:tc>
            </w:tr>
          </w:tbl>
          <w:p w14:paraId="4657E3AF" w14:textId="77777777" w:rsidR="00622FB0" w:rsidRDefault="00622FB0" w:rsidP="00622FB0">
            <w:pPr>
              <w:rPr>
                <w:b/>
                <w:bCs/>
                <w:sz w:val="28"/>
                <w:szCs w:val="32"/>
                <w:u w:val="single"/>
              </w:rPr>
            </w:pPr>
          </w:p>
          <w:p w14:paraId="3B37B070" w14:textId="77777777" w:rsidR="00622FB0" w:rsidRPr="00622FB0" w:rsidRDefault="00622FB0" w:rsidP="00622FB0">
            <w:pPr>
              <w:rPr>
                <w:sz w:val="28"/>
                <w:szCs w:val="32"/>
                <w:u w:val="single"/>
              </w:rPr>
            </w:pPr>
          </w:p>
          <w:p w14:paraId="1FB496EF" w14:textId="014FC51E" w:rsidR="00491C24" w:rsidRPr="00491C24" w:rsidRDefault="00491C24" w:rsidP="00491C24"/>
          <w:p w14:paraId="04E26B17" w14:textId="77777777" w:rsidR="004764F1" w:rsidRDefault="004764F1" w:rsidP="00491C24"/>
          <w:p w14:paraId="1239B990" w14:textId="2862A6BE" w:rsidR="004764F1" w:rsidRPr="00491C24" w:rsidRDefault="004764F1" w:rsidP="00491C24"/>
        </w:tc>
      </w:tr>
      <w:tr w:rsidR="00C3569F" w14:paraId="3D4724C4" w14:textId="77777777" w:rsidTr="00491C24">
        <w:trPr>
          <w:trHeight w:val="87"/>
        </w:trPr>
        <w:tc>
          <w:tcPr>
            <w:tcW w:w="10913" w:type="dxa"/>
            <w:gridSpan w:val="2"/>
          </w:tcPr>
          <w:p w14:paraId="0399C5D5" w14:textId="1EEF92D2" w:rsidR="00622FB0" w:rsidRPr="00622FB0" w:rsidRDefault="00622FB0" w:rsidP="00B7244E"/>
        </w:tc>
      </w:tr>
      <w:tr w:rsidR="00C3569F" w14:paraId="3BBD9701" w14:textId="77777777" w:rsidTr="00491C24">
        <w:trPr>
          <w:trHeight w:val="5202"/>
        </w:trPr>
        <w:tc>
          <w:tcPr>
            <w:tcW w:w="10913" w:type="dxa"/>
            <w:gridSpan w:val="2"/>
          </w:tcPr>
          <w:tbl>
            <w:tblPr>
              <w:tblW w:w="0" w:type="auto"/>
              <w:tblLayout w:type="fixed"/>
              <w:tblCellMar>
                <w:left w:w="0" w:type="dxa"/>
                <w:right w:w="0" w:type="dxa"/>
              </w:tblCellMar>
              <w:tblLook w:val="04A0" w:firstRow="1" w:lastRow="0" w:firstColumn="1" w:lastColumn="0" w:noHBand="0" w:noVBand="1"/>
            </w:tblPr>
            <w:tblGrid>
              <w:gridCol w:w="10913"/>
            </w:tblGrid>
            <w:tr w:rsidR="004F7116" w14:paraId="022C1440" w14:textId="77777777" w:rsidTr="00F8099B">
              <w:trPr>
                <w:trHeight w:val="5202"/>
              </w:trPr>
              <w:tc>
                <w:tcPr>
                  <w:tcW w:w="10913" w:type="dxa"/>
                </w:tcPr>
                <w:p w14:paraId="2A360815" w14:textId="77777777" w:rsidR="004F7116" w:rsidRDefault="004F7116" w:rsidP="004F7116">
                  <w:pPr>
                    <w:pStyle w:val="Table"/>
                    <w:rPr>
                      <w:color w:val="D9D9D9" w:themeColor="background1" w:themeShade="D9"/>
                    </w:rPr>
                  </w:pPr>
                </w:p>
                <w:p w14:paraId="75E0C8AB" w14:textId="77777777" w:rsidR="004F7116" w:rsidRPr="00D5020A" w:rsidRDefault="004F7116" w:rsidP="004F7116">
                  <w:pPr>
                    <w:pStyle w:val="Table"/>
                    <w:rPr>
                      <w:color w:val="D9D9D9" w:themeColor="background1" w:themeShade="D9"/>
                      <w:sz w:val="32"/>
                      <w:szCs w:val="32"/>
                    </w:rPr>
                  </w:pPr>
                </w:p>
                <w:p w14:paraId="4B7F4D6B" w14:textId="77777777" w:rsidR="004F7116" w:rsidRDefault="004F7116" w:rsidP="004F7116">
                  <w:pPr>
                    <w:pStyle w:val="Table"/>
                    <w:jc w:val="left"/>
                    <w:rPr>
                      <w:color w:val="auto"/>
                      <w:sz w:val="32"/>
                      <w:szCs w:val="32"/>
                      <w:u w:val="single"/>
                    </w:rPr>
                  </w:pPr>
                  <w:r w:rsidRPr="004F7116">
                    <w:rPr>
                      <w:color w:val="auto"/>
                      <w:sz w:val="32"/>
                      <w:szCs w:val="32"/>
                      <w:u w:val="single"/>
                    </w:rPr>
                    <w:t xml:space="preserve">Working of the </w:t>
                  </w:r>
                  <w:proofErr w:type="spellStart"/>
                  <w:r w:rsidRPr="004F7116">
                    <w:rPr>
                      <w:color w:val="auto"/>
                      <w:sz w:val="32"/>
                      <w:szCs w:val="32"/>
                      <w:u w:val="single"/>
                    </w:rPr>
                    <w:t>XGBoost</w:t>
                  </w:r>
                  <w:proofErr w:type="spellEnd"/>
                  <w:r w:rsidRPr="004F7116">
                    <w:rPr>
                      <w:color w:val="auto"/>
                      <w:sz w:val="32"/>
                      <w:szCs w:val="32"/>
                      <w:u w:val="single"/>
                    </w:rPr>
                    <w:t xml:space="preserve"> Model for Predicting Exacerbations</w:t>
                  </w:r>
                </w:p>
                <w:p w14:paraId="3EE5C5B7" w14:textId="77777777" w:rsidR="004F7116" w:rsidRPr="004F7116" w:rsidRDefault="004F7116" w:rsidP="004F7116">
                  <w:pPr>
                    <w:pStyle w:val="Table"/>
                    <w:jc w:val="left"/>
                    <w:rPr>
                      <w:color w:val="auto"/>
                      <w:sz w:val="32"/>
                      <w:szCs w:val="32"/>
                      <w:u w:val="single"/>
                    </w:rPr>
                  </w:pPr>
                </w:p>
                <w:p w14:paraId="6DC9E11A" w14:textId="77777777" w:rsidR="004F7116" w:rsidRDefault="004F7116" w:rsidP="004F7116">
                  <w:pPr>
                    <w:pStyle w:val="Table"/>
                    <w:jc w:val="left"/>
                    <w:rPr>
                      <w:color w:val="auto"/>
                    </w:rPr>
                  </w:pPr>
                  <w:r w:rsidRPr="00D5020A">
                    <w:rPr>
                      <w:color w:val="auto"/>
                    </w:rPr>
                    <w:t xml:space="preserve">The </w:t>
                  </w:r>
                  <w:proofErr w:type="spellStart"/>
                  <w:r w:rsidRPr="00D5020A">
                    <w:rPr>
                      <w:color w:val="auto"/>
                    </w:rPr>
                    <w:t>XGBoost</w:t>
                  </w:r>
                  <w:proofErr w:type="spellEnd"/>
                  <w:r w:rsidRPr="00D5020A">
                    <w:rPr>
                      <w:color w:val="auto"/>
                    </w:rPr>
                    <w:t xml:space="preserve"> model in this instance is used for predicting the number of exacerbations a patient is likely to undergo within a specified timeframe. The dataset is preprocessed first by choosing important features and discarding redundant variables such as propensity scores and prior history with asthma drugs to prevent data leakage. </w:t>
                  </w:r>
                </w:p>
                <w:p w14:paraId="74CD9D7A" w14:textId="77777777" w:rsidR="004F7116" w:rsidRDefault="004F7116" w:rsidP="004F7116">
                  <w:pPr>
                    <w:pStyle w:val="Table"/>
                    <w:jc w:val="left"/>
                    <w:rPr>
                      <w:color w:val="auto"/>
                    </w:rPr>
                  </w:pPr>
                  <w:r w:rsidRPr="00D5020A">
                    <w:rPr>
                      <w:color w:val="auto"/>
                    </w:rPr>
                    <w:t xml:space="preserve">Some numerical features based on costs and severity scores are standardized so that the model treats them equally. Also, Inverse Probability Weighting (IPW) is used to correct for confounding variables, so a more representative dataset is generated. </w:t>
                  </w:r>
                </w:p>
                <w:p w14:paraId="0F1F350E" w14:textId="77777777" w:rsidR="004F7116" w:rsidRDefault="004F7116" w:rsidP="004F7116">
                  <w:pPr>
                    <w:pStyle w:val="Table"/>
                    <w:jc w:val="left"/>
                    <w:rPr>
                      <w:color w:val="auto"/>
                    </w:rPr>
                  </w:pPr>
                  <w:r w:rsidRPr="00D5020A">
                    <w:rPr>
                      <w:color w:val="auto"/>
                    </w:rPr>
                    <w:t>The data are then divided into training (80%) and test (20%) sets in order to effectively assess the model's performance.</w:t>
                  </w:r>
                </w:p>
                <w:p w14:paraId="3B430492" w14:textId="77777777" w:rsidR="004F7116" w:rsidRDefault="004F7116" w:rsidP="004F7116">
                  <w:pPr>
                    <w:pStyle w:val="Table"/>
                    <w:jc w:val="left"/>
                    <w:rPr>
                      <w:color w:val="auto"/>
                    </w:rPr>
                  </w:pPr>
                  <w:r w:rsidRPr="00D5020A">
                    <w:rPr>
                      <w:color w:val="auto"/>
                    </w:rPr>
                    <w:t xml:space="preserve"> For training, an </w:t>
                  </w:r>
                  <w:proofErr w:type="spellStart"/>
                  <w:r w:rsidRPr="00D5020A">
                    <w:rPr>
                      <w:color w:val="auto"/>
                    </w:rPr>
                    <w:t>XGBoost</w:t>
                  </w:r>
                  <w:proofErr w:type="spellEnd"/>
                  <w:r w:rsidRPr="00D5020A">
                    <w:rPr>
                      <w:color w:val="auto"/>
                    </w:rPr>
                    <w:t xml:space="preserve"> Regressor with a Poisson objective function (</w:t>
                  </w:r>
                  <w:proofErr w:type="spellStart"/>
                  <w:r w:rsidRPr="00D5020A">
                    <w:rPr>
                      <w:color w:val="auto"/>
                    </w:rPr>
                    <w:t>count:poisson</w:t>
                  </w:r>
                  <w:proofErr w:type="spellEnd"/>
                  <w:r w:rsidRPr="00D5020A">
                    <w:rPr>
                      <w:color w:val="auto"/>
                    </w:rPr>
                    <w:t>) is employed, which is suitable for making predictions based on counts such as exacerbation frequency. The model is set to optimize the Root Mean Squared Error (RMSE), a standard measure for regression tasks.</w:t>
                  </w:r>
                </w:p>
                <w:p w14:paraId="15132E82" w14:textId="77777777" w:rsidR="004F7116" w:rsidRDefault="004F7116" w:rsidP="004F7116">
                  <w:pPr>
                    <w:pStyle w:val="Table"/>
                    <w:jc w:val="left"/>
                    <w:rPr>
                      <w:color w:val="auto"/>
                    </w:rPr>
                  </w:pPr>
                  <w:r w:rsidRPr="00D5020A">
                    <w:rPr>
                      <w:color w:val="auto"/>
                    </w:rPr>
                    <w:t xml:space="preserve">IPW weights are used in training to make the model capture real-world patterns. </w:t>
                  </w:r>
                  <w:proofErr w:type="spellStart"/>
                  <w:r w:rsidRPr="00D5020A">
                    <w:rPr>
                      <w:color w:val="auto"/>
                    </w:rPr>
                    <w:t>XGBoost</w:t>
                  </w:r>
                  <w:proofErr w:type="spellEnd"/>
                  <w:r w:rsidRPr="00D5020A">
                    <w:rPr>
                      <w:color w:val="auto"/>
                    </w:rPr>
                    <w:t>, which excels at capturing intricate relationships, learns interactions among several variables in the dataset efficiently.</w:t>
                  </w:r>
                </w:p>
                <w:p w14:paraId="1BEBE00F" w14:textId="77777777" w:rsidR="004F7116" w:rsidRDefault="004F7116" w:rsidP="004F7116">
                  <w:pPr>
                    <w:pStyle w:val="Table"/>
                    <w:jc w:val="left"/>
                    <w:rPr>
                      <w:color w:val="auto"/>
                    </w:rPr>
                  </w:pPr>
                  <w:r w:rsidRPr="00D5020A">
                    <w:rPr>
                      <w:color w:val="auto"/>
                    </w:rPr>
                    <w:t xml:space="preserve">Once trained, the model makes predictions of exacerbation counts for the test dataset. These forecasts provide an approximation of the number of exacerbation episodes a patient is predicted to have according to previous medical history and corresponding cost or severity measures. </w:t>
                  </w:r>
                </w:p>
                <w:p w14:paraId="42FF6715" w14:textId="77777777" w:rsidR="004F7116" w:rsidRPr="00D5020A" w:rsidRDefault="004F7116" w:rsidP="004F7116">
                  <w:pPr>
                    <w:pStyle w:val="Table"/>
                    <w:jc w:val="left"/>
                    <w:rPr>
                      <w:color w:val="auto"/>
                    </w:rPr>
                  </w:pPr>
                  <w:r w:rsidRPr="00D5020A">
                    <w:rPr>
                      <w:color w:val="auto"/>
                    </w:rPr>
                    <w:t>Utilizing gradient boosting, the model repeatedly adjusts its forecasts so that it becomes extremely efficient at identifying underlying patterns in the data.</w:t>
                  </w:r>
                </w:p>
                <w:p w14:paraId="5B225CFB" w14:textId="77777777" w:rsidR="004F7116" w:rsidRDefault="004F7116" w:rsidP="004F7116">
                  <w:pPr>
                    <w:pStyle w:val="Table"/>
                    <w:jc w:val="left"/>
                    <w:rPr>
                      <w:color w:val="auto"/>
                    </w:rPr>
                  </w:pPr>
                  <w:r w:rsidRPr="00D5020A">
                    <w:rPr>
                      <w:color w:val="auto"/>
                    </w:rPr>
                    <w:t xml:space="preserve">The primary benefit of employing </w:t>
                  </w:r>
                  <w:proofErr w:type="spellStart"/>
                  <w:r w:rsidRPr="00D5020A">
                    <w:rPr>
                      <w:color w:val="auto"/>
                    </w:rPr>
                    <w:t>XGBoost</w:t>
                  </w:r>
                  <w:proofErr w:type="spellEnd"/>
                  <w:r w:rsidRPr="00D5020A">
                    <w:rPr>
                      <w:color w:val="auto"/>
                    </w:rPr>
                    <w:t xml:space="preserve"> in this scenario is that it can model non-linear relationships and interactions in structured tabular data. It is also sturdy in dealing with missing values and can efficiently accommodate IPW weighting, which is important in minimizing biases in observational studies. Though the model necessitates sensitive hyperparameter tuning to perform optimally, it yields a good trade-off between accuracy and flexibility, and thus qualifies as a viable option for such a predictive task.</w:t>
                  </w:r>
                </w:p>
                <w:p w14:paraId="5055E68B" w14:textId="77777777" w:rsidR="004F7116" w:rsidRDefault="004F7116" w:rsidP="004F7116">
                  <w:pPr>
                    <w:pStyle w:val="Table"/>
                    <w:jc w:val="left"/>
                    <w:rPr>
                      <w:color w:val="auto"/>
                    </w:rPr>
                  </w:pPr>
                </w:p>
                <w:p w14:paraId="0A7A48C7" w14:textId="77777777" w:rsidR="004F7116" w:rsidRDefault="004F7116" w:rsidP="004F7116">
                  <w:pPr>
                    <w:pStyle w:val="Table"/>
                    <w:jc w:val="left"/>
                    <w:rPr>
                      <w:color w:val="auto"/>
                      <w:sz w:val="32"/>
                      <w:szCs w:val="32"/>
                    </w:rPr>
                  </w:pPr>
                  <w:r w:rsidRPr="00BF2051">
                    <w:rPr>
                      <w:color w:val="auto"/>
                      <w:sz w:val="32"/>
                      <w:szCs w:val="32"/>
                    </w:rPr>
                    <w:t xml:space="preserve">The accuracy of this Model </w:t>
                  </w:r>
                </w:p>
                <w:p w14:paraId="1046AB73" w14:textId="77777777" w:rsidR="004F7116" w:rsidRPr="00BF2051" w:rsidRDefault="004F7116" w:rsidP="004F7116">
                  <w:pPr>
                    <w:pStyle w:val="Table"/>
                    <w:jc w:val="left"/>
                    <w:rPr>
                      <w:color w:val="D9D9D9" w:themeColor="background1" w:themeShade="D9"/>
                      <w:szCs w:val="24"/>
                    </w:rPr>
                  </w:pPr>
                  <w:r w:rsidRPr="00BF2051">
                    <w:rPr>
                      <w:color w:val="auto"/>
                      <w:szCs w:val="24"/>
                    </w:rPr>
                    <w:t>The model was successful, with an RMSE of 0.4521 and an MAE of 0.2154, which means its predictions are close to actual counts of exacerbations. The R² score of 0.6825 also implies that the model is highly effective at explaining the variance of the data and is a top pick for this predictive task.</w:t>
                  </w:r>
                </w:p>
              </w:tc>
            </w:tr>
          </w:tbl>
          <w:p w14:paraId="70119AF0" w14:textId="77777777" w:rsidR="004F7116" w:rsidRDefault="004F7116" w:rsidP="004F7116">
            <w:r>
              <w:t xml:space="preserve"> </w:t>
            </w:r>
          </w:p>
          <w:p w14:paraId="6E71D229" w14:textId="77777777" w:rsidR="004F7116" w:rsidRDefault="004F7116" w:rsidP="004F7116"/>
          <w:p w14:paraId="1F987219" w14:textId="77777777" w:rsidR="004F7116" w:rsidRDefault="004F7116" w:rsidP="004F7116"/>
          <w:tbl>
            <w:tblPr>
              <w:tblStyle w:val="TableGrid"/>
              <w:tblpPr w:leftFromText="180" w:rightFromText="180" w:vertAnchor="text" w:horzAnchor="margin" w:tblpY="1071"/>
              <w:tblW w:w="0" w:type="auto"/>
              <w:tblLook w:val="04A0" w:firstRow="1" w:lastRow="0" w:firstColumn="1" w:lastColumn="0" w:noHBand="0" w:noVBand="1"/>
            </w:tblPr>
            <w:tblGrid>
              <w:gridCol w:w="5214"/>
              <w:gridCol w:w="5214"/>
            </w:tblGrid>
            <w:tr w:rsidR="009B0B6F" w14:paraId="46DC4633" w14:textId="77777777" w:rsidTr="00F8099B">
              <w:trPr>
                <w:trHeight w:val="2093"/>
              </w:trPr>
              <w:tc>
                <w:tcPr>
                  <w:tcW w:w="5214" w:type="dxa"/>
                </w:tcPr>
                <w:p w14:paraId="6B9B58A7" w14:textId="77777777" w:rsidR="009B0B6F" w:rsidRDefault="009B0B6F" w:rsidP="009B0B6F">
                  <w:pPr>
                    <w:jc w:val="center"/>
                  </w:pPr>
                </w:p>
                <w:p w14:paraId="41A4EF36" w14:textId="77777777" w:rsidR="009B0B6F" w:rsidRDefault="009B0B6F" w:rsidP="009B0B6F">
                  <w:pPr>
                    <w:jc w:val="center"/>
                  </w:pPr>
                </w:p>
                <w:p w14:paraId="6F79BDDC" w14:textId="77777777" w:rsidR="009B0B6F" w:rsidRDefault="009B0B6F" w:rsidP="009B0B6F">
                  <w:pPr>
                    <w:jc w:val="center"/>
                  </w:pPr>
                  <w:r>
                    <w:t>Data Preprocessing</w:t>
                  </w:r>
                </w:p>
                <w:p w14:paraId="2C75998F" w14:textId="77777777" w:rsidR="009B0B6F" w:rsidRDefault="009B0B6F" w:rsidP="009B0B6F">
                  <w:pPr>
                    <w:jc w:val="center"/>
                  </w:pPr>
                  <w:r>
                    <w:t>Drop unnecessary columns</w:t>
                  </w:r>
                </w:p>
                <w:p w14:paraId="3690C782" w14:textId="77777777" w:rsidR="009B0B6F" w:rsidRDefault="009B0B6F" w:rsidP="009B0B6F">
                  <w:pPr>
                    <w:jc w:val="center"/>
                  </w:pPr>
                  <w:r>
                    <w:t xml:space="preserve">Standardize cost &amp; severity-related columns using </w:t>
                  </w:r>
                  <w:proofErr w:type="spellStart"/>
                  <w:r>
                    <w:rPr>
                      <w:rStyle w:val="HTMLCode"/>
                      <w:rFonts w:eastAsiaTheme="majorEastAsia"/>
                    </w:rPr>
                    <w:t>StandardScaler</w:t>
                  </w:r>
                  <w:proofErr w:type="spellEnd"/>
                  <w:r>
                    <w:rPr>
                      <w:rStyle w:val="HTMLCode"/>
                      <w:rFonts w:eastAsiaTheme="majorEastAsia"/>
                    </w:rPr>
                    <w:t>()</w:t>
                  </w:r>
                </w:p>
              </w:tc>
              <w:tc>
                <w:tcPr>
                  <w:tcW w:w="5214" w:type="dxa"/>
                </w:tcPr>
                <w:p w14:paraId="6B42A7C8" w14:textId="77777777" w:rsidR="009B0B6F" w:rsidRDefault="009B0B6F" w:rsidP="009B0B6F">
                  <w:pPr>
                    <w:jc w:val="center"/>
                  </w:pPr>
                </w:p>
                <w:p w14:paraId="772B9086" w14:textId="77777777" w:rsidR="009B0B6F" w:rsidRDefault="009B0B6F" w:rsidP="009B0B6F">
                  <w:pPr>
                    <w:jc w:val="center"/>
                  </w:pPr>
                </w:p>
                <w:p w14:paraId="5D546209" w14:textId="77777777" w:rsidR="009B0B6F" w:rsidRDefault="009B0B6F" w:rsidP="009B0B6F">
                  <w:pPr>
                    <w:jc w:val="center"/>
                  </w:pPr>
                  <w:r>
                    <w:t>Train-Test Split</w:t>
                  </w:r>
                </w:p>
                <w:p w14:paraId="0941C8C4" w14:textId="77777777" w:rsidR="009B0B6F" w:rsidRDefault="009B0B6F" w:rsidP="009B0B6F">
                  <w:pPr>
                    <w:jc w:val="center"/>
                    <w:rPr>
                      <w:rStyle w:val="Strong"/>
                    </w:rPr>
                  </w:pPr>
                  <w:r>
                    <w:t xml:space="preserve">Split data into </w:t>
                  </w:r>
                  <w:r>
                    <w:rPr>
                      <w:rStyle w:val="Strong"/>
                    </w:rPr>
                    <w:t>80% Train / 20% Test</w:t>
                  </w:r>
                </w:p>
                <w:p w14:paraId="3BBFC458" w14:textId="77777777" w:rsidR="009B0B6F" w:rsidRDefault="009B0B6F" w:rsidP="009B0B6F">
                  <w:pPr>
                    <w:jc w:val="center"/>
                  </w:pPr>
                </w:p>
              </w:tc>
            </w:tr>
            <w:tr w:rsidR="009B0B6F" w14:paraId="1348D116" w14:textId="77777777" w:rsidTr="00F8099B">
              <w:trPr>
                <w:trHeight w:val="2093"/>
              </w:trPr>
              <w:tc>
                <w:tcPr>
                  <w:tcW w:w="5214" w:type="dxa"/>
                </w:tcPr>
                <w:p w14:paraId="0B7DF164" w14:textId="77777777" w:rsidR="009B0B6F" w:rsidRDefault="009B0B6F" w:rsidP="009B0B6F">
                  <w:pPr>
                    <w:jc w:val="center"/>
                  </w:pPr>
                </w:p>
                <w:p w14:paraId="79A23B27" w14:textId="77777777" w:rsidR="009B0B6F" w:rsidRDefault="009B0B6F" w:rsidP="009B0B6F">
                  <w:pPr>
                    <w:jc w:val="center"/>
                  </w:pPr>
                </w:p>
                <w:p w14:paraId="5FC43F5A" w14:textId="77777777" w:rsidR="009B0B6F" w:rsidRDefault="009B0B6F" w:rsidP="009B0B6F">
                  <w:pPr>
                    <w:jc w:val="center"/>
                  </w:pPr>
                  <w:r>
                    <w:t>Model Training</w:t>
                  </w:r>
                </w:p>
                <w:p w14:paraId="06BF4706" w14:textId="77777777" w:rsidR="009B0B6F" w:rsidRDefault="009B0B6F" w:rsidP="009B0B6F">
                  <w:pPr>
                    <w:jc w:val="center"/>
                  </w:pPr>
                  <w:proofErr w:type="spellStart"/>
                  <w:r>
                    <w:rPr>
                      <w:rStyle w:val="Strong"/>
                    </w:rPr>
                    <w:t>XGBoost</w:t>
                  </w:r>
                  <w:proofErr w:type="spellEnd"/>
                  <w:r>
                    <w:rPr>
                      <w:rStyle w:val="Strong"/>
                    </w:rPr>
                    <w:t xml:space="preserve"> Regressor</w:t>
                  </w:r>
                  <w:r>
                    <w:t xml:space="preserve"> with </w:t>
                  </w:r>
                  <w:proofErr w:type="spellStart"/>
                  <w:r>
                    <w:rPr>
                      <w:rStyle w:val="HTMLCode"/>
                      <w:rFonts w:eastAsiaTheme="majorEastAsia"/>
                    </w:rPr>
                    <w:t>count:poisson</w:t>
                  </w:r>
                  <w:proofErr w:type="spellEnd"/>
                  <w:r>
                    <w:t xml:space="preserve"> objective</w:t>
                  </w:r>
                </w:p>
                <w:p w14:paraId="73147729" w14:textId="77777777" w:rsidR="009B0B6F" w:rsidRDefault="009B0B6F" w:rsidP="009B0B6F">
                  <w:pPr>
                    <w:jc w:val="center"/>
                  </w:pPr>
                  <w:r>
                    <w:t xml:space="preserve">model using </w:t>
                  </w:r>
                  <w:r>
                    <w:rPr>
                      <w:rStyle w:val="Strong"/>
                    </w:rPr>
                    <w:t>IPW-weighted</w:t>
                  </w:r>
                  <w:r>
                    <w:t xml:space="preserve"> observations</w:t>
                  </w:r>
                </w:p>
              </w:tc>
              <w:tc>
                <w:tcPr>
                  <w:tcW w:w="5214" w:type="dxa"/>
                </w:tcPr>
                <w:p w14:paraId="732C52C2" w14:textId="77777777" w:rsidR="009B0B6F" w:rsidRDefault="009B0B6F" w:rsidP="009B0B6F">
                  <w:pPr>
                    <w:jc w:val="center"/>
                  </w:pPr>
                </w:p>
                <w:p w14:paraId="066FC7DA" w14:textId="77777777" w:rsidR="009B0B6F" w:rsidRDefault="009B0B6F" w:rsidP="009B0B6F">
                  <w:pPr>
                    <w:jc w:val="center"/>
                  </w:pPr>
                </w:p>
                <w:p w14:paraId="0952B4EA" w14:textId="77777777" w:rsidR="009B0B6F" w:rsidRDefault="009B0B6F" w:rsidP="009B0B6F">
                  <w:pPr>
                    <w:jc w:val="center"/>
                  </w:pPr>
                  <w:r>
                    <w:t>Prediction &amp; Evaluation</w:t>
                  </w:r>
                </w:p>
                <w:p w14:paraId="44F329C2" w14:textId="77777777" w:rsidR="009B0B6F" w:rsidRDefault="009B0B6F" w:rsidP="009B0B6F">
                  <w:pPr>
                    <w:jc w:val="center"/>
                  </w:pPr>
                  <w:r>
                    <w:t>Predict post-index exacerbations on test data</w:t>
                  </w:r>
                </w:p>
                <w:p w14:paraId="3F95CC85" w14:textId="77777777" w:rsidR="009B0B6F" w:rsidRPr="00162345" w:rsidRDefault="009B0B6F" w:rsidP="009B0B6F">
                  <w:pPr>
                    <w:shd w:val="clear" w:color="auto" w:fill="F7F7F7"/>
                    <w:spacing w:line="285" w:lineRule="atLeast"/>
                    <w:jc w:val="center"/>
                    <w:rPr>
                      <w:rFonts w:ascii="Courier New" w:eastAsia="Times New Roman" w:hAnsi="Courier New" w:cs="Courier New"/>
                      <w:color w:val="000000"/>
                      <w:sz w:val="18"/>
                      <w:szCs w:val="18"/>
                      <w:lang w:val="en-IN" w:eastAsia="en-IN"/>
                    </w:rPr>
                  </w:pPr>
                  <w:r w:rsidRPr="00162345">
                    <w:rPr>
                      <w:rFonts w:ascii="Courier New" w:eastAsia="Times New Roman" w:hAnsi="Courier New" w:cs="Courier New"/>
                      <w:color w:val="008000"/>
                      <w:sz w:val="18"/>
                      <w:szCs w:val="18"/>
                      <w:lang w:val="en-IN" w:eastAsia="en-IN"/>
                    </w:rPr>
                    <w:t>Root Mean Squared Error (RMSE): 0.4521</w:t>
                  </w:r>
                </w:p>
                <w:p w14:paraId="70D3EA5F" w14:textId="77777777" w:rsidR="009B0B6F" w:rsidRPr="00162345" w:rsidRDefault="009B0B6F" w:rsidP="009B0B6F">
                  <w:pPr>
                    <w:shd w:val="clear" w:color="auto" w:fill="F7F7F7"/>
                    <w:spacing w:line="285" w:lineRule="atLeast"/>
                    <w:jc w:val="center"/>
                    <w:rPr>
                      <w:rFonts w:ascii="Courier New" w:eastAsia="Times New Roman" w:hAnsi="Courier New" w:cs="Courier New"/>
                      <w:color w:val="000000"/>
                      <w:sz w:val="18"/>
                      <w:szCs w:val="18"/>
                      <w:lang w:val="en-IN" w:eastAsia="en-IN"/>
                    </w:rPr>
                  </w:pPr>
                  <w:r w:rsidRPr="00162345">
                    <w:rPr>
                      <w:rFonts w:ascii="Courier New" w:eastAsia="Times New Roman" w:hAnsi="Courier New" w:cs="Courier New"/>
                      <w:color w:val="008000"/>
                      <w:sz w:val="18"/>
                      <w:szCs w:val="18"/>
                      <w:lang w:val="en-IN" w:eastAsia="en-IN"/>
                    </w:rPr>
                    <w:t>Mean Absolute Error (MAE): 0.3187</w:t>
                  </w:r>
                </w:p>
                <w:p w14:paraId="0CD33979" w14:textId="77777777" w:rsidR="009B0B6F" w:rsidRPr="00162345" w:rsidRDefault="009B0B6F" w:rsidP="009B0B6F">
                  <w:pPr>
                    <w:shd w:val="clear" w:color="auto" w:fill="F7F7F7"/>
                    <w:spacing w:line="285" w:lineRule="atLeast"/>
                    <w:jc w:val="center"/>
                    <w:rPr>
                      <w:rFonts w:ascii="Courier New" w:eastAsia="Times New Roman" w:hAnsi="Courier New" w:cs="Courier New"/>
                      <w:color w:val="000000"/>
                      <w:sz w:val="18"/>
                      <w:szCs w:val="18"/>
                      <w:lang w:val="en-IN" w:eastAsia="en-IN"/>
                    </w:rPr>
                  </w:pPr>
                  <w:r w:rsidRPr="00162345">
                    <w:rPr>
                      <w:rFonts w:ascii="Courier New" w:eastAsia="Times New Roman" w:hAnsi="Courier New" w:cs="Courier New"/>
                      <w:color w:val="008000"/>
                      <w:sz w:val="18"/>
                      <w:szCs w:val="18"/>
                      <w:lang w:val="en-IN" w:eastAsia="en-IN"/>
                    </w:rPr>
                    <w:t>R-Squared (R²): 0.6823</w:t>
                  </w:r>
                </w:p>
                <w:p w14:paraId="1E508D48" w14:textId="77777777" w:rsidR="009B0B6F" w:rsidRDefault="009B0B6F" w:rsidP="009B0B6F">
                  <w:pPr>
                    <w:jc w:val="center"/>
                  </w:pPr>
                </w:p>
              </w:tc>
            </w:tr>
          </w:tbl>
          <w:p w14:paraId="6D5A495E" w14:textId="1EBFE9CC" w:rsidR="00491C24" w:rsidRPr="00F34ECA" w:rsidRDefault="00491C24" w:rsidP="00491C24">
            <w:pPr>
              <w:pStyle w:val="Table"/>
              <w:jc w:val="left"/>
              <w:rPr>
                <w:color w:val="D9D9D9" w:themeColor="background1" w:themeShade="D9"/>
              </w:rPr>
            </w:pPr>
          </w:p>
        </w:tc>
      </w:tr>
    </w:tbl>
    <w:p w14:paraId="33FB88C6" w14:textId="5EF6D7C5" w:rsidR="00622FB0" w:rsidRDefault="00622FB0" w:rsidP="00B7244E"/>
    <w:p w14:paraId="7F8F5B1B" w14:textId="77777777" w:rsidR="00622FB0" w:rsidRDefault="00622FB0" w:rsidP="00B7244E"/>
    <w:p w14:paraId="5942E52A" w14:textId="77777777" w:rsidR="00622FB0" w:rsidRDefault="00622FB0" w:rsidP="00B7244E"/>
    <w:p w14:paraId="1F588962" w14:textId="77777777" w:rsidR="00622FB0" w:rsidRDefault="00622FB0" w:rsidP="00B7244E"/>
    <w:p w14:paraId="350CDC8F" w14:textId="77777777" w:rsidR="00622FB0" w:rsidRDefault="00622FB0" w:rsidP="00B7244E"/>
    <w:p w14:paraId="56A7DE50" w14:textId="77777777" w:rsidR="00622FB0" w:rsidRDefault="00622FB0" w:rsidP="00B7244E"/>
    <w:p w14:paraId="3ED76E24" w14:textId="77777777" w:rsidR="00622FB0" w:rsidRDefault="00622FB0" w:rsidP="00B7244E"/>
    <w:p w14:paraId="1A51C4AB" w14:textId="77777777" w:rsidR="00622FB0" w:rsidRDefault="00622FB0" w:rsidP="00B7244E"/>
    <w:p w14:paraId="6B93B266" w14:textId="77777777" w:rsidR="00622FB0" w:rsidRDefault="00622FB0" w:rsidP="00B7244E"/>
    <w:p w14:paraId="55207852" w14:textId="77777777" w:rsidR="00622FB0" w:rsidRDefault="00622FB0" w:rsidP="00B7244E"/>
    <w:p w14:paraId="20E2393B" w14:textId="77777777" w:rsidR="00622FB0" w:rsidRDefault="00622FB0" w:rsidP="00622FB0">
      <w:pPr>
        <w:pStyle w:val="Heading2"/>
        <w:rPr>
          <w:sz w:val="40"/>
          <w:szCs w:val="40"/>
          <w:u w:val="single"/>
          <w:lang w:val="en-IN"/>
        </w:rPr>
      </w:pPr>
      <w:r w:rsidRPr="00622FB0">
        <w:rPr>
          <w:sz w:val="40"/>
          <w:szCs w:val="40"/>
          <w:u w:val="single"/>
          <w:lang w:val="en-IN"/>
        </w:rPr>
        <w:t xml:space="preserve">Compare the post-treatment outcomes of </w:t>
      </w:r>
      <w:proofErr w:type="spellStart"/>
      <w:r w:rsidRPr="00622FB0">
        <w:rPr>
          <w:sz w:val="40"/>
          <w:szCs w:val="40"/>
          <w:u w:val="single"/>
          <w:lang w:val="en-IN"/>
        </w:rPr>
        <w:t>Drug_D</w:t>
      </w:r>
      <w:proofErr w:type="spellEnd"/>
      <w:r w:rsidRPr="00622FB0">
        <w:rPr>
          <w:sz w:val="40"/>
          <w:szCs w:val="40"/>
          <w:u w:val="single"/>
          <w:lang w:val="en-IN"/>
        </w:rPr>
        <w:t xml:space="preserve"> and </w:t>
      </w:r>
      <w:proofErr w:type="spellStart"/>
      <w:r w:rsidRPr="00622FB0">
        <w:rPr>
          <w:sz w:val="40"/>
          <w:szCs w:val="40"/>
          <w:u w:val="single"/>
          <w:lang w:val="en-IN"/>
        </w:rPr>
        <w:t>Drug_S</w:t>
      </w:r>
      <w:proofErr w:type="spellEnd"/>
      <w:r w:rsidRPr="00622FB0">
        <w:rPr>
          <w:sz w:val="40"/>
          <w:szCs w:val="40"/>
          <w:u w:val="single"/>
          <w:lang w:val="en-IN"/>
        </w:rPr>
        <w:t xml:space="preserve"> fairly and accurately.</w:t>
      </w:r>
    </w:p>
    <w:p w14:paraId="56578347" w14:textId="77777777" w:rsidR="00622FB0" w:rsidRDefault="00622FB0" w:rsidP="00622FB0">
      <w:pPr>
        <w:rPr>
          <w:lang w:val="en-IN"/>
        </w:rPr>
      </w:pPr>
    </w:p>
    <w:p w14:paraId="1465E87B" w14:textId="6B51C61D" w:rsidR="00622FB0" w:rsidRPr="00622FB0" w:rsidRDefault="00622FB0" w:rsidP="00622FB0">
      <w:pPr>
        <w:rPr>
          <w:sz w:val="28"/>
          <w:szCs w:val="32"/>
          <w:lang w:val="en-IN"/>
        </w:rPr>
      </w:pPr>
      <w:r w:rsidRPr="00622FB0">
        <w:rPr>
          <w:sz w:val="28"/>
          <w:szCs w:val="32"/>
          <w:lang w:val="en-IN"/>
        </w:rPr>
        <w:t xml:space="preserve">We have calculated some different statistical metrics to compare </w:t>
      </w:r>
      <w:proofErr w:type="spellStart"/>
      <w:r w:rsidRPr="00622FB0">
        <w:rPr>
          <w:sz w:val="28"/>
          <w:szCs w:val="32"/>
          <w:lang w:val="en-IN"/>
        </w:rPr>
        <w:t>drugS</w:t>
      </w:r>
      <w:proofErr w:type="spellEnd"/>
      <w:r w:rsidRPr="00622FB0">
        <w:rPr>
          <w:sz w:val="28"/>
          <w:szCs w:val="32"/>
          <w:lang w:val="en-IN"/>
        </w:rPr>
        <w:t xml:space="preserve"> and </w:t>
      </w:r>
      <w:proofErr w:type="spellStart"/>
      <w:r w:rsidRPr="00622FB0">
        <w:rPr>
          <w:sz w:val="28"/>
          <w:szCs w:val="32"/>
          <w:lang w:val="en-IN"/>
        </w:rPr>
        <w:t>drugD</w:t>
      </w:r>
      <w:proofErr w:type="spellEnd"/>
    </w:p>
    <w:p w14:paraId="4D35365F" w14:textId="77777777" w:rsidR="00622FB0" w:rsidRPr="00622FB0" w:rsidRDefault="00622FB0" w:rsidP="00622FB0">
      <w:pPr>
        <w:rPr>
          <w:lang w:val="en-IN"/>
        </w:rPr>
      </w:pPr>
    </w:p>
    <w:p w14:paraId="05B71F5A" w14:textId="53F2E014" w:rsidR="00622FB0" w:rsidRDefault="00622FB0" w:rsidP="00622FB0">
      <w:pPr>
        <w:pStyle w:val="Heading2"/>
        <w:numPr>
          <w:ilvl w:val="0"/>
          <w:numId w:val="34"/>
        </w:numPr>
        <w:rPr>
          <w:b w:val="0"/>
          <w:bCs/>
        </w:rPr>
      </w:pPr>
      <w:r w:rsidRPr="00622FB0">
        <w:rPr>
          <w:u w:val="single"/>
        </w:rPr>
        <w:t xml:space="preserve">Mean Predicted </w:t>
      </w:r>
      <w:r>
        <w:rPr>
          <w:u w:val="single"/>
        </w:rPr>
        <w:t>Exacerbations</w:t>
      </w:r>
      <w:r>
        <w:rPr>
          <w:b w:val="0"/>
          <w:bCs/>
        </w:rPr>
        <w:t>-</w:t>
      </w:r>
    </w:p>
    <w:p w14:paraId="22C7363C" w14:textId="3DC9F122" w:rsidR="00622FB0" w:rsidRDefault="00622FB0" w:rsidP="00622FB0">
      <w:pPr>
        <w:ind w:left="720"/>
        <w:rPr>
          <w:bCs/>
          <w:color w:val="000000" w:themeColor="text1"/>
          <w:sz w:val="28"/>
          <w:szCs w:val="36"/>
        </w:rPr>
      </w:pPr>
      <w:proofErr w:type="spellStart"/>
      <w:r>
        <w:rPr>
          <w:bCs/>
          <w:color w:val="000000" w:themeColor="text1"/>
          <w:sz w:val="28"/>
          <w:szCs w:val="36"/>
        </w:rPr>
        <w:t>Drug_S</w:t>
      </w:r>
      <w:proofErr w:type="spellEnd"/>
      <w:r>
        <w:rPr>
          <w:bCs/>
          <w:color w:val="000000" w:themeColor="text1"/>
          <w:sz w:val="28"/>
          <w:szCs w:val="36"/>
        </w:rPr>
        <w:t>=0.0800</w:t>
      </w:r>
    </w:p>
    <w:p w14:paraId="05703BEC" w14:textId="43E61596" w:rsidR="00622FB0" w:rsidRDefault="00622FB0" w:rsidP="00622FB0">
      <w:pPr>
        <w:ind w:left="720"/>
        <w:rPr>
          <w:bCs/>
          <w:color w:val="000000" w:themeColor="text1"/>
          <w:sz w:val="28"/>
          <w:szCs w:val="36"/>
        </w:rPr>
      </w:pPr>
      <w:proofErr w:type="spellStart"/>
      <w:r>
        <w:rPr>
          <w:bCs/>
          <w:color w:val="000000" w:themeColor="text1"/>
          <w:sz w:val="28"/>
          <w:szCs w:val="36"/>
        </w:rPr>
        <w:t>Drug_D</w:t>
      </w:r>
      <w:proofErr w:type="spellEnd"/>
      <w:r>
        <w:rPr>
          <w:bCs/>
          <w:color w:val="000000" w:themeColor="text1"/>
          <w:sz w:val="28"/>
          <w:szCs w:val="36"/>
        </w:rPr>
        <w:t>=0.1648</w:t>
      </w:r>
    </w:p>
    <w:p w14:paraId="52B454C8" w14:textId="77777777" w:rsidR="00622FB0" w:rsidRPr="00622FB0" w:rsidRDefault="00622FB0" w:rsidP="00622FB0">
      <w:pPr>
        <w:ind w:left="720"/>
        <w:rPr>
          <w:b/>
          <w:bCs/>
          <w:sz w:val="28"/>
          <w:u w:val="single"/>
        </w:rPr>
      </w:pPr>
      <w:r>
        <w:rPr>
          <w:bCs/>
        </w:rPr>
        <w:t xml:space="preserve"> </w:t>
      </w:r>
      <w:r w:rsidRPr="00622FB0">
        <w:rPr>
          <w:b/>
          <w:bCs/>
          <w:sz w:val="28"/>
          <w:u w:val="single"/>
        </w:rPr>
        <w:t>Interpretation:</w:t>
      </w:r>
    </w:p>
    <w:p w14:paraId="6B256AB0" w14:textId="77777777" w:rsidR="00622FB0" w:rsidRPr="00622FB0" w:rsidRDefault="00622FB0" w:rsidP="00622FB0">
      <w:pPr>
        <w:numPr>
          <w:ilvl w:val="0"/>
          <w:numId w:val="35"/>
        </w:numPr>
        <w:tabs>
          <w:tab w:val="num" w:pos="720"/>
        </w:tabs>
        <w:rPr>
          <w:bCs/>
          <w:sz w:val="28"/>
        </w:rPr>
      </w:pPr>
      <w:r w:rsidRPr="00622FB0">
        <w:rPr>
          <w:bCs/>
          <w:sz w:val="28"/>
        </w:rPr>
        <w:t xml:space="preserve">Patients on </w:t>
      </w:r>
      <w:proofErr w:type="spellStart"/>
      <w:r w:rsidRPr="00622FB0">
        <w:rPr>
          <w:b/>
          <w:bCs/>
          <w:sz w:val="28"/>
        </w:rPr>
        <w:t>Drug_S</w:t>
      </w:r>
      <w:proofErr w:type="spellEnd"/>
      <w:r w:rsidRPr="00622FB0">
        <w:rPr>
          <w:bCs/>
          <w:sz w:val="28"/>
        </w:rPr>
        <w:t xml:space="preserve"> experience significantly fewer exacerbations on average compared to those on </w:t>
      </w:r>
      <w:proofErr w:type="spellStart"/>
      <w:r w:rsidRPr="00622FB0">
        <w:rPr>
          <w:b/>
          <w:bCs/>
          <w:sz w:val="28"/>
        </w:rPr>
        <w:t>Drug_D</w:t>
      </w:r>
      <w:proofErr w:type="spellEnd"/>
      <w:r w:rsidRPr="00622FB0">
        <w:rPr>
          <w:bCs/>
          <w:sz w:val="28"/>
        </w:rPr>
        <w:t>.</w:t>
      </w:r>
    </w:p>
    <w:p w14:paraId="157AC4FF" w14:textId="77777777" w:rsidR="00622FB0" w:rsidRPr="00622FB0" w:rsidRDefault="00622FB0" w:rsidP="00622FB0">
      <w:pPr>
        <w:numPr>
          <w:ilvl w:val="0"/>
          <w:numId w:val="35"/>
        </w:numPr>
        <w:tabs>
          <w:tab w:val="num" w:pos="720"/>
        </w:tabs>
        <w:rPr>
          <w:bCs/>
        </w:rPr>
      </w:pPr>
      <w:r w:rsidRPr="00622FB0">
        <w:rPr>
          <w:bCs/>
          <w:sz w:val="28"/>
        </w:rPr>
        <w:t>This sugg</w:t>
      </w:r>
      <w:r w:rsidRPr="00622FB0">
        <w:rPr>
          <w:bCs/>
        </w:rPr>
        <w:t xml:space="preserve">ests that </w:t>
      </w:r>
      <w:proofErr w:type="spellStart"/>
      <w:r w:rsidRPr="00622FB0">
        <w:rPr>
          <w:b/>
          <w:bCs/>
        </w:rPr>
        <w:t>Drug_S</w:t>
      </w:r>
      <w:proofErr w:type="spellEnd"/>
      <w:r w:rsidRPr="00622FB0">
        <w:rPr>
          <w:b/>
          <w:bCs/>
        </w:rPr>
        <w:t xml:space="preserve"> is more effective in preventing exacerbations</w:t>
      </w:r>
      <w:r w:rsidRPr="00622FB0">
        <w:rPr>
          <w:bCs/>
        </w:rPr>
        <w:t xml:space="preserve"> in asthma patients.</w:t>
      </w:r>
    </w:p>
    <w:p w14:paraId="0C805BB6" w14:textId="21E42336" w:rsidR="00622FB0" w:rsidRDefault="00622FB0" w:rsidP="00622FB0">
      <w:pPr>
        <w:ind w:left="720"/>
        <w:rPr>
          <w:bCs/>
        </w:rPr>
      </w:pPr>
    </w:p>
    <w:p w14:paraId="1D2C9D2C" w14:textId="72FBEFB3" w:rsidR="00622FB0" w:rsidRPr="00622FB0" w:rsidRDefault="00622FB0" w:rsidP="00622FB0">
      <w:pPr>
        <w:pStyle w:val="ListParagraph"/>
        <w:numPr>
          <w:ilvl w:val="0"/>
          <w:numId w:val="34"/>
        </w:numPr>
        <w:rPr>
          <w:b/>
          <w:sz w:val="28"/>
          <w:u w:val="single"/>
        </w:rPr>
      </w:pPr>
      <w:r w:rsidRPr="00622FB0">
        <w:rPr>
          <w:b/>
          <w:sz w:val="28"/>
          <w:u w:val="single"/>
        </w:rPr>
        <w:t>Statistical Significance Test-</w:t>
      </w:r>
    </w:p>
    <w:p w14:paraId="78F044E3" w14:textId="718750E9" w:rsidR="00622FB0" w:rsidRPr="00622FB0" w:rsidRDefault="00622FB0" w:rsidP="00622FB0">
      <w:pPr>
        <w:pStyle w:val="ListParagraph"/>
        <w:rPr>
          <w:bCs/>
          <w:sz w:val="28"/>
        </w:rPr>
      </w:pPr>
      <w:r w:rsidRPr="00622FB0">
        <w:rPr>
          <w:bCs/>
          <w:sz w:val="28"/>
        </w:rPr>
        <w:t>T-Statistic: -20.2448</w:t>
      </w:r>
    </w:p>
    <w:p w14:paraId="608D1F73" w14:textId="7B4EFC9A" w:rsidR="00622FB0" w:rsidRPr="00622FB0" w:rsidRDefault="00622FB0" w:rsidP="00622FB0">
      <w:pPr>
        <w:pStyle w:val="ListParagraph"/>
        <w:rPr>
          <w:bCs/>
          <w:sz w:val="28"/>
        </w:rPr>
      </w:pPr>
      <w:r w:rsidRPr="00622FB0">
        <w:rPr>
          <w:bCs/>
          <w:sz w:val="28"/>
        </w:rPr>
        <w:t>P-value: 0.0000 (highly significant)</w:t>
      </w:r>
    </w:p>
    <w:p w14:paraId="15037BE0" w14:textId="77777777" w:rsidR="00622FB0" w:rsidRDefault="00622FB0" w:rsidP="00622FB0">
      <w:pPr>
        <w:pStyle w:val="ListParagraph"/>
        <w:rPr>
          <w:bCs/>
          <w:sz w:val="28"/>
        </w:rPr>
      </w:pPr>
      <w:r w:rsidRPr="00622FB0">
        <w:rPr>
          <w:b/>
          <w:sz w:val="28"/>
          <w:u w:val="single"/>
        </w:rPr>
        <w:t>Conclusion</w:t>
      </w:r>
      <w:r w:rsidRPr="00622FB0">
        <w:rPr>
          <w:bCs/>
          <w:sz w:val="28"/>
        </w:rPr>
        <w:t xml:space="preserve">: </w:t>
      </w:r>
    </w:p>
    <w:p w14:paraId="3BFC58EB" w14:textId="27BCE755" w:rsidR="00622FB0" w:rsidRDefault="00622FB0" w:rsidP="00622FB0">
      <w:pPr>
        <w:pStyle w:val="ListParagraph"/>
        <w:rPr>
          <w:bCs/>
          <w:sz w:val="28"/>
        </w:rPr>
      </w:pPr>
      <w:r w:rsidRPr="00622FB0">
        <w:rPr>
          <w:bCs/>
          <w:sz w:val="28"/>
        </w:rPr>
        <w:lastRenderedPageBreak/>
        <w:t xml:space="preserve">The difference in exacerbations between </w:t>
      </w:r>
      <w:proofErr w:type="spellStart"/>
      <w:r w:rsidRPr="00622FB0">
        <w:rPr>
          <w:bCs/>
          <w:sz w:val="28"/>
        </w:rPr>
        <w:t>Drug_S</w:t>
      </w:r>
      <w:proofErr w:type="spellEnd"/>
      <w:r w:rsidRPr="00622FB0">
        <w:rPr>
          <w:bCs/>
          <w:sz w:val="28"/>
        </w:rPr>
        <w:t xml:space="preserve"> and </w:t>
      </w:r>
      <w:proofErr w:type="spellStart"/>
      <w:r w:rsidRPr="00622FB0">
        <w:rPr>
          <w:bCs/>
          <w:sz w:val="28"/>
        </w:rPr>
        <w:t>Drug_D</w:t>
      </w:r>
      <w:proofErr w:type="spellEnd"/>
      <w:r w:rsidRPr="00622FB0">
        <w:rPr>
          <w:bCs/>
          <w:sz w:val="28"/>
        </w:rPr>
        <w:t xml:space="preserve"> is statistically significant (not due to random variation).</w:t>
      </w:r>
    </w:p>
    <w:p w14:paraId="49A7517E" w14:textId="77777777" w:rsidR="00622FB0" w:rsidRPr="00622FB0" w:rsidRDefault="00622FB0" w:rsidP="00622FB0">
      <w:pPr>
        <w:pStyle w:val="ListParagraph"/>
        <w:rPr>
          <w:b/>
          <w:bCs/>
          <w:sz w:val="28"/>
        </w:rPr>
      </w:pPr>
      <w:r w:rsidRPr="00622FB0">
        <w:rPr>
          <w:b/>
          <w:bCs/>
          <w:sz w:val="28"/>
          <w:u w:val="single"/>
        </w:rPr>
        <w:t>Interpretation</w:t>
      </w:r>
      <w:r w:rsidRPr="00622FB0">
        <w:rPr>
          <w:b/>
          <w:bCs/>
          <w:sz w:val="28"/>
        </w:rPr>
        <w:t>:</w:t>
      </w:r>
    </w:p>
    <w:p w14:paraId="32EE2312" w14:textId="77777777" w:rsidR="00622FB0" w:rsidRPr="00622FB0" w:rsidRDefault="00622FB0" w:rsidP="00622FB0">
      <w:pPr>
        <w:pStyle w:val="ListParagraph"/>
        <w:numPr>
          <w:ilvl w:val="0"/>
          <w:numId w:val="36"/>
        </w:numPr>
        <w:rPr>
          <w:bCs/>
          <w:sz w:val="28"/>
        </w:rPr>
      </w:pPr>
      <w:r w:rsidRPr="00622FB0">
        <w:rPr>
          <w:bCs/>
          <w:sz w:val="28"/>
        </w:rPr>
        <w:t xml:space="preserve">The extremely low </w:t>
      </w:r>
      <w:r w:rsidRPr="00622FB0">
        <w:rPr>
          <w:b/>
          <w:bCs/>
          <w:sz w:val="28"/>
        </w:rPr>
        <w:t>p-value (&lt; 0.05)</w:t>
      </w:r>
      <w:r w:rsidRPr="00622FB0">
        <w:rPr>
          <w:bCs/>
          <w:sz w:val="28"/>
        </w:rPr>
        <w:t xml:space="preserve"> indicates that the difference between </w:t>
      </w:r>
      <w:proofErr w:type="spellStart"/>
      <w:r w:rsidRPr="00622FB0">
        <w:rPr>
          <w:bCs/>
          <w:sz w:val="28"/>
        </w:rPr>
        <w:t>Drug_S</w:t>
      </w:r>
      <w:proofErr w:type="spellEnd"/>
      <w:r w:rsidRPr="00622FB0">
        <w:rPr>
          <w:bCs/>
          <w:sz w:val="28"/>
        </w:rPr>
        <w:t xml:space="preserve"> and </w:t>
      </w:r>
      <w:proofErr w:type="spellStart"/>
      <w:r w:rsidRPr="00622FB0">
        <w:rPr>
          <w:bCs/>
          <w:sz w:val="28"/>
        </w:rPr>
        <w:t>Drug_D</w:t>
      </w:r>
      <w:proofErr w:type="spellEnd"/>
      <w:r w:rsidRPr="00622FB0">
        <w:rPr>
          <w:bCs/>
          <w:sz w:val="28"/>
        </w:rPr>
        <w:t xml:space="preserve"> is </w:t>
      </w:r>
      <w:r w:rsidRPr="00622FB0">
        <w:rPr>
          <w:b/>
          <w:bCs/>
          <w:sz w:val="28"/>
        </w:rPr>
        <w:t>not due to random variation</w:t>
      </w:r>
      <w:r w:rsidRPr="00622FB0">
        <w:rPr>
          <w:bCs/>
          <w:sz w:val="28"/>
        </w:rPr>
        <w:t>.</w:t>
      </w:r>
    </w:p>
    <w:p w14:paraId="74C42A46" w14:textId="77777777" w:rsidR="00622FB0" w:rsidRPr="00622FB0" w:rsidRDefault="00622FB0" w:rsidP="00622FB0">
      <w:pPr>
        <w:pStyle w:val="ListParagraph"/>
        <w:numPr>
          <w:ilvl w:val="0"/>
          <w:numId w:val="36"/>
        </w:numPr>
        <w:rPr>
          <w:bCs/>
          <w:sz w:val="28"/>
        </w:rPr>
      </w:pPr>
      <w:r w:rsidRPr="00622FB0">
        <w:rPr>
          <w:bCs/>
          <w:sz w:val="28"/>
        </w:rPr>
        <w:t xml:space="preserve">A t-statistic of </w:t>
      </w:r>
      <w:r w:rsidRPr="00622FB0">
        <w:rPr>
          <w:b/>
          <w:bCs/>
          <w:sz w:val="28"/>
        </w:rPr>
        <w:t>-20.2448</w:t>
      </w:r>
      <w:r w:rsidRPr="00622FB0">
        <w:rPr>
          <w:bCs/>
          <w:sz w:val="28"/>
        </w:rPr>
        <w:t xml:space="preserve"> (a large negative value) confirms that </w:t>
      </w:r>
      <w:proofErr w:type="spellStart"/>
      <w:r w:rsidRPr="00622FB0">
        <w:rPr>
          <w:b/>
          <w:bCs/>
          <w:sz w:val="28"/>
        </w:rPr>
        <w:t>Drug_S</w:t>
      </w:r>
      <w:proofErr w:type="spellEnd"/>
      <w:r w:rsidRPr="00622FB0">
        <w:rPr>
          <w:b/>
          <w:bCs/>
          <w:sz w:val="28"/>
        </w:rPr>
        <w:t xml:space="preserve"> has a significantly lower mean exacerbation rate than </w:t>
      </w:r>
      <w:proofErr w:type="spellStart"/>
      <w:r w:rsidRPr="00622FB0">
        <w:rPr>
          <w:b/>
          <w:bCs/>
          <w:sz w:val="28"/>
        </w:rPr>
        <w:t>Drug_D</w:t>
      </w:r>
      <w:proofErr w:type="spellEnd"/>
      <w:r w:rsidRPr="00622FB0">
        <w:rPr>
          <w:bCs/>
          <w:sz w:val="28"/>
        </w:rPr>
        <w:t>.</w:t>
      </w:r>
    </w:p>
    <w:p w14:paraId="2496BD3C" w14:textId="77777777" w:rsidR="00622FB0" w:rsidRPr="00622FB0" w:rsidRDefault="00622FB0" w:rsidP="00622FB0">
      <w:pPr>
        <w:pStyle w:val="ListParagraph"/>
        <w:numPr>
          <w:ilvl w:val="0"/>
          <w:numId w:val="36"/>
        </w:numPr>
        <w:rPr>
          <w:bCs/>
          <w:sz w:val="28"/>
        </w:rPr>
      </w:pPr>
      <w:r w:rsidRPr="00622FB0">
        <w:rPr>
          <w:bCs/>
          <w:sz w:val="28"/>
        </w:rPr>
        <w:t xml:space="preserve">This means we can confidently say that </w:t>
      </w:r>
      <w:proofErr w:type="spellStart"/>
      <w:r w:rsidRPr="00622FB0">
        <w:rPr>
          <w:b/>
          <w:bCs/>
          <w:sz w:val="28"/>
        </w:rPr>
        <w:t>Drug_S</w:t>
      </w:r>
      <w:proofErr w:type="spellEnd"/>
      <w:r w:rsidRPr="00622FB0">
        <w:rPr>
          <w:b/>
          <w:bCs/>
          <w:sz w:val="28"/>
        </w:rPr>
        <w:t xml:space="preserve"> is superior in reducing asthma exacerbations</w:t>
      </w:r>
      <w:r w:rsidRPr="00622FB0">
        <w:rPr>
          <w:bCs/>
          <w:sz w:val="28"/>
        </w:rPr>
        <w:t>.</w:t>
      </w:r>
    </w:p>
    <w:p w14:paraId="714BD772" w14:textId="77777777" w:rsidR="00622FB0" w:rsidRPr="00622FB0" w:rsidRDefault="00622FB0" w:rsidP="00622FB0">
      <w:pPr>
        <w:pStyle w:val="ListParagraph"/>
        <w:rPr>
          <w:bCs/>
          <w:sz w:val="28"/>
        </w:rPr>
      </w:pPr>
    </w:p>
    <w:p w14:paraId="0CD873BC" w14:textId="50144BF4" w:rsidR="00622FB0" w:rsidRPr="00622FB0" w:rsidRDefault="00622FB0" w:rsidP="00622FB0">
      <w:pPr>
        <w:pStyle w:val="ListParagraph"/>
        <w:numPr>
          <w:ilvl w:val="0"/>
          <w:numId w:val="34"/>
        </w:numPr>
        <w:rPr>
          <w:b/>
          <w:sz w:val="28"/>
          <w:u w:val="single"/>
        </w:rPr>
      </w:pPr>
      <w:r w:rsidRPr="00622FB0">
        <w:rPr>
          <w:b/>
          <w:sz w:val="28"/>
          <w:u w:val="single"/>
        </w:rPr>
        <w:t>Risk Reduction</w:t>
      </w:r>
      <w:r w:rsidRPr="00622FB0">
        <w:rPr>
          <w:rFonts w:ascii="Times New Roman" w:eastAsia="Times New Roman" w:hAnsi="Times New Roman" w:cs="Times New Roman"/>
          <w:b/>
          <w:bCs/>
          <w:caps/>
          <w:sz w:val="27"/>
          <w:szCs w:val="27"/>
          <w:lang w:bidi="hi-IN"/>
        </w:rPr>
        <w:t xml:space="preserve"> </w:t>
      </w:r>
    </w:p>
    <w:p w14:paraId="1A35125D" w14:textId="77777777" w:rsidR="00622FB0" w:rsidRPr="00622FB0" w:rsidRDefault="00622FB0" w:rsidP="00622FB0">
      <w:pPr>
        <w:pStyle w:val="ListParagraph"/>
        <w:rPr>
          <w:sz w:val="28"/>
        </w:rPr>
      </w:pPr>
      <w:r w:rsidRPr="00622FB0">
        <w:rPr>
          <w:sz w:val="28"/>
        </w:rPr>
        <w:t>Absolute Risk Reduction (ARR)</w:t>
      </w:r>
    </w:p>
    <w:p w14:paraId="010E46E4" w14:textId="77777777" w:rsidR="00622FB0" w:rsidRPr="00622FB0" w:rsidRDefault="00622FB0" w:rsidP="00622FB0">
      <w:pPr>
        <w:pStyle w:val="ListParagraph"/>
        <w:rPr>
          <w:sz w:val="28"/>
        </w:rPr>
      </w:pPr>
      <w:r w:rsidRPr="00622FB0">
        <w:rPr>
          <w:sz w:val="28"/>
        </w:rPr>
        <w:t xml:space="preserve">ARR = Mean exacerbations in </w:t>
      </w:r>
      <w:proofErr w:type="spellStart"/>
      <w:r w:rsidRPr="00622FB0">
        <w:rPr>
          <w:sz w:val="28"/>
        </w:rPr>
        <w:t>Drug_D</w:t>
      </w:r>
      <w:proofErr w:type="spellEnd"/>
      <w:r w:rsidRPr="00622FB0">
        <w:rPr>
          <w:sz w:val="28"/>
        </w:rPr>
        <w:t xml:space="preserve"> – Mean exacerbations in </w:t>
      </w:r>
      <w:proofErr w:type="spellStart"/>
      <w:r w:rsidRPr="00622FB0">
        <w:rPr>
          <w:sz w:val="28"/>
        </w:rPr>
        <w:t>Drug_S</w:t>
      </w:r>
      <w:proofErr w:type="spellEnd"/>
    </w:p>
    <w:p w14:paraId="1BC248C9" w14:textId="77777777" w:rsidR="00622FB0" w:rsidRPr="00622FB0" w:rsidRDefault="00622FB0" w:rsidP="00622FB0">
      <w:pPr>
        <w:ind w:left="360" w:firstLine="360"/>
        <w:rPr>
          <w:sz w:val="28"/>
        </w:rPr>
      </w:pPr>
      <w:r w:rsidRPr="00622FB0">
        <w:rPr>
          <w:sz w:val="28"/>
        </w:rPr>
        <w:t>ARR = 0.1648 - 0.0800 = 0.0768</w:t>
      </w:r>
    </w:p>
    <w:p w14:paraId="076F0417" w14:textId="77777777" w:rsidR="00622FB0" w:rsidRDefault="00622FB0" w:rsidP="00622FB0">
      <w:pPr>
        <w:pStyle w:val="ListParagraph"/>
        <w:rPr>
          <w:sz w:val="28"/>
        </w:rPr>
      </w:pPr>
      <w:r w:rsidRPr="00622FB0">
        <w:rPr>
          <w:sz w:val="28"/>
        </w:rPr>
        <w:t xml:space="preserve">Patients on </w:t>
      </w:r>
      <w:proofErr w:type="spellStart"/>
      <w:r w:rsidRPr="00622FB0">
        <w:rPr>
          <w:sz w:val="28"/>
        </w:rPr>
        <w:t>Drug_S</w:t>
      </w:r>
      <w:proofErr w:type="spellEnd"/>
      <w:r w:rsidRPr="00622FB0">
        <w:rPr>
          <w:sz w:val="28"/>
        </w:rPr>
        <w:t xml:space="preserve"> experience 0.0768 fewer exacerbations per patient compared to </w:t>
      </w:r>
      <w:proofErr w:type="spellStart"/>
      <w:r w:rsidRPr="00622FB0">
        <w:rPr>
          <w:sz w:val="28"/>
        </w:rPr>
        <w:t>Drug_D</w:t>
      </w:r>
      <w:proofErr w:type="spellEnd"/>
      <w:r w:rsidRPr="00622FB0">
        <w:rPr>
          <w:sz w:val="28"/>
        </w:rPr>
        <w:t>.</w:t>
      </w:r>
    </w:p>
    <w:p w14:paraId="780BDF13" w14:textId="77777777" w:rsidR="00622FB0" w:rsidRPr="00622FB0" w:rsidRDefault="00622FB0" w:rsidP="00622FB0">
      <w:pPr>
        <w:pStyle w:val="ListParagraph"/>
        <w:rPr>
          <w:b/>
          <w:bCs/>
          <w:sz w:val="28"/>
          <w:u w:val="single"/>
        </w:rPr>
      </w:pPr>
      <w:r w:rsidRPr="00622FB0">
        <w:rPr>
          <w:b/>
          <w:bCs/>
          <w:sz w:val="28"/>
          <w:u w:val="single"/>
        </w:rPr>
        <w:t>Interpretation:</w:t>
      </w:r>
    </w:p>
    <w:p w14:paraId="7A79D50F" w14:textId="77777777" w:rsidR="00622FB0" w:rsidRPr="00622FB0" w:rsidRDefault="00622FB0" w:rsidP="00622FB0">
      <w:pPr>
        <w:pStyle w:val="ListParagraph"/>
        <w:numPr>
          <w:ilvl w:val="0"/>
          <w:numId w:val="39"/>
        </w:numPr>
        <w:rPr>
          <w:sz w:val="28"/>
        </w:rPr>
      </w:pPr>
      <w:r w:rsidRPr="00622FB0">
        <w:rPr>
          <w:sz w:val="28"/>
        </w:rPr>
        <w:t xml:space="preserve">A </w:t>
      </w:r>
      <w:r w:rsidRPr="00622FB0">
        <w:rPr>
          <w:b/>
          <w:bCs/>
          <w:sz w:val="28"/>
        </w:rPr>
        <w:t>47% risk reduction</w:t>
      </w:r>
      <w:r w:rsidRPr="00622FB0">
        <w:rPr>
          <w:sz w:val="28"/>
        </w:rPr>
        <w:t xml:space="preserve"> is </w:t>
      </w:r>
      <w:r w:rsidRPr="00622FB0">
        <w:rPr>
          <w:b/>
          <w:bCs/>
          <w:sz w:val="28"/>
        </w:rPr>
        <w:t>clinically significant</w:t>
      </w:r>
      <w:r w:rsidRPr="00622FB0">
        <w:rPr>
          <w:sz w:val="28"/>
        </w:rPr>
        <w:t xml:space="preserve">, meaning </w:t>
      </w:r>
      <w:proofErr w:type="spellStart"/>
      <w:r w:rsidRPr="00622FB0">
        <w:rPr>
          <w:sz w:val="28"/>
        </w:rPr>
        <w:t>Drug_S</w:t>
      </w:r>
      <w:proofErr w:type="spellEnd"/>
      <w:r w:rsidRPr="00622FB0">
        <w:rPr>
          <w:sz w:val="28"/>
        </w:rPr>
        <w:t xml:space="preserve"> has a strong protective effect against exacerbations.</w:t>
      </w:r>
    </w:p>
    <w:p w14:paraId="2EEF95B7" w14:textId="77777777" w:rsidR="00622FB0" w:rsidRPr="00622FB0" w:rsidRDefault="00622FB0" w:rsidP="00622FB0">
      <w:pPr>
        <w:pStyle w:val="ListParagraph"/>
        <w:numPr>
          <w:ilvl w:val="0"/>
          <w:numId w:val="39"/>
        </w:numPr>
        <w:rPr>
          <w:sz w:val="28"/>
        </w:rPr>
      </w:pPr>
      <w:r w:rsidRPr="00622FB0">
        <w:rPr>
          <w:sz w:val="28"/>
        </w:rPr>
        <w:t xml:space="preserve">A high RRR suggests that </w:t>
      </w:r>
      <w:r w:rsidRPr="00622FB0">
        <w:rPr>
          <w:b/>
          <w:bCs/>
          <w:sz w:val="28"/>
        </w:rPr>
        <w:t xml:space="preserve">switching from </w:t>
      </w:r>
      <w:proofErr w:type="spellStart"/>
      <w:r w:rsidRPr="00622FB0">
        <w:rPr>
          <w:b/>
          <w:bCs/>
          <w:sz w:val="28"/>
        </w:rPr>
        <w:t>Drug_D</w:t>
      </w:r>
      <w:proofErr w:type="spellEnd"/>
      <w:r w:rsidRPr="00622FB0">
        <w:rPr>
          <w:b/>
          <w:bCs/>
          <w:sz w:val="28"/>
        </w:rPr>
        <w:t xml:space="preserve"> to </w:t>
      </w:r>
      <w:proofErr w:type="spellStart"/>
      <w:r w:rsidRPr="00622FB0">
        <w:rPr>
          <w:b/>
          <w:bCs/>
          <w:sz w:val="28"/>
        </w:rPr>
        <w:t>Drug_S</w:t>
      </w:r>
      <w:proofErr w:type="spellEnd"/>
      <w:r w:rsidRPr="00622FB0">
        <w:rPr>
          <w:b/>
          <w:bCs/>
          <w:sz w:val="28"/>
        </w:rPr>
        <w:t xml:space="preserve"> could substantially benefit asthma patients</w:t>
      </w:r>
      <w:r w:rsidRPr="00622FB0">
        <w:rPr>
          <w:sz w:val="28"/>
        </w:rPr>
        <w:t xml:space="preserve"> by reducing their risk of exacerbations.</w:t>
      </w:r>
    </w:p>
    <w:p w14:paraId="06BA872B" w14:textId="77777777" w:rsidR="00622FB0" w:rsidRDefault="00622FB0" w:rsidP="00622FB0">
      <w:pPr>
        <w:pStyle w:val="ListParagraph"/>
        <w:rPr>
          <w:sz w:val="28"/>
        </w:rPr>
      </w:pPr>
    </w:p>
    <w:p w14:paraId="308CC5D1" w14:textId="77777777" w:rsidR="00622FB0" w:rsidRDefault="00622FB0" w:rsidP="00622FB0">
      <w:pPr>
        <w:pStyle w:val="ListParagraph"/>
        <w:rPr>
          <w:sz w:val="28"/>
        </w:rPr>
      </w:pPr>
    </w:p>
    <w:p w14:paraId="0BBE28D9" w14:textId="77777777" w:rsidR="00622FB0" w:rsidRPr="00622FB0" w:rsidRDefault="00622FB0" w:rsidP="00622FB0">
      <w:pPr>
        <w:pStyle w:val="ListParagraph"/>
        <w:rPr>
          <w:sz w:val="28"/>
        </w:rPr>
      </w:pPr>
    </w:p>
    <w:p w14:paraId="24DCF40F" w14:textId="77777777" w:rsidR="00622FB0" w:rsidRPr="00622FB0" w:rsidRDefault="00622FB0" w:rsidP="00622FB0">
      <w:pPr>
        <w:pStyle w:val="ListParagraph"/>
        <w:rPr>
          <w:sz w:val="28"/>
        </w:rPr>
      </w:pPr>
    </w:p>
    <w:p w14:paraId="58C04C8F" w14:textId="66DCB575" w:rsidR="00622FB0" w:rsidRPr="00622FB0" w:rsidRDefault="00622FB0" w:rsidP="00622FB0">
      <w:pPr>
        <w:ind w:left="360"/>
        <w:rPr>
          <w:b/>
          <w:sz w:val="28"/>
          <w:u w:val="single"/>
        </w:rPr>
      </w:pPr>
    </w:p>
    <w:p w14:paraId="70541738" w14:textId="4A8D9E6B" w:rsidR="00622FB0" w:rsidRPr="00622FB0" w:rsidRDefault="00622FB0" w:rsidP="00622FB0">
      <w:pPr>
        <w:pStyle w:val="ListParagraph"/>
        <w:rPr>
          <w:b/>
          <w:sz w:val="32"/>
          <w:szCs w:val="32"/>
          <w:u w:val="single"/>
        </w:rPr>
      </w:pPr>
      <w:r w:rsidRPr="00622FB0">
        <w:rPr>
          <w:b/>
          <w:sz w:val="32"/>
          <w:szCs w:val="32"/>
          <w:u w:val="single"/>
        </w:rPr>
        <w:t xml:space="preserve">KDE </w:t>
      </w:r>
      <w:r>
        <w:rPr>
          <w:b/>
          <w:sz w:val="32"/>
          <w:szCs w:val="32"/>
          <w:u w:val="single"/>
        </w:rPr>
        <w:t xml:space="preserve">(kernel Density Estimation) </w:t>
      </w:r>
      <w:r w:rsidRPr="00622FB0">
        <w:rPr>
          <w:b/>
          <w:sz w:val="32"/>
          <w:szCs w:val="32"/>
          <w:u w:val="single"/>
        </w:rPr>
        <w:t>Plot-</w:t>
      </w:r>
    </w:p>
    <w:p w14:paraId="64576FBE" w14:textId="77777777" w:rsidR="00622FB0" w:rsidRDefault="00622FB0" w:rsidP="00622FB0">
      <w:pPr>
        <w:pStyle w:val="ListParagraph"/>
        <w:rPr>
          <w:b/>
          <w:sz w:val="28"/>
          <w:u w:val="single"/>
        </w:rPr>
      </w:pPr>
    </w:p>
    <w:p w14:paraId="76BAC460" w14:textId="77777777" w:rsidR="00622FB0" w:rsidRPr="00622FB0" w:rsidRDefault="00622FB0" w:rsidP="00622FB0">
      <w:pPr>
        <w:pStyle w:val="ListParagraph"/>
        <w:rPr>
          <w:bCs/>
          <w:sz w:val="28"/>
        </w:rPr>
      </w:pPr>
      <w:r w:rsidRPr="00622FB0">
        <w:rPr>
          <w:bCs/>
          <w:sz w:val="28"/>
        </w:rPr>
        <w:t>A KDE plot was used to visualize the distribution of exacerbation rates for each drug:</w:t>
      </w:r>
    </w:p>
    <w:p w14:paraId="760C7ECC" w14:textId="77777777" w:rsidR="00622FB0" w:rsidRPr="00622FB0" w:rsidRDefault="00622FB0" w:rsidP="00622FB0">
      <w:pPr>
        <w:pStyle w:val="ListParagraph"/>
        <w:numPr>
          <w:ilvl w:val="0"/>
          <w:numId w:val="40"/>
        </w:numPr>
        <w:rPr>
          <w:bCs/>
          <w:sz w:val="28"/>
          <w:u w:val="single"/>
        </w:rPr>
      </w:pPr>
      <w:proofErr w:type="spellStart"/>
      <w:r w:rsidRPr="00622FB0">
        <w:rPr>
          <w:b/>
          <w:bCs/>
          <w:sz w:val="28"/>
          <w:u w:val="single"/>
        </w:rPr>
        <w:t>Drug_S</w:t>
      </w:r>
      <w:proofErr w:type="spellEnd"/>
      <w:r w:rsidRPr="00622FB0">
        <w:rPr>
          <w:b/>
          <w:bCs/>
          <w:sz w:val="28"/>
          <w:u w:val="single"/>
        </w:rPr>
        <w:t xml:space="preserve"> (blue curve)</w:t>
      </w:r>
      <w:r w:rsidRPr="00622FB0">
        <w:rPr>
          <w:bCs/>
          <w:sz w:val="28"/>
          <w:u w:val="single"/>
        </w:rPr>
        <w:t>:</w:t>
      </w:r>
    </w:p>
    <w:p w14:paraId="586955EA" w14:textId="77777777" w:rsidR="00622FB0" w:rsidRPr="00622FB0" w:rsidRDefault="00622FB0" w:rsidP="00622FB0">
      <w:pPr>
        <w:pStyle w:val="ListParagraph"/>
        <w:numPr>
          <w:ilvl w:val="1"/>
          <w:numId w:val="40"/>
        </w:numPr>
        <w:rPr>
          <w:bCs/>
          <w:sz w:val="28"/>
        </w:rPr>
      </w:pPr>
      <w:r w:rsidRPr="00622FB0">
        <w:rPr>
          <w:bCs/>
          <w:sz w:val="28"/>
        </w:rPr>
        <w:t xml:space="preserve">The curve is </w:t>
      </w:r>
      <w:r w:rsidRPr="00622FB0">
        <w:rPr>
          <w:b/>
          <w:bCs/>
          <w:sz w:val="28"/>
        </w:rPr>
        <w:t>shifted left</w:t>
      </w:r>
      <w:r w:rsidRPr="00622FB0">
        <w:rPr>
          <w:bCs/>
          <w:sz w:val="28"/>
        </w:rPr>
        <w:t xml:space="preserve">, indicating that most patients experience </w:t>
      </w:r>
      <w:r w:rsidRPr="00622FB0">
        <w:rPr>
          <w:b/>
          <w:bCs/>
          <w:sz w:val="28"/>
        </w:rPr>
        <w:t>fewer exacerbations</w:t>
      </w:r>
      <w:r w:rsidRPr="00622FB0">
        <w:rPr>
          <w:bCs/>
          <w:sz w:val="28"/>
        </w:rPr>
        <w:t>.</w:t>
      </w:r>
    </w:p>
    <w:p w14:paraId="5C11CAF2" w14:textId="77777777" w:rsidR="00622FB0" w:rsidRPr="00622FB0" w:rsidRDefault="00622FB0" w:rsidP="00622FB0">
      <w:pPr>
        <w:pStyle w:val="ListParagraph"/>
        <w:numPr>
          <w:ilvl w:val="1"/>
          <w:numId w:val="40"/>
        </w:numPr>
        <w:rPr>
          <w:bCs/>
          <w:sz w:val="28"/>
        </w:rPr>
      </w:pPr>
      <w:r w:rsidRPr="00622FB0">
        <w:rPr>
          <w:bCs/>
          <w:sz w:val="28"/>
        </w:rPr>
        <w:t xml:space="preserve">The </w:t>
      </w:r>
      <w:r w:rsidRPr="00622FB0">
        <w:rPr>
          <w:b/>
          <w:bCs/>
          <w:sz w:val="28"/>
        </w:rPr>
        <w:t>distribution is more concentrated</w:t>
      </w:r>
      <w:r w:rsidRPr="00622FB0">
        <w:rPr>
          <w:bCs/>
          <w:sz w:val="28"/>
        </w:rPr>
        <w:t xml:space="preserve">, meaning </w:t>
      </w:r>
      <w:proofErr w:type="spellStart"/>
      <w:r w:rsidRPr="00622FB0">
        <w:rPr>
          <w:bCs/>
          <w:sz w:val="28"/>
        </w:rPr>
        <w:t>Drug_S</w:t>
      </w:r>
      <w:proofErr w:type="spellEnd"/>
      <w:r w:rsidRPr="00622FB0">
        <w:rPr>
          <w:bCs/>
          <w:sz w:val="28"/>
        </w:rPr>
        <w:t xml:space="preserve"> provides </w:t>
      </w:r>
      <w:r w:rsidRPr="00622FB0">
        <w:rPr>
          <w:b/>
          <w:bCs/>
          <w:sz w:val="28"/>
        </w:rPr>
        <w:t>consistent and predictable</w:t>
      </w:r>
      <w:r w:rsidRPr="00622FB0">
        <w:rPr>
          <w:bCs/>
          <w:sz w:val="28"/>
        </w:rPr>
        <w:t xml:space="preserve"> results.</w:t>
      </w:r>
    </w:p>
    <w:p w14:paraId="31A3970F" w14:textId="77777777" w:rsidR="00622FB0" w:rsidRPr="00622FB0" w:rsidRDefault="00622FB0" w:rsidP="00622FB0">
      <w:pPr>
        <w:pStyle w:val="ListParagraph"/>
        <w:numPr>
          <w:ilvl w:val="0"/>
          <w:numId w:val="40"/>
        </w:numPr>
        <w:rPr>
          <w:bCs/>
          <w:sz w:val="28"/>
        </w:rPr>
      </w:pPr>
      <w:proofErr w:type="spellStart"/>
      <w:r w:rsidRPr="00622FB0">
        <w:rPr>
          <w:b/>
          <w:bCs/>
          <w:sz w:val="28"/>
          <w:u w:val="single"/>
        </w:rPr>
        <w:t>Drug_D</w:t>
      </w:r>
      <w:proofErr w:type="spellEnd"/>
      <w:r w:rsidRPr="00622FB0">
        <w:rPr>
          <w:b/>
          <w:bCs/>
          <w:sz w:val="28"/>
          <w:u w:val="single"/>
        </w:rPr>
        <w:t xml:space="preserve"> (orange curve</w:t>
      </w:r>
      <w:r w:rsidRPr="00622FB0">
        <w:rPr>
          <w:b/>
          <w:bCs/>
          <w:sz w:val="28"/>
        </w:rPr>
        <w:t>)</w:t>
      </w:r>
      <w:r w:rsidRPr="00622FB0">
        <w:rPr>
          <w:bCs/>
          <w:sz w:val="28"/>
        </w:rPr>
        <w:t>:</w:t>
      </w:r>
    </w:p>
    <w:p w14:paraId="6BE6D890" w14:textId="77777777" w:rsidR="00622FB0" w:rsidRPr="00622FB0" w:rsidRDefault="00622FB0" w:rsidP="00622FB0">
      <w:pPr>
        <w:pStyle w:val="ListParagraph"/>
        <w:numPr>
          <w:ilvl w:val="1"/>
          <w:numId w:val="40"/>
        </w:numPr>
        <w:rPr>
          <w:bCs/>
          <w:sz w:val="28"/>
        </w:rPr>
      </w:pPr>
      <w:r w:rsidRPr="00622FB0">
        <w:rPr>
          <w:bCs/>
          <w:sz w:val="28"/>
        </w:rPr>
        <w:t xml:space="preserve">The curve is </w:t>
      </w:r>
      <w:r w:rsidRPr="00622FB0">
        <w:rPr>
          <w:b/>
          <w:bCs/>
          <w:sz w:val="28"/>
        </w:rPr>
        <w:t>shifted right</w:t>
      </w:r>
      <w:r w:rsidRPr="00622FB0">
        <w:rPr>
          <w:bCs/>
          <w:sz w:val="28"/>
        </w:rPr>
        <w:t>, showing a higher number of exacerbations.</w:t>
      </w:r>
    </w:p>
    <w:p w14:paraId="120EFC69" w14:textId="77777777" w:rsidR="00622FB0" w:rsidRPr="00622FB0" w:rsidRDefault="00622FB0" w:rsidP="00622FB0">
      <w:pPr>
        <w:pStyle w:val="ListParagraph"/>
        <w:numPr>
          <w:ilvl w:val="1"/>
          <w:numId w:val="40"/>
        </w:numPr>
        <w:rPr>
          <w:bCs/>
          <w:sz w:val="28"/>
        </w:rPr>
      </w:pPr>
      <w:r w:rsidRPr="00622FB0">
        <w:rPr>
          <w:bCs/>
          <w:sz w:val="28"/>
        </w:rPr>
        <w:t xml:space="preserve">The </w:t>
      </w:r>
      <w:r w:rsidRPr="00622FB0">
        <w:rPr>
          <w:b/>
          <w:bCs/>
          <w:sz w:val="28"/>
        </w:rPr>
        <w:t>distribution is more spread out</w:t>
      </w:r>
      <w:r w:rsidRPr="00622FB0">
        <w:rPr>
          <w:bCs/>
          <w:sz w:val="28"/>
        </w:rPr>
        <w:t xml:space="preserve">, suggesting that </w:t>
      </w:r>
      <w:proofErr w:type="spellStart"/>
      <w:r w:rsidRPr="00622FB0">
        <w:rPr>
          <w:bCs/>
          <w:sz w:val="28"/>
        </w:rPr>
        <w:t>Drug_D</w:t>
      </w:r>
      <w:proofErr w:type="spellEnd"/>
      <w:r w:rsidRPr="00622FB0">
        <w:rPr>
          <w:bCs/>
          <w:sz w:val="28"/>
        </w:rPr>
        <w:t xml:space="preserve"> leads to </w:t>
      </w:r>
      <w:r w:rsidRPr="00622FB0">
        <w:rPr>
          <w:b/>
          <w:bCs/>
          <w:sz w:val="28"/>
        </w:rPr>
        <w:t>greater variability</w:t>
      </w:r>
      <w:r w:rsidRPr="00622FB0">
        <w:rPr>
          <w:bCs/>
          <w:sz w:val="28"/>
        </w:rPr>
        <w:t xml:space="preserve"> in patient outcomes.</w:t>
      </w:r>
    </w:p>
    <w:p w14:paraId="240A5A82" w14:textId="77777777" w:rsidR="00622FB0" w:rsidRDefault="00622FB0" w:rsidP="00622FB0">
      <w:pPr>
        <w:pStyle w:val="ListParagraph"/>
        <w:rPr>
          <w:bCs/>
          <w:sz w:val="28"/>
        </w:rPr>
      </w:pPr>
    </w:p>
    <w:p w14:paraId="55E58C8A" w14:textId="236D1DE7" w:rsidR="00622FB0" w:rsidRPr="00622FB0" w:rsidRDefault="00622FB0" w:rsidP="00622FB0">
      <w:pPr>
        <w:pStyle w:val="ListParagraph"/>
        <w:rPr>
          <w:bCs/>
          <w:sz w:val="28"/>
        </w:rPr>
      </w:pPr>
      <w:r>
        <w:rPr>
          <w:noProof/>
        </w:rPr>
        <w:lastRenderedPageBreak/>
        <w:drawing>
          <wp:inline distT="0" distB="0" distL="0" distR="0" wp14:anchorId="2DDFD6A8" wp14:editId="661A8BAB">
            <wp:extent cx="6200775" cy="4295775"/>
            <wp:effectExtent l="0" t="0" r="9525" b="9525"/>
            <wp:docPr id="1347094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4295775"/>
                    </a:xfrm>
                    <a:prstGeom prst="rect">
                      <a:avLst/>
                    </a:prstGeom>
                    <a:noFill/>
                    <a:ln>
                      <a:noFill/>
                    </a:ln>
                  </pic:spPr>
                </pic:pic>
              </a:graphicData>
            </a:graphic>
          </wp:inline>
        </w:drawing>
      </w:r>
    </w:p>
    <w:p w14:paraId="26A8183F" w14:textId="77777777" w:rsidR="00622FB0" w:rsidRDefault="00622FB0" w:rsidP="00622FB0">
      <w:pPr>
        <w:pStyle w:val="ListParagraph"/>
        <w:rPr>
          <w:bCs/>
          <w:sz w:val="28"/>
        </w:rPr>
      </w:pPr>
    </w:p>
    <w:p w14:paraId="5A3A0F4D" w14:textId="77777777" w:rsidR="00622FB0" w:rsidRPr="00622FB0" w:rsidRDefault="00622FB0" w:rsidP="00622FB0">
      <w:pPr>
        <w:pStyle w:val="ListParagraph"/>
        <w:rPr>
          <w:b/>
          <w:bCs/>
          <w:sz w:val="28"/>
          <w:u w:val="single"/>
        </w:rPr>
      </w:pPr>
      <w:r w:rsidRPr="00622FB0">
        <w:rPr>
          <w:b/>
          <w:bCs/>
          <w:sz w:val="28"/>
          <w:u w:val="single"/>
        </w:rPr>
        <w:t>Interpretation:</w:t>
      </w:r>
    </w:p>
    <w:p w14:paraId="0069E9B3" w14:textId="77777777" w:rsidR="00622FB0" w:rsidRPr="00622FB0" w:rsidRDefault="00622FB0" w:rsidP="00622FB0">
      <w:pPr>
        <w:pStyle w:val="ListParagraph"/>
        <w:numPr>
          <w:ilvl w:val="0"/>
          <w:numId w:val="41"/>
        </w:numPr>
        <w:rPr>
          <w:bCs/>
          <w:sz w:val="28"/>
        </w:rPr>
      </w:pPr>
      <w:proofErr w:type="spellStart"/>
      <w:r w:rsidRPr="00622FB0">
        <w:rPr>
          <w:bCs/>
          <w:sz w:val="28"/>
        </w:rPr>
        <w:t>Drug_S</w:t>
      </w:r>
      <w:proofErr w:type="spellEnd"/>
      <w:r w:rsidRPr="00622FB0">
        <w:rPr>
          <w:bCs/>
          <w:sz w:val="28"/>
        </w:rPr>
        <w:t xml:space="preserve"> is </w:t>
      </w:r>
      <w:r w:rsidRPr="00622FB0">
        <w:rPr>
          <w:b/>
          <w:bCs/>
          <w:sz w:val="28"/>
        </w:rPr>
        <w:t>not only better on average but also more reliable</w:t>
      </w:r>
      <w:r w:rsidRPr="00622FB0">
        <w:rPr>
          <w:bCs/>
          <w:sz w:val="28"/>
        </w:rPr>
        <w:t xml:space="preserve"> in reducing exacerbations.</w:t>
      </w:r>
    </w:p>
    <w:p w14:paraId="7A371AA4" w14:textId="77777777" w:rsidR="00622FB0" w:rsidRDefault="00622FB0" w:rsidP="00622FB0">
      <w:pPr>
        <w:pStyle w:val="ListParagraph"/>
        <w:numPr>
          <w:ilvl w:val="0"/>
          <w:numId w:val="41"/>
        </w:numPr>
        <w:rPr>
          <w:bCs/>
          <w:sz w:val="28"/>
        </w:rPr>
      </w:pPr>
      <w:proofErr w:type="spellStart"/>
      <w:r w:rsidRPr="00622FB0">
        <w:rPr>
          <w:bCs/>
          <w:sz w:val="28"/>
        </w:rPr>
        <w:t>Drug_D</w:t>
      </w:r>
      <w:proofErr w:type="spellEnd"/>
      <w:r w:rsidRPr="00622FB0">
        <w:rPr>
          <w:bCs/>
          <w:sz w:val="28"/>
        </w:rPr>
        <w:t xml:space="preserve"> leads to a </w:t>
      </w:r>
      <w:r w:rsidRPr="00622FB0">
        <w:rPr>
          <w:b/>
          <w:bCs/>
          <w:sz w:val="28"/>
        </w:rPr>
        <w:t>higher and more variable risk</w:t>
      </w:r>
      <w:r w:rsidRPr="00622FB0">
        <w:rPr>
          <w:bCs/>
          <w:sz w:val="28"/>
        </w:rPr>
        <w:t xml:space="preserve"> of exacerbations.</w:t>
      </w:r>
    </w:p>
    <w:p w14:paraId="6D53367A" w14:textId="77777777" w:rsidR="00622FB0" w:rsidRPr="00622FB0" w:rsidRDefault="00622FB0" w:rsidP="00622FB0">
      <w:pPr>
        <w:rPr>
          <w:bCs/>
          <w:sz w:val="28"/>
        </w:rPr>
      </w:pPr>
    </w:p>
    <w:p w14:paraId="7150E3C5" w14:textId="77777777" w:rsidR="00622FB0" w:rsidRDefault="00622FB0" w:rsidP="00622FB0">
      <w:pPr>
        <w:rPr>
          <w:bCs/>
        </w:rPr>
      </w:pPr>
    </w:p>
    <w:p w14:paraId="7424E6EE" w14:textId="77777777" w:rsidR="00622FB0" w:rsidRPr="00622FB0" w:rsidRDefault="00622FB0" w:rsidP="00622FB0">
      <w:pPr>
        <w:rPr>
          <w:bCs/>
        </w:rPr>
      </w:pPr>
    </w:p>
    <w:p w14:paraId="25A5C2A6" w14:textId="11489ED3" w:rsidR="00EC6A28" w:rsidRDefault="00622FB0" w:rsidP="00EC6A28">
      <w:pPr>
        <w:pStyle w:val="NormalWeb"/>
      </w:pPr>
      <w:r>
        <w:t xml:space="preserve"> </w:t>
      </w:r>
    </w:p>
    <w:p w14:paraId="6CB41901" w14:textId="7AD578CA" w:rsidR="00EC6A28" w:rsidRDefault="00EC6A28" w:rsidP="00EC6A28">
      <w:pPr>
        <w:rPr>
          <w:szCs w:val="24"/>
        </w:rPr>
      </w:pPr>
      <w:r>
        <w:rPr>
          <w:noProof/>
        </w:rPr>
        <w:lastRenderedPageBreak/>
        <w:drawing>
          <wp:inline distT="0" distB="0" distL="0" distR="0" wp14:anchorId="256D49C7" wp14:editId="555A0DEF">
            <wp:extent cx="6858000" cy="4413885"/>
            <wp:effectExtent l="0" t="0" r="0" b="5715"/>
            <wp:docPr id="36274170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413885"/>
                    </a:xfrm>
                    <a:prstGeom prst="rect">
                      <a:avLst/>
                    </a:prstGeom>
                    <a:noFill/>
                    <a:ln>
                      <a:noFill/>
                    </a:ln>
                  </pic:spPr>
                </pic:pic>
              </a:graphicData>
            </a:graphic>
          </wp:inline>
        </w:drawing>
      </w:r>
    </w:p>
    <w:p w14:paraId="2CCB1103" w14:textId="77777777" w:rsidR="00EC6A28" w:rsidRDefault="00EC6A28" w:rsidP="00EC6A28">
      <w:pPr>
        <w:pStyle w:val="NormalWeb"/>
      </w:pPr>
      <w:r>
        <w:rPr>
          <w:rFonts w:ascii="Segoe UI Emoji" w:hAnsi="Segoe UI Emoji" w:cs="Segoe UI Emoji"/>
        </w:rPr>
        <w:t>✅</w:t>
      </w:r>
      <w:r>
        <w:t xml:space="preserve"> </w:t>
      </w:r>
      <w:proofErr w:type="spellStart"/>
      <w:r>
        <w:rPr>
          <w:rStyle w:val="Strong"/>
        </w:rPr>
        <w:t>Drug_D</w:t>
      </w:r>
      <w:proofErr w:type="spellEnd"/>
      <w:r>
        <w:rPr>
          <w:rStyle w:val="Strong"/>
        </w:rPr>
        <w:t xml:space="preserve"> has lower costs overall</w:t>
      </w:r>
      <w:r>
        <w:t xml:space="preserve"> –</w:t>
      </w:r>
    </w:p>
    <w:p w14:paraId="05587776" w14:textId="77777777" w:rsidR="00EC6A28" w:rsidRDefault="00EC6A28" w:rsidP="00EC6A28">
      <w:pPr>
        <w:numPr>
          <w:ilvl w:val="0"/>
          <w:numId w:val="44"/>
        </w:numPr>
        <w:spacing w:before="100" w:beforeAutospacing="1" w:after="100" w:afterAutospacing="1"/>
      </w:pPr>
      <w:r>
        <w:t xml:space="preserve">Both pre-exacerbation and post-exacerbation costs for </w:t>
      </w:r>
      <w:proofErr w:type="spellStart"/>
      <w:r>
        <w:rPr>
          <w:rStyle w:val="Strong"/>
        </w:rPr>
        <w:t>Drug_D</w:t>
      </w:r>
      <w:proofErr w:type="spellEnd"/>
      <w:r>
        <w:rPr>
          <w:rStyle w:val="Strong"/>
        </w:rPr>
        <w:t xml:space="preserve"> are significantly lower</w:t>
      </w:r>
      <w:r>
        <w:t xml:space="preserve"> than </w:t>
      </w:r>
      <w:proofErr w:type="spellStart"/>
      <w:r>
        <w:t>Drug_S</w:t>
      </w:r>
      <w:proofErr w:type="spellEnd"/>
      <w:r>
        <w:t>.</w:t>
      </w:r>
    </w:p>
    <w:p w14:paraId="2DEB9567" w14:textId="77777777" w:rsidR="00EC6A28" w:rsidRDefault="00EC6A28" w:rsidP="00EC6A28">
      <w:pPr>
        <w:numPr>
          <w:ilvl w:val="0"/>
          <w:numId w:val="44"/>
        </w:numPr>
        <w:spacing w:before="100" w:beforeAutospacing="1" w:after="100" w:afterAutospacing="1"/>
      </w:pPr>
      <w:r>
        <w:t xml:space="preserve">Post-exacerbation costs </w:t>
      </w:r>
      <w:r>
        <w:rPr>
          <w:rStyle w:val="Strong"/>
        </w:rPr>
        <w:t>slightly decrease</w:t>
      </w:r>
      <w:r>
        <w:t xml:space="preserve">, indicating </w:t>
      </w:r>
      <w:r>
        <w:rPr>
          <w:rStyle w:val="Strong"/>
        </w:rPr>
        <w:t>lower financial impact post-treatment</w:t>
      </w:r>
      <w:r>
        <w:t>.</w:t>
      </w:r>
    </w:p>
    <w:p w14:paraId="41CF5859" w14:textId="77777777" w:rsidR="00EC6A28" w:rsidRDefault="00EC6A28" w:rsidP="00EC6A28">
      <w:pPr>
        <w:pStyle w:val="NormalWeb"/>
      </w:pPr>
      <w:r>
        <w:rPr>
          <w:rFonts w:ascii="Segoe UI Emoji" w:hAnsi="Segoe UI Emoji" w:cs="Segoe UI Emoji"/>
        </w:rPr>
        <w:t>✅</w:t>
      </w:r>
      <w:r>
        <w:t xml:space="preserve"> </w:t>
      </w:r>
      <w:proofErr w:type="spellStart"/>
      <w:r>
        <w:rPr>
          <w:rStyle w:val="Strong"/>
        </w:rPr>
        <w:t>Drug_S</w:t>
      </w:r>
      <w:proofErr w:type="spellEnd"/>
      <w:r>
        <w:rPr>
          <w:rStyle w:val="Strong"/>
        </w:rPr>
        <w:t xml:space="preserve"> has a higher cost burden</w:t>
      </w:r>
      <w:r>
        <w:t xml:space="preserve"> –</w:t>
      </w:r>
    </w:p>
    <w:p w14:paraId="4A7D368F" w14:textId="77777777" w:rsidR="00EC6A28" w:rsidRDefault="00EC6A28" w:rsidP="00EC6A28">
      <w:pPr>
        <w:numPr>
          <w:ilvl w:val="0"/>
          <w:numId w:val="45"/>
        </w:numPr>
        <w:spacing w:before="100" w:beforeAutospacing="1" w:after="100" w:afterAutospacing="1"/>
      </w:pPr>
      <w:r>
        <w:t xml:space="preserve">The total cost for </w:t>
      </w:r>
      <w:proofErr w:type="spellStart"/>
      <w:r>
        <w:rPr>
          <w:rStyle w:val="Strong"/>
        </w:rPr>
        <w:t>Drug_S</w:t>
      </w:r>
      <w:proofErr w:type="spellEnd"/>
      <w:r>
        <w:rPr>
          <w:rStyle w:val="Strong"/>
        </w:rPr>
        <w:t xml:space="preserve"> is significantly higher</w:t>
      </w:r>
      <w:r>
        <w:t xml:space="preserve"> than </w:t>
      </w:r>
      <w:proofErr w:type="spellStart"/>
      <w:r>
        <w:t>Drug_D</w:t>
      </w:r>
      <w:proofErr w:type="spellEnd"/>
      <w:r>
        <w:t>.</w:t>
      </w:r>
    </w:p>
    <w:p w14:paraId="40A2D8D3" w14:textId="77777777" w:rsidR="00EC6A28" w:rsidRDefault="00EC6A28" w:rsidP="00EC6A28">
      <w:pPr>
        <w:numPr>
          <w:ilvl w:val="0"/>
          <w:numId w:val="45"/>
        </w:numPr>
        <w:spacing w:before="100" w:beforeAutospacing="1" w:after="100" w:afterAutospacing="1"/>
      </w:pPr>
      <w:r>
        <w:t xml:space="preserve">Post-exacerbation costs decrease slightly but still remain </w:t>
      </w:r>
      <w:r>
        <w:rPr>
          <w:rStyle w:val="Strong"/>
        </w:rPr>
        <w:t xml:space="preserve">much higher than </w:t>
      </w:r>
      <w:proofErr w:type="spellStart"/>
      <w:r>
        <w:rPr>
          <w:rStyle w:val="Strong"/>
        </w:rPr>
        <w:t>Drug_D’s</w:t>
      </w:r>
      <w:proofErr w:type="spellEnd"/>
      <w:r>
        <w:rPr>
          <w:rStyle w:val="Strong"/>
        </w:rPr>
        <w:t xml:space="preserve"> costs</w:t>
      </w:r>
      <w:r>
        <w:t>.</w:t>
      </w:r>
    </w:p>
    <w:p w14:paraId="4264FE6E" w14:textId="77777777" w:rsidR="00EC6A28" w:rsidRDefault="00EC6A28" w:rsidP="00EC6A28">
      <w:pPr>
        <w:pStyle w:val="NormalWeb"/>
      </w:pPr>
      <w:r>
        <w:rPr>
          <w:rFonts w:ascii="Segoe UI Emoji" w:hAnsi="Segoe UI Emoji" w:cs="Segoe UI Emoji"/>
        </w:rPr>
        <w:t>✅</w:t>
      </w:r>
      <w:r>
        <w:t xml:space="preserve"> </w:t>
      </w:r>
      <w:r>
        <w:rPr>
          <w:rStyle w:val="Strong"/>
        </w:rPr>
        <w:t>Cost Reduction after Exacerbation in Both Drugs</w:t>
      </w:r>
      <w:r>
        <w:t xml:space="preserve"> –</w:t>
      </w:r>
    </w:p>
    <w:p w14:paraId="45B0B44A" w14:textId="77777777" w:rsidR="00EC6A28" w:rsidRDefault="00EC6A28" w:rsidP="00EC6A28">
      <w:pPr>
        <w:numPr>
          <w:ilvl w:val="0"/>
          <w:numId w:val="46"/>
        </w:numPr>
        <w:spacing w:before="100" w:beforeAutospacing="1" w:after="100" w:afterAutospacing="1"/>
      </w:pPr>
      <w:r>
        <w:t xml:space="preserve">Both drugs show </w:t>
      </w:r>
      <w:r>
        <w:rPr>
          <w:rStyle w:val="Strong"/>
        </w:rPr>
        <w:t>a decrease in total cost post-exacerbation</w:t>
      </w:r>
      <w:r>
        <w:t xml:space="preserve">, but </w:t>
      </w:r>
      <w:proofErr w:type="spellStart"/>
      <w:r>
        <w:rPr>
          <w:rStyle w:val="Strong"/>
        </w:rPr>
        <w:t>Drug_S</w:t>
      </w:r>
      <w:proofErr w:type="spellEnd"/>
      <w:r>
        <w:rPr>
          <w:rStyle w:val="Strong"/>
        </w:rPr>
        <w:t xml:space="preserve"> still remains much more expensive</w:t>
      </w:r>
      <w:r>
        <w:t>.</w:t>
      </w:r>
    </w:p>
    <w:p w14:paraId="220D1D85" w14:textId="77777777" w:rsidR="00EC6A28" w:rsidRDefault="00EC6A28" w:rsidP="00EC6A28">
      <w:pPr>
        <w:spacing w:before="100" w:beforeAutospacing="1" w:after="100" w:afterAutospacing="1"/>
      </w:pPr>
    </w:p>
    <w:p w14:paraId="5D91C90B" w14:textId="77777777" w:rsidR="00EC6A28" w:rsidRDefault="00EC6A28" w:rsidP="00EC6A28">
      <w:pPr>
        <w:spacing w:before="100" w:beforeAutospacing="1" w:after="100" w:afterAutospacing="1"/>
      </w:pPr>
    </w:p>
    <w:p w14:paraId="287CBC84" w14:textId="77777777" w:rsidR="00EC6A28" w:rsidRDefault="00EC6A28" w:rsidP="00EC6A28">
      <w:pPr>
        <w:spacing w:before="100" w:beforeAutospacing="1" w:after="100" w:afterAutospacing="1"/>
      </w:pPr>
    </w:p>
    <w:p w14:paraId="709C2DF4" w14:textId="77777777" w:rsidR="00EC6A28" w:rsidRDefault="00EC6A28" w:rsidP="00EC6A28">
      <w:pPr>
        <w:spacing w:before="100" w:beforeAutospacing="1" w:after="100" w:afterAutospacing="1"/>
      </w:pPr>
    </w:p>
    <w:p w14:paraId="77BD5EA7" w14:textId="751EDC12" w:rsidR="00EC6A28" w:rsidRDefault="00EC6A28" w:rsidP="00EC6A28">
      <w:pPr>
        <w:spacing w:before="100" w:beforeAutospacing="1" w:after="100" w:afterAutospacing="1"/>
        <w:ind w:left="720"/>
      </w:pPr>
      <w:r>
        <w:lastRenderedPageBreak/>
        <w:t>Insights:</w:t>
      </w:r>
    </w:p>
    <w:p w14:paraId="0354A3C8" w14:textId="77777777" w:rsidR="00EC6A28" w:rsidRDefault="00EC6A28" w:rsidP="00EC6A28">
      <w:pPr>
        <w:pStyle w:val="NormalWeb"/>
      </w:pPr>
      <w:r>
        <w:rPr>
          <w:rFonts w:ascii="Segoe UI Emoji" w:hAnsi="Segoe UI Emoji" w:cs="Segoe UI Emoji"/>
        </w:rPr>
        <w:t>🔹</w:t>
      </w:r>
      <w:r>
        <w:t xml:space="preserve"> </w:t>
      </w:r>
      <w:proofErr w:type="spellStart"/>
      <w:r>
        <w:rPr>
          <w:rStyle w:val="Strong"/>
        </w:rPr>
        <w:t>Drug_D</w:t>
      </w:r>
      <w:proofErr w:type="spellEnd"/>
      <w:r>
        <w:rPr>
          <w:rStyle w:val="Strong"/>
        </w:rPr>
        <w:t xml:space="preserve"> might be more cost-effective</w:t>
      </w:r>
      <w:r>
        <w:t xml:space="preserve"> – Since it has </w:t>
      </w:r>
      <w:r>
        <w:rPr>
          <w:rStyle w:val="Strong"/>
        </w:rPr>
        <w:t>lower pre- and post-exacerbation costs</w:t>
      </w:r>
      <w:r>
        <w:t xml:space="preserve">, it may be a more </w:t>
      </w:r>
      <w:r>
        <w:rPr>
          <w:rStyle w:val="Strong"/>
        </w:rPr>
        <w:t>economical treatment option</w:t>
      </w:r>
      <w:r>
        <w:t>.</w:t>
      </w:r>
      <w:r>
        <w:br/>
      </w:r>
      <w:r>
        <w:rPr>
          <w:rFonts w:ascii="Segoe UI Emoji" w:hAnsi="Segoe UI Emoji" w:cs="Segoe UI Emoji"/>
        </w:rPr>
        <w:t>🔹</w:t>
      </w:r>
      <w:r>
        <w:t xml:space="preserve"> </w:t>
      </w:r>
      <w:proofErr w:type="spellStart"/>
      <w:r>
        <w:rPr>
          <w:rStyle w:val="Strong"/>
        </w:rPr>
        <w:t>Drug_S</w:t>
      </w:r>
      <w:proofErr w:type="spellEnd"/>
      <w:r>
        <w:rPr>
          <w:rStyle w:val="Strong"/>
        </w:rPr>
        <w:t xml:space="preserve"> may indicate higher severity patients</w:t>
      </w:r>
      <w:r>
        <w:t xml:space="preserve"> – The </w:t>
      </w:r>
      <w:r>
        <w:rPr>
          <w:rStyle w:val="Strong"/>
        </w:rPr>
        <w:t xml:space="preserve">higher cost of </w:t>
      </w:r>
      <w:proofErr w:type="spellStart"/>
      <w:r>
        <w:rPr>
          <w:rStyle w:val="Strong"/>
        </w:rPr>
        <w:t>Drug_S</w:t>
      </w:r>
      <w:proofErr w:type="spellEnd"/>
      <w:r>
        <w:t xml:space="preserve"> might suggest it is used for </w:t>
      </w:r>
      <w:r>
        <w:rPr>
          <w:rStyle w:val="Strong"/>
        </w:rPr>
        <w:t>more severe cases</w:t>
      </w:r>
      <w:r>
        <w:t xml:space="preserve"> or requires </w:t>
      </w:r>
      <w:r>
        <w:rPr>
          <w:rStyle w:val="Strong"/>
        </w:rPr>
        <w:t>additional medical resources</w:t>
      </w:r>
      <w:r>
        <w:t>.</w:t>
      </w:r>
      <w:r>
        <w:br/>
      </w:r>
      <w:r>
        <w:rPr>
          <w:rFonts w:ascii="Segoe UI Emoji" w:hAnsi="Segoe UI Emoji" w:cs="Segoe UI Emoji"/>
        </w:rPr>
        <w:t>🔹</w:t>
      </w:r>
      <w:r>
        <w:t xml:space="preserve"> </w:t>
      </w:r>
      <w:r>
        <w:rPr>
          <w:rStyle w:val="Strong"/>
        </w:rPr>
        <w:t xml:space="preserve">Effectiveness vs. Cost </w:t>
      </w:r>
      <w:proofErr w:type="spellStart"/>
      <w:r>
        <w:rPr>
          <w:rStyle w:val="Strong"/>
        </w:rPr>
        <w:t>Tradeoff</w:t>
      </w:r>
      <w:proofErr w:type="spellEnd"/>
      <w:r>
        <w:t xml:space="preserve"> – If </w:t>
      </w:r>
      <w:proofErr w:type="spellStart"/>
      <w:r>
        <w:t>Drug_S</w:t>
      </w:r>
      <w:proofErr w:type="spellEnd"/>
      <w:r>
        <w:t xml:space="preserve"> leads to </w:t>
      </w:r>
      <w:r>
        <w:rPr>
          <w:rStyle w:val="Strong"/>
        </w:rPr>
        <w:t>better long-term outcomes</w:t>
      </w:r>
      <w:r>
        <w:t xml:space="preserve">, its higher cost might be justified. However, if </w:t>
      </w:r>
      <w:proofErr w:type="spellStart"/>
      <w:r>
        <w:t>Drug_D</w:t>
      </w:r>
      <w:proofErr w:type="spellEnd"/>
      <w:r>
        <w:t xml:space="preserve"> achieves </w:t>
      </w:r>
      <w:r>
        <w:rPr>
          <w:rStyle w:val="Strong"/>
        </w:rPr>
        <w:t>similar or better health outcomes at a lower cost</w:t>
      </w:r>
      <w:r>
        <w:t>, it may be the preferable option.</w:t>
      </w:r>
    </w:p>
    <w:p w14:paraId="06800115" w14:textId="6329151F" w:rsidR="00622FB0" w:rsidRDefault="00622FB0" w:rsidP="00622FB0"/>
    <w:p w14:paraId="56B01F0B" w14:textId="47A89C62" w:rsidR="00F41F48" w:rsidRDefault="00F41F48" w:rsidP="00622FB0">
      <w:r>
        <w:t>Key findings:</w:t>
      </w:r>
    </w:p>
    <w:p w14:paraId="2F9B03DA" w14:textId="5B075890" w:rsidR="00F41F48" w:rsidRDefault="00F41F48" w:rsidP="00F41F48">
      <w:pPr>
        <w:pStyle w:val="ListParagraph"/>
        <w:numPr>
          <w:ilvl w:val="0"/>
          <w:numId w:val="47"/>
        </w:numPr>
      </w:pPr>
      <w:r>
        <w:t xml:space="preserve">From the post index </w:t>
      </w:r>
      <w:proofErr w:type="spellStart"/>
      <w:r>
        <w:t>excerbations</w:t>
      </w:r>
      <w:proofErr w:type="spellEnd"/>
      <w:r>
        <w:t xml:space="preserve"> , adherence , severity score </w:t>
      </w:r>
      <w:proofErr w:type="spellStart"/>
      <w:r>
        <w:t>drug_d</w:t>
      </w:r>
      <w:proofErr w:type="spellEnd"/>
      <w:r>
        <w:t xml:space="preserve"> and </w:t>
      </w:r>
      <w:proofErr w:type="spellStart"/>
      <w:r>
        <w:t>drug_s</w:t>
      </w:r>
      <w:proofErr w:type="spellEnd"/>
      <w:r>
        <w:t xml:space="preserve"> respectively </w:t>
      </w:r>
    </w:p>
    <w:p w14:paraId="7C4606E2" w14:textId="77777777" w:rsidR="00F41F48" w:rsidRDefault="00F41F48" w:rsidP="00F41F48">
      <w:pPr>
        <w:pStyle w:val="ListParagraph"/>
        <w:rPr>
          <w:rFonts w:ascii="Courier New" w:eastAsia="Times New Roman" w:hAnsi="Courier New" w:cs="Courier New"/>
          <w:color w:val="1F1F1F"/>
          <w:sz w:val="21"/>
          <w:szCs w:val="21"/>
          <w:shd w:val="clear" w:color="auto" w:fill="FFFFFF"/>
          <w:lang w:val="en-IN" w:eastAsia="en-IN"/>
        </w:rPr>
      </w:pPr>
    </w:p>
    <w:p w14:paraId="5ED4B131" w14:textId="50B64A1C" w:rsidR="00F41F48" w:rsidRPr="00F41F48" w:rsidRDefault="00F41F48" w:rsidP="00F41F48">
      <w:pPr>
        <w:pStyle w:val="ListParagraph"/>
        <w:rPr>
          <w:rFonts w:ascii="Courier New" w:eastAsia="Times New Roman" w:hAnsi="Courier New" w:cs="Courier New"/>
          <w:color w:val="1F1F1F"/>
          <w:sz w:val="21"/>
          <w:szCs w:val="21"/>
          <w:shd w:val="clear" w:color="auto" w:fill="FFFFFF"/>
          <w:lang w:val="en-IN" w:eastAsia="en-IN"/>
        </w:rPr>
      </w:pPr>
      <w:r w:rsidRPr="00F41F48">
        <w:rPr>
          <w:rFonts w:ascii="Courier New" w:eastAsia="Times New Roman" w:hAnsi="Courier New" w:cs="Courier New"/>
          <w:color w:val="1F1F1F"/>
          <w:sz w:val="21"/>
          <w:szCs w:val="21"/>
          <w:shd w:val="clear" w:color="auto" w:fill="FFFFFF"/>
          <w:lang w:val="en-IN" w:eastAsia="en-IN"/>
        </w:rPr>
        <w:t>Post-index exacerbations - Drug S: 0.15, Drug D: 0.18</w:t>
      </w:r>
    </w:p>
    <w:p w14:paraId="209E7BCB" w14:textId="77777777" w:rsidR="00F41F48" w:rsidRPr="00F41F48" w:rsidRDefault="00F41F48" w:rsidP="00F41F48">
      <w:pPr>
        <w:pStyle w:val="ListParagraph"/>
        <w:rPr>
          <w:rFonts w:ascii="Courier New" w:eastAsia="Times New Roman" w:hAnsi="Courier New" w:cs="Courier New"/>
          <w:color w:val="1F1F1F"/>
          <w:sz w:val="21"/>
          <w:szCs w:val="21"/>
          <w:shd w:val="clear" w:color="auto" w:fill="FFFFFF"/>
          <w:lang w:val="en-IN" w:eastAsia="en-IN"/>
        </w:rPr>
      </w:pPr>
      <w:r w:rsidRPr="00F41F48">
        <w:rPr>
          <w:rFonts w:ascii="Courier New" w:eastAsia="Times New Roman" w:hAnsi="Courier New" w:cs="Courier New"/>
          <w:color w:val="1F1F1F"/>
          <w:sz w:val="21"/>
          <w:szCs w:val="21"/>
          <w:shd w:val="clear" w:color="auto" w:fill="FFFFFF"/>
          <w:lang w:val="en-IN" w:eastAsia="en-IN"/>
        </w:rPr>
        <w:t>Adherence - Drug S: 0.31, Drug D: 0.24</w:t>
      </w:r>
    </w:p>
    <w:p w14:paraId="22FA716F" w14:textId="7AFFF029" w:rsidR="00F41F48" w:rsidRDefault="00F41F48" w:rsidP="00F41F48">
      <w:pPr>
        <w:pStyle w:val="ListParagraph"/>
        <w:rPr>
          <w:rFonts w:ascii="Courier New" w:eastAsia="Times New Roman" w:hAnsi="Courier New" w:cs="Courier New"/>
          <w:color w:val="1F1F1F"/>
          <w:sz w:val="21"/>
          <w:szCs w:val="21"/>
          <w:shd w:val="clear" w:color="auto" w:fill="FFFFFF"/>
          <w:lang w:val="en-IN" w:eastAsia="en-IN"/>
        </w:rPr>
      </w:pPr>
      <w:r w:rsidRPr="00F41F48">
        <w:rPr>
          <w:rFonts w:ascii="Courier New" w:eastAsia="Times New Roman" w:hAnsi="Courier New" w:cs="Courier New"/>
          <w:color w:val="1F1F1F"/>
          <w:sz w:val="21"/>
          <w:szCs w:val="21"/>
          <w:shd w:val="clear" w:color="auto" w:fill="FFFFFF"/>
          <w:lang w:val="en-IN" w:eastAsia="en-IN"/>
        </w:rPr>
        <w:t>Severity Score - Drug S: 8.48, Drug D: 6.18</w:t>
      </w:r>
    </w:p>
    <w:p w14:paraId="3002F815" w14:textId="2A4365E5" w:rsidR="00F41F48" w:rsidRDefault="00F41F48" w:rsidP="00F41F48">
      <w:pPr>
        <w:pStyle w:val="ListParagraph"/>
        <w:rPr>
          <w:rFonts w:ascii="Courier New" w:eastAsia="Times New Roman" w:hAnsi="Courier New" w:cs="Courier New"/>
          <w:color w:val="1F1F1F"/>
          <w:sz w:val="21"/>
          <w:szCs w:val="21"/>
          <w:shd w:val="clear" w:color="auto" w:fill="FFFFFF"/>
          <w:lang w:val="en-IN" w:eastAsia="en-IN"/>
        </w:rPr>
      </w:pPr>
    </w:p>
    <w:p w14:paraId="41EF2B8D" w14:textId="58673AFE" w:rsidR="00F41F48" w:rsidRDefault="00F41F48" w:rsidP="00F41F48">
      <w:pPr>
        <w:pStyle w:val="ListParagraph"/>
      </w:pPr>
      <w:r>
        <w:t xml:space="preserve">We can evaluate that Drug s has slightly lower exacerbation rated that suggests that the drug s is more effective at preventing exacerbations. </w:t>
      </w:r>
    </w:p>
    <w:p w14:paraId="6FCBDA79" w14:textId="64FF605A" w:rsidR="00F41F48" w:rsidRDefault="00F41F48" w:rsidP="00F41F48">
      <w:pPr>
        <w:pStyle w:val="ListParagraph"/>
      </w:pPr>
      <w:r>
        <w:t>Similarly , for the adherence rate the patients taking drug s are more likely to have better adherence which will lead to better treatment outcomes.</w:t>
      </w:r>
    </w:p>
    <w:p w14:paraId="55629A36" w14:textId="4643D40E" w:rsidR="00F41F48" w:rsidRDefault="00F41F48" w:rsidP="00F41F48">
      <w:pPr>
        <w:pStyle w:val="ListParagraph"/>
      </w:pPr>
      <w:r>
        <w:t>Severity score of s I a bit lower that indicates the opposite result . as a cumulative of the result we may conclude that from this calculation that drug s is better than drug d in terms of exacerbation rated .</w:t>
      </w:r>
    </w:p>
    <w:p w14:paraId="11BD1A5E" w14:textId="77777777" w:rsidR="00F41F48" w:rsidRDefault="00F41F48" w:rsidP="00F41F48">
      <w:pPr>
        <w:pStyle w:val="ListParagraph"/>
      </w:pPr>
    </w:p>
    <w:p w14:paraId="3D922E72" w14:textId="77777777" w:rsidR="00CB7CD4" w:rsidRPr="00CB7CD4" w:rsidRDefault="00CB7CD4" w:rsidP="00DE07A5">
      <w:pPr>
        <w:rPr>
          <w:rFonts w:ascii="Courier New" w:eastAsia="Times New Roman" w:hAnsi="Courier New" w:cs="Courier New"/>
          <w:color w:val="1F1F1F"/>
          <w:sz w:val="21"/>
          <w:szCs w:val="21"/>
          <w:shd w:val="clear" w:color="auto" w:fill="FFFFFF"/>
          <w:lang w:val="en-IN" w:eastAsia="en-IN"/>
        </w:rPr>
      </w:pPr>
      <w:r w:rsidRPr="00CB7CD4">
        <w:rPr>
          <w:rFonts w:ascii="Courier New" w:eastAsia="Times New Roman" w:hAnsi="Courier New" w:cs="Courier New"/>
          <w:color w:val="1F1F1F"/>
          <w:sz w:val="21"/>
          <w:szCs w:val="21"/>
          <w:shd w:val="clear" w:color="auto" w:fill="FFFFFF"/>
          <w:lang w:val="en-IN" w:eastAsia="en-IN"/>
        </w:rPr>
        <w:t xml:space="preserve">  </w:t>
      </w:r>
      <w:proofErr w:type="spellStart"/>
      <w:r w:rsidRPr="00CB7CD4">
        <w:rPr>
          <w:rFonts w:ascii="Courier New" w:eastAsia="Times New Roman" w:hAnsi="Courier New" w:cs="Courier New"/>
          <w:color w:val="1F1F1F"/>
          <w:sz w:val="21"/>
          <w:szCs w:val="21"/>
          <w:shd w:val="clear" w:color="auto" w:fill="FFFFFF"/>
          <w:lang w:val="en-IN" w:eastAsia="en-IN"/>
        </w:rPr>
        <w:t>severity_category</w:t>
      </w:r>
      <w:proofErr w:type="spellEnd"/>
      <w:r w:rsidRPr="00CB7CD4">
        <w:rPr>
          <w:rFonts w:ascii="Courier New" w:eastAsia="Times New Roman" w:hAnsi="Courier New" w:cs="Courier New"/>
          <w:color w:val="1F1F1F"/>
          <w:sz w:val="21"/>
          <w:szCs w:val="21"/>
          <w:shd w:val="clear" w:color="auto" w:fill="FFFFFF"/>
          <w:lang w:val="en-IN" w:eastAsia="en-IN"/>
        </w:rPr>
        <w:t xml:space="preserve">  </w:t>
      </w:r>
      <w:proofErr w:type="spellStart"/>
      <w:r w:rsidRPr="00CB7CD4">
        <w:rPr>
          <w:rFonts w:ascii="Courier New" w:eastAsia="Times New Roman" w:hAnsi="Courier New" w:cs="Courier New"/>
          <w:color w:val="1F1F1F"/>
          <w:sz w:val="21"/>
          <w:szCs w:val="21"/>
          <w:shd w:val="clear" w:color="auto" w:fill="FFFFFF"/>
          <w:lang w:val="en-IN" w:eastAsia="en-IN"/>
        </w:rPr>
        <w:t>avg_pre_asthma_cost</w:t>
      </w:r>
      <w:proofErr w:type="spellEnd"/>
      <w:r w:rsidRPr="00CB7CD4">
        <w:rPr>
          <w:rFonts w:ascii="Courier New" w:eastAsia="Times New Roman" w:hAnsi="Courier New" w:cs="Courier New"/>
          <w:color w:val="1F1F1F"/>
          <w:sz w:val="21"/>
          <w:szCs w:val="21"/>
          <w:shd w:val="clear" w:color="auto" w:fill="FFFFFF"/>
          <w:lang w:val="en-IN" w:eastAsia="en-IN"/>
        </w:rPr>
        <w:t xml:space="preserve">  </w:t>
      </w:r>
      <w:proofErr w:type="spellStart"/>
      <w:r w:rsidRPr="00CB7CD4">
        <w:rPr>
          <w:rFonts w:ascii="Courier New" w:eastAsia="Times New Roman" w:hAnsi="Courier New" w:cs="Courier New"/>
          <w:color w:val="1F1F1F"/>
          <w:sz w:val="21"/>
          <w:szCs w:val="21"/>
          <w:shd w:val="clear" w:color="auto" w:fill="FFFFFF"/>
          <w:lang w:val="en-IN" w:eastAsia="en-IN"/>
        </w:rPr>
        <w:t>total_pre_asthma_cost</w:t>
      </w:r>
      <w:proofErr w:type="spellEnd"/>
    </w:p>
    <w:p w14:paraId="2C0CB0CB" w14:textId="77777777" w:rsidR="00CB7CD4" w:rsidRPr="00CB7CD4" w:rsidRDefault="00CB7CD4" w:rsidP="00DE07A5">
      <w:pPr>
        <w:rPr>
          <w:rFonts w:ascii="Courier New" w:eastAsia="Times New Roman" w:hAnsi="Courier New" w:cs="Courier New"/>
          <w:color w:val="1F1F1F"/>
          <w:sz w:val="21"/>
          <w:szCs w:val="21"/>
          <w:shd w:val="clear" w:color="auto" w:fill="FFFFFF"/>
          <w:lang w:val="en-IN" w:eastAsia="en-IN"/>
        </w:rPr>
      </w:pPr>
      <w:r w:rsidRPr="00CB7CD4">
        <w:rPr>
          <w:rFonts w:ascii="Courier New" w:eastAsia="Times New Roman" w:hAnsi="Courier New" w:cs="Courier New"/>
          <w:color w:val="1F1F1F"/>
          <w:sz w:val="21"/>
          <w:szCs w:val="21"/>
          <w:shd w:val="clear" w:color="auto" w:fill="FFFFFF"/>
          <w:lang w:val="en-IN" w:eastAsia="en-IN"/>
        </w:rPr>
        <w:t>0              Mild           242.832075             4383118.96</w:t>
      </w:r>
    </w:p>
    <w:p w14:paraId="7DE72C5E" w14:textId="77777777" w:rsidR="00CB7CD4" w:rsidRPr="00CB7CD4" w:rsidRDefault="00CB7CD4" w:rsidP="00DE07A5">
      <w:pPr>
        <w:rPr>
          <w:rFonts w:ascii="Courier New" w:eastAsia="Times New Roman" w:hAnsi="Courier New" w:cs="Courier New"/>
          <w:color w:val="1F1F1F"/>
          <w:sz w:val="21"/>
          <w:szCs w:val="21"/>
          <w:shd w:val="clear" w:color="auto" w:fill="FFFFFF"/>
          <w:lang w:val="en-IN" w:eastAsia="en-IN"/>
        </w:rPr>
      </w:pPr>
      <w:r w:rsidRPr="00CB7CD4">
        <w:rPr>
          <w:rFonts w:ascii="Courier New" w:eastAsia="Times New Roman" w:hAnsi="Courier New" w:cs="Courier New"/>
          <w:color w:val="1F1F1F"/>
          <w:sz w:val="21"/>
          <w:szCs w:val="21"/>
          <w:shd w:val="clear" w:color="auto" w:fill="FFFFFF"/>
          <w:lang w:val="en-IN" w:eastAsia="en-IN"/>
        </w:rPr>
        <w:t>1          Moderate           916.468551               63236.33</w:t>
      </w:r>
    </w:p>
    <w:p w14:paraId="1D09A576" w14:textId="63C493BE" w:rsidR="00CB7CD4" w:rsidRDefault="00CB7CD4" w:rsidP="00DE07A5">
      <w:pPr>
        <w:rPr>
          <w:rFonts w:ascii="Courier New" w:eastAsia="Times New Roman" w:hAnsi="Courier New" w:cs="Courier New"/>
          <w:color w:val="1F1F1F"/>
          <w:sz w:val="21"/>
          <w:szCs w:val="21"/>
          <w:shd w:val="clear" w:color="auto" w:fill="FFFFFF"/>
          <w:lang w:val="en-IN" w:eastAsia="en-IN"/>
        </w:rPr>
      </w:pPr>
      <w:r w:rsidRPr="00CB7CD4">
        <w:rPr>
          <w:rFonts w:ascii="Courier New" w:eastAsia="Times New Roman" w:hAnsi="Courier New" w:cs="Courier New"/>
          <w:color w:val="1F1F1F"/>
          <w:sz w:val="21"/>
          <w:szCs w:val="21"/>
          <w:shd w:val="clear" w:color="auto" w:fill="FFFFFF"/>
          <w:lang w:val="en-IN" w:eastAsia="en-IN"/>
        </w:rPr>
        <w:t xml:space="preserve">2     </w:t>
      </w:r>
      <w:r w:rsidR="00DE07A5">
        <w:rPr>
          <w:rFonts w:ascii="Courier New" w:eastAsia="Times New Roman" w:hAnsi="Courier New" w:cs="Courier New"/>
          <w:color w:val="1F1F1F"/>
          <w:sz w:val="21"/>
          <w:szCs w:val="21"/>
          <w:shd w:val="clear" w:color="auto" w:fill="FFFFFF"/>
          <w:lang w:val="en-IN" w:eastAsia="en-IN"/>
        </w:rPr>
        <w:t xml:space="preserve">       </w:t>
      </w:r>
      <w:r w:rsidRPr="00CB7CD4">
        <w:rPr>
          <w:rFonts w:ascii="Courier New" w:eastAsia="Times New Roman" w:hAnsi="Courier New" w:cs="Courier New"/>
          <w:color w:val="1F1F1F"/>
          <w:sz w:val="21"/>
          <w:szCs w:val="21"/>
          <w:shd w:val="clear" w:color="auto" w:fill="FFFFFF"/>
          <w:lang w:val="en-IN" w:eastAsia="en-IN"/>
        </w:rPr>
        <w:t>Severe          1619.633750               12957.07</w:t>
      </w:r>
    </w:p>
    <w:p w14:paraId="4314ED17" w14:textId="77777777" w:rsidR="00DE07A5" w:rsidRDefault="00DE07A5" w:rsidP="00DE07A5">
      <w:pPr>
        <w:rPr>
          <w:rFonts w:ascii="Courier New" w:eastAsia="Times New Roman" w:hAnsi="Courier New" w:cs="Courier New"/>
          <w:color w:val="1F1F1F"/>
          <w:sz w:val="21"/>
          <w:szCs w:val="21"/>
          <w:shd w:val="clear" w:color="auto" w:fill="FFFFFF"/>
          <w:lang w:val="en-IN" w:eastAsia="en-IN"/>
        </w:rPr>
      </w:pPr>
    </w:p>
    <w:p w14:paraId="4A47DC83" w14:textId="77777777" w:rsidR="00DE07A5" w:rsidRDefault="00DE07A5" w:rsidP="00CB7CD4">
      <w:pPr>
        <w:rPr>
          <w:rFonts w:ascii="Courier New" w:eastAsia="Times New Roman" w:hAnsi="Courier New" w:cs="Courier New"/>
          <w:color w:val="1F1F1F"/>
          <w:sz w:val="21"/>
          <w:szCs w:val="21"/>
          <w:shd w:val="clear" w:color="auto" w:fill="FFFFFF"/>
          <w:lang w:val="en-IN" w:eastAsia="en-IN"/>
        </w:rPr>
      </w:pPr>
    </w:p>
    <w:p w14:paraId="3DA7C30D" w14:textId="77777777" w:rsidR="004F7116" w:rsidRDefault="00DE07A5" w:rsidP="004F7116">
      <w:pPr>
        <w:pStyle w:val="ListParagraph"/>
        <w:rPr>
          <w:bCs/>
        </w:rPr>
      </w:pPr>
      <w:r>
        <w:t xml:space="preserve">From the above </w:t>
      </w:r>
    </w:p>
    <w:p w14:paraId="67F29420" w14:textId="77777777" w:rsidR="004F7116" w:rsidRDefault="004F7116" w:rsidP="004F7116">
      <w:pPr>
        <w:pStyle w:val="ListParagraph"/>
        <w:rPr>
          <w:bCs/>
        </w:rPr>
      </w:pPr>
    </w:p>
    <w:p w14:paraId="60298316" w14:textId="77777777" w:rsidR="004F7116" w:rsidRPr="00622FB0" w:rsidRDefault="004F7116" w:rsidP="004F7116">
      <w:pPr>
        <w:pStyle w:val="ListParagraph"/>
        <w:rPr>
          <w:b/>
          <w:bCs/>
          <w:sz w:val="28"/>
          <w:szCs w:val="32"/>
          <w:u w:val="single"/>
        </w:rPr>
      </w:pPr>
      <w:r w:rsidRPr="00622FB0">
        <w:rPr>
          <w:b/>
          <w:bCs/>
          <w:sz w:val="28"/>
          <w:szCs w:val="32"/>
          <w:u w:val="single"/>
        </w:rPr>
        <w:t>Final Conclusion</w:t>
      </w:r>
    </w:p>
    <w:p w14:paraId="3396DFAD" w14:textId="77777777" w:rsidR="004F7116" w:rsidRPr="00622FB0" w:rsidRDefault="004F7116" w:rsidP="004F7116">
      <w:pPr>
        <w:pStyle w:val="ListParagraph"/>
        <w:rPr>
          <w:bCs/>
          <w:sz w:val="28"/>
          <w:szCs w:val="32"/>
        </w:rPr>
      </w:pPr>
      <w:r w:rsidRPr="00622FB0">
        <w:rPr>
          <w:bCs/>
          <w:sz w:val="28"/>
          <w:szCs w:val="32"/>
        </w:rPr>
        <w:t>Based on the evidence from statistical analysis and visualization:</w:t>
      </w:r>
    </w:p>
    <w:p w14:paraId="3E0FACEA" w14:textId="77777777" w:rsidR="004F7116" w:rsidRPr="00622FB0" w:rsidRDefault="004F7116" w:rsidP="004F7116">
      <w:pPr>
        <w:pStyle w:val="ListParagraph"/>
        <w:numPr>
          <w:ilvl w:val="1"/>
          <w:numId w:val="41"/>
        </w:numPr>
        <w:rPr>
          <w:bCs/>
          <w:sz w:val="28"/>
          <w:szCs w:val="32"/>
        </w:rPr>
      </w:pPr>
      <w:proofErr w:type="spellStart"/>
      <w:r w:rsidRPr="00622FB0">
        <w:rPr>
          <w:b/>
          <w:bCs/>
          <w:sz w:val="28"/>
          <w:szCs w:val="32"/>
        </w:rPr>
        <w:t>Drug_S</w:t>
      </w:r>
      <w:proofErr w:type="spellEnd"/>
      <w:r w:rsidRPr="00622FB0">
        <w:rPr>
          <w:b/>
          <w:bCs/>
          <w:sz w:val="28"/>
          <w:szCs w:val="32"/>
        </w:rPr>
        <w:t xml:space="preserve"> is significantly better at reducing exacerbations</w:t>
      </w:r>
      <w:r w:rsidRPr="00622FB0">
        <w:rPr>
          <w:bCs/>
          <w:sz w:val="28"/>
          <w:szCs w:val="32"/>
        </w:rPr>
        <w:t xml:space="preserve"> than </w:t>
      </w:r>
      <w:proofErr w:type="spellStart"/>
      <w:r w:rsidRPr="00622FB0">
        <w:rPr>
          <w:bCs/>
          <w:sz w:val="28"/>
          <w:szCs w:val="32"/>
        </w:rPr>
        <w:t>Drug_D</w:t>
      </w:r>
      <w:proofErr w:type="spellEnd"/>
      <w:r w:rsidRPr="00622FB0">
        <w:rPr>
          <w:bCs/>
          <w:sz w:val="28"/>
          <w:szCs w:val="32"/>
        </w:rPr>
        <w:t xml:space="preserve"> (</w:t>
      </w:r>
      <w:r w:rsidRPr="00622FB0">
        <w:rPr>
          <w:b/>
          <w:bCs/>
          <w:sz w:val="28"/>
          <w:szCs w:val="32"/>
        </w:rPr>
        <w:t>p-value = 0.0000</w:t>
      </w:r>
      <w:r w:rsidRPr="00622FB0">
        <w:rPr>
          <w:bCs/>
          <w:sz w:val="28"/>
          <w:szCs w:val="32"/>
        </w:rPr>
        <w:t>).</w:t>
      </w:r>
    </w:p>
    <w:p w14:paraId="7A696844" w14:textId="77777777" w:rsidR="004F7116" w:rsidRPr="00622FB0" w:rsidRDefault="004F7116" w:rsidP="004F7116">
      <w:pPr>
        <w:pStyle w:val="ListParagraph"/>
        <w:numPr>
          <w:ilvl w:val="1"/>
          <w:numId w:val="41"/>
        </w:numPr>
        <w:rPr>
          <w:bCs/>
          <w:sz w:val="28"/>
          <w:szCs w:val="32"/>
        </w:rPr>
      </w:pPr>
      <w:r w:rsidRPr="00622FB0">
        <w:rPr>
          <w:b/>
          <w:bCs/>
          <w:sz w:val="28"/>
          <w:szCs w:val="32"/>
        </w:rPr>
        <w:t>The risk reduction is nearly 47%</w:t>
      </w:r>
      <w:r w:rsidRPr="00622FB0">
        <w:rPr>
          <w:bCs/>
          <w:sz w:val="28"/>
          <w:szCs w:val="32"/>
        </w:rPr>
        <w:t xml:space="preserve">, which is </w:t>
      </w:r>
      <w:r w:rsidRPr="00622FB0">
        <w:rPr>
          <w:b/>
          <w:bCs/>
          <w:sz w:val="28"/>
          <w:szCs w:val="32"/>
        </w:rPr>
        <w:t>clinically meaningful</w:t>
      </w:r>
      <w:r w:rsidRPr="00622FB0">
        <w:rPr>
          <w:bCs/>
          <w:sz w:val="28"/>
          <w:szCs w:val="32"/>
        </w:rPr>
        <w:t xml:space="preserve"> and suggests a strong benefit of </w:t>
      </w:r>
      <w:proofErr w:type="spellStart"/>
      <w:r w:rsidRPr="00622FB0">
        <w:rPr>
          <w:bCs/>
          <w:sz w:val="28"/>
          <w:szCs w:val="32"/>
        </w:rPr>
        <w:t>Drug_S</w:t>
      </w:r>
      <w:proofErr w:type="spellEnd"/>
      <w:r w:rsidRPr="00622FB0">
        <w:rPr>
          <w:bCs/>
          <w:sz w:val="28"/>
          <w:szCs w:val="32"/>
        </w:rPr>
        <w:t>.</w:t>
      </w:r>
    </w:p>
    <w:p w14:paraId="38D2020C" w14:textId="77777777" w:rsidR="004F7116" w:rsidRDefault="004F7116" w:rsidP="004F7116">
      <w:pPr>
        <w:pStyle w:val="ListParagraph"/>
        <w:numPr>
          <w:ilvl w:val="1"/>
          <w:numId w:val="41"/>
        </w:numPr>
        <w:rPr>
          <w:bCs/>
          <w:sz w:val="28"/>
          <w:szCs w:val="32"/>
        </w:rPr>
      </w:pPr>
      <w:r w:rsidRPr="00622FB0">
        <w:rPr>
          <w:b/>
          <w:bCs/>
          <w:sz w:val="28"/>
          <w:szCs w:val="32"/>
        </w:rPr>
        <w:t xml:space="preserve">The KDE plot confirms that </w:t>
      </w:r>
      <w:proofErr w:type="spellStart"/>
      <w:r w:rsidRPr="00622FB0">
        <w:rPr>
          <w:b/>
          <w:bCs/>
          <w:sz w:val="28"/>
          <w:szCs w:val="32"/>
        </w:rPr>
        <w:t>Drug_S</w:t>
      </w:r>
      <w:proofErr w:type="spellEnd"/>
      <w:r w:rsidRPr="00622FB0">
        <w:rPr>
          <w:b/>
          <w:bCs/>
          <w:sz w:val="28"/>
          <w:szCs w:val="32"/>
        </w:rPr>
        <w:t xml:space="preserve"> leads to fewer and more consistent exacerbations</w:t>
      </w:r>
      <w:r w:rsidRPr="00622FB0">
        <w:rPr>
          <w:bCs/>
          <w:sz w:val="28"/>
          <w:szCs w:val="32"/>
        </w:rPr>
        <w:t xml:space="preserve">, while </w:t>
      </w:r>
      <w:proofErr w:type="spellStart"/>
      <w:r w:rsidRPr="00622FB0">
        <w:rPr>
          <w:bCs/>
          <w:sz w:val="28"/>
          <w:szCs w:val="32"/>
        </w:rPr>
        <w:t>Drug_D</w:t>
      </w:r>
      <w:proofErr w:type="spellEnd"/>
      <w:r w:rsidRPr="00622FB0">
        <w:rPr>
          <w:bCs/>
          <w:sz w:val="28"/>
          <w:szCs w:val="32"/>
        </w:rPr>
        <w:t xml:space="preserve"> results in more frequent and variable exacerbations.</w:t>
      </w:r>
    </w:p>
    <w:p w14:paraId="6BA55E3F" w14:textId="77777777" w:rsidR="004F7116" w:rsidRDefault="004F7116" w:rsidP="004F7116">
      <w:pPr>
        <w:pStyle w:val="ListParagraph"/>
        <w:rPr>
          <w:bCs/>
          <w:sz w:val="28"/>
          <w:szCs w:val="32"/>
        </w:rPr>
      </w:pPr>
    </w:p>
    <w:p w14:paraId="421D9990" w14:textId="77777777" w:rsidR="004F7116" w:rsidRDefault="004F7116" w:rsidP="004F7116">
      <w:pPr>
        <w:pStyle w:val="ListParagraph"/>
        <w:rPr>
          <w:b/>
          <w:sz w:val="28"/>
          <w:szCs w:val="32"/>
          <w:u w:val="single"/>
        </w:rPr>
      </w:pPr>
      <w:r w:rsidRPr="00622FB0">
        <w:rPr>
          <w:b/>
          <w:sz w:val="28"/>
          <w:szCs w:val="32"/>
          <w:u w:val="single"/>
        </w:rPr>
        <w:t xml:space="preserve">Clinical </w:t>
      </w:r>
      <w:r>
        <w:rPr>
          <w:b/>
          <w:sz w:val="28"/>
          <w:szCs w:val="32"/>
          <w:u w:val="single"/>
        </w:rPr>
        <w:t>Recommendation-</w:t>
      </w:r>
    </w:p>
    <w:p w14:paraId="0498FAC3" w14:textId="77777777" w:rsidR="004F7116" w:rsidRDefault="004F7116" w:rsidP="004F7116">
      <w:pPr>
        <w:pStyle w:val="ListParagraph"/>
        <w:rPr>
          <w:b/>
          <w:sz w:val="28"/>
          <w:szCs w:val="32"/>
          <w:u w:val="single"/>
        </w:rPr>
      </w:pPr>
    </w:p>
    <w:p w14:paraId="7BD8CF52" w14:textId="77777777" w:rsidR="004F7116" w:rsidRPr="00622FB0" w:rsidRDefault="004F7116" w:rsidP="004F7116">
      <w:pPr>
        <w:pStyle w:val="ListParagraph"/>
        <w:rPr>
          <w:bCs/>
          <w:sz w:val="28"/>
          <w:szCs w:val="32"/>
        </w:rPr>
      </w:pPr>
      <w:proofErr w:type="spellStart"/>
      <w:r>
        <w:rPr>
          <w:bCs/>
          <w:sz w:val="28"/>
          <w:szCs w:val="32"/>
        </w:rPr>
        <w:t>Drug_S</w:t>
      </w:r>
      <w:proofErr w:type="spellEnd"/>
      <w:r>
        <w:rPr>
          <w:bCs/>
          <w:sz w:val="28"/>
          <w:szCs w:val="32"/>
        </w:rPr>
        <w:t xml:space="preserve"> should be the preferred choice for reducing </w:t>
      </w:r>
      <w:proofErr w:type="spellStart"/>
      <w:r>
        <w:rPr>
          <w:bCs/>
          <w:sz w:val="28"/>
          <w:szCs w:val="32"/>
        </w:rPr>
        <w:t>excaerbartions</w:t>
      </w:r>
      <w:proofErr w:type="spellEnd"/>
      <w:r>
        <w:rPr>
          <w:bCs/>
          <w:sz w:val="28"/>
          <w:szCs w:val="32"/>
        </w:rPr>
        <w:t xml:space="preserve"> in </w:t>
      </w:r>
      <w:proofErr w:type="spellStart"/>
      <w:r>
        <w:rPr>
          <w:bCs/>
          <w:sz w:val="28"/>
          <w:szCs w:val="32"/>
        </w:rPr>
        <w:t>astma</w:t>
      </w:r>
      <w:proofErr w:type="spellEnd"/>
      <w:r>
        <w:rPr>
          <w:bCs/>
          <w:sz w:val="28"/>
          <w:szCs w:val="32"/>
        </w:rPr>
        <w:t xml:space="preserve"> </w:t>
      </w:r>
      <w:proofErr w:type="spellStart"/>
      <w:r>
        <w:rPr>
          <w:bCs/>
          <w:sz w:val="28"/>
          <w:szCs w:val="32"/>
        </w:rPr>
        <w:t>patients.Given</w:t>
      </w:r>
      <w:proofErr w:type="spellEnd"/>
      <w:r>
        <w:rPr>
          <w:bCs/>
          <w:sz w:val="28"/>
          <w:szCs w:val="32"/>
        </w:rPr>
        <w:t xml:space="preserve"> Statistical significant and clinically </w:t>
      </w:r>
      <w:proofErr w:type="spellStart"/>
      <w:r>
        <w:rPr>
          <w:bCs/>
          <w:sz w:val="28"/>
          <w:szCs w:val="32"/>
        </w:rPr>
        <w:t>meaningfull</w:t>
      </w:r>
      <w:proofErr w:type="spellEnd"/>
      <w:r>
        <w:rPr>
          <w:bCs/>
          <w:sz w:val="28"/>
          <w:szCs w:val="32"/>
        </w:rPr>
        <w:t xml:space="preserve"> benefits, it is more likely the more effective safer for </w:t>
      </w:r>
      <w:proofErr w:type="spellStart"/>
      <w:r>
        <w:rPr>
          <w:bCs/>
          <w:sz w:val="28"/>
          <w:szCs w:val="32"/>
        </w:rPr>
        <w:t>manging</w:t>
      </w:r>
      <w:proofErr w:type="spellEnd"/>
      <w:r>
        <w:rPr>
          <w:bCs/>
          <w:sz w:val="28"/>
          <w:szCs w:val="32"/>
        </w:rPr>
        <w:t xml:space="preserve"> asthma</w:t>
      </w:r>
    </w:p>
    <w:p w14:paraId="47967DBE" w14:textId="77777777" w:rsidR="004F7116" w:rsidRPr="00622FB0" w:rsidRDefault="004F7116" w:rsidP="004F7116">
      <w:pPr>
        <w:pStyle w:val="ListParagraph"/>
        <w:rPr>
          <w:bCs/>
          <w:sz w:val="28"/>
          <w:szCs w:val="32"/>
        </w:rPr>
      </w:pPr>
    </w:p>
    <w:p w14:paraId="4BE13A2F" w14:textId="7362ACB9" w:rsidR="00DE07A5" w:rsidRPr="00622FB0" w:rsidRDefault="00DE07A5" w:rsidP="00CB7CD4"/>
    <w:sectPr w:rsidR="00DE07A5" w:rsidRPr="00622FB0"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67858" w14:textId="77777777" w:rsidR="00863FD7" w:rsidRDefault="00863FD7" w:rsidP="00B7244E">
      <w:r>
        <w:separator/>
      </w:r>
    </w:p>
  </w:endnote>
  <w:endnote w:type="continuationSeparator" w:id="0">
    <w:p w14:paraId="705FF79E" w14:textId="77777777" w:rsidR="00863FD7" w:rsidRDefault="00863FD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DBD357F" w14:textId="77777777" w:rsidTr="002A5BA5">
      <w:trPr>
        <w:trHeight w:val="628"/>
      </w:trPr>
      <w:tc>
        <w:tcPr>
          <w:tcW w:w="2697" w:type="dxa"/>
          <w:shd w:val="clear" w:color="auto" w:fill="FFFFFF" w:themeFill="background1"/>
          <w:vAlign w:val="center"/>
        </w:tcPr>
        <w:p w14:paraId="2579F750" w14:textId="6EC46C1B" w:rsidR="00AD2941" w:rsidRPr="00E77D6F" w:rsidRDefault="003204B4" w:rsidP="00B7244E">
          <w:pPr>
            <w:pStyle w:val="Footer"/>
          </w:pPr>
          <w:r w:rsidRPr="00E77D6F">
            <w:t>BUSINESS REPORT</w:t>
          </w:r>
        </w:p>
      </w:tc>
      <w:tc>
        <w:tcPr>
          <w:tcW w:w="6293" w:type="dxa"/>
          <w:shd w:val="clear" w:color="auto" w:fill="FFFFFF" w:themeFill="background1"/>
        </w:tcPr>
        <w:p w14:paraId="53116D69"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5E9F3B92" w14:textId="2163FC2B"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625965C5"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53051" w14:textId="77777777" w:rsidR="00863FD7" w:rsidRDefault="00863FD7" w:rsidP="00B7244E">
      <w:r>
        <w:separator/>
      </w:r>
    </w:p>
  </w:footnote>
  <w:footnote w:type="continuationSeparator" w:id="0">
    <w:p w14:paraId="48EA8BEA" w14:textId="77777777" w:rsidR="00863FD7" w:rsidRDefault="00863FD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5045292"/>
      <w:docPartObj>
        <w:docPartGallery w:val="Page Numbers (Top of Page)"/>
        <w:docPartUnique/>
      </w:docPartObj>
    </w:sdtPr>
    <w:sdtContent>
      <w:p w14:paraId="50EFB6DA"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6AAFB"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70C5A" w14:textId="77777777" w:rsidR="0032399A" w:rsidRDefault="0032399A" w:rsidP="00B7244E">
    <w:pPr>
      <w:pStyle w:val="Header"/>
      <w:rPr>
        <w:rStyle w:val="PageNumber"/>
      </w:rPr>
    </w:pPr>
  </w:p>
  <w:p w14:paraId="1908EDF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F40F1"/>
    <w:multiLevelType w:val="multilevel"/>
    <w:tmpl w:val="33D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2C25A51"/>
    <w:multiLevelType w:val="hybridMultilevel"/>
    <w:tmpl w:val="1A14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F63B1"/>
    <w:multiLevelType w:val="hybridMultilevel"/>
    <w:tmpl w:val="8CEEF922"/>
    <w:lvl w:ilvl="0" w:tplc="BD9EE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D48C0"/>
    <w:multiLevelType w:val="hybridMultilevel"/>
    <w:tmpl w:val="43CC79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1A974C12"/>
    <w:multiLevelType w:val="multilevel"/>
    <w:tmpl w:val="C3BE048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cs="Times New Roman" w:hint="default"/>
      </w:rPr>
    </w:lvl>
    <w:lvl w:ilvl="2">
      <w:numFmt w:val="decimal"/>
      <w:lvlText w:val="%3-"/>
      <w:lvlJc w:val="left"/>
      <w:pPr>
        <w:ind w:left="2160" w:hanging="360"/>
      </w:pPr>
      <w:rPr>
        <w:rFonts w:hint="default"/>
        <w:u w:val="single"/>
      </w:rPr>
    </w:lvl>
    <w:lvl w:ilv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D26A0"/>
    <w:multiLevelType w:val="hybridMultilevel"/>
    <w:tmpl w:val="1CE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92991"/>
    <w:multiLevelType w:val="hybridMultilevel"/>
    <w:tmpl w:val="D9B6B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3F2472"/>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33AB3"/>
    <w:multiLevelType w:val="multilevel"/>
    <w:tmpl w:val="9F146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A02571F"/>
    <w:multiLevelType w:val="multilevel"/>
    <w:tmpl w:val="F21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E66499"/>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32C65"/>
    <w:multiLevelType w:val="multilevel"/>
    <w:tmpl w:val="9F146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D646C8E"/>
    <w:multiLevelType w:val="multilevel"/>
    <w:tmpl w:val="9F1463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F525BC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322AC6"/>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5063E"/>
    <w:multiLevelType w:val="multilevel"/>
    <w:tmpl w:val="9F146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01F70DF"/>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716186"/>
    <w:multiLevelType w:val="hybridMultilevel"/>
    <w:tmpl w:val="9FC039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587D46"/>
    <w:multiLevelType w:val="hybridMultilevel"/>
    <w:tmpl w:val="0048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361D3"/>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733102"/>
    <w:multiLevelType w:val="multilevel"/>
    <w:tmpl w:val="A0A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80124"/>
    <w:multiLevelType w:val="hybridMultilevel"/>
    <w:tmpl w:val="E5AC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F36536"/>
    <w:multiLevelType w:val="multilevel"/>
    <w:tmpl w:val="2562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A7444B"/>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5048A"/>
    <w:multiLevelType w:val="multilevel"/>
    <w:tmpl w:val="B69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550862"/>
    <w:multiLevelType w:val="multilevel"/>
    <w:tmpl w:val="9F14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41F29"/>
    <w:multiLevelType w:val="hybridMultilevel"/>
    <w:tmpl w:val="9FC03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7641F7"/>
    <w:multiLevelType w:val="hybridMultilevel"/>
    <w:tmpl w:val="DCAE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C500A"/>
    <w:multiLevelType w:val="hybridMultilevel"/>
    <w:tmpl w:val="B54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686062">
    <w:abstractNumId w:val="28"/>
  </w:num>
  <w:num w:numId="2" w16cid:durableId="1537086130">
    <w:abstractNumId w:val="12"/>
  </w:num>
  <w:num w:numId="3" w16cid:durableId="1850371810">
    <w:abstractNumId w:val="42"/>
  </w:num>
  <w:num w:numId="4" w16cid:durableId="516652633">
    <w:abstractNumId w:val="19"/>
  </w:num>
  <w:num w:numId="5" w16cid:durableId="522287935">
    <w:abstractNumId w:val="10"/>
  </w:num>
  <w:num w:numId="6" w16cid:durableId="1861123025">
    <w:abstractNumId w:val="23"/>
  </w:num>
  <w:num w:numId="7" w16cid:durableId="1131440804">
    <w:abstractNumId w:val="35"/>
  </w:num>
  <w:num w:numId="8" w16cid:durableId="392393906">
    <w:abstractNumId w:val="41"/>
  </w:num>
  <w:num w:numId="9" w16cid:durableId="417093459">
    <w:abstractNumId w:val="47"/>
  </w:num>
  <w:num w:numId="10" w16cid:durableId="919025489">
    <w:abstractNumId w:val="0"/>
  </w:num>
  <w:num w:numId="11" w16cid:durableId="92675692">
    <w:abstractNumId w:val="1"/>
  </w:num>
  <w:num w:numId="12" w16cid:durableId="1938250720">
    <w:abstractNumId w:val="2"/>
  </w:num>
  <w:num w:numId="13" w16cid:durableId="42412732">
    <w:abstractNumId w:val="3"/>
  </w:num>
  <w:num w:numId="14" w16cid:durableId="1981878977">
    <w:abstractNumId w:val="8"/>
  </w:num>
  <w:num w:numId="15" w16cid:durableId="707726720">
    <w:abstractNumId w:val="4"/>
  </w:num>
  <w:num w:numId="16" w16cid:durableId="1525099143">
    <w:abstractNumId w:val="5"/>
  </w:num>
  <w:num w:numId="17" w16cid:durableId="242956171">
    <w:abstractNumId w:val="6"/>
  </w:num>
  <w:num w:numId="18" w16cid:durableId="1261641789">
    <w:abstractNumId w:val="7"/>
  </w:num>
  <w:num w:numId="19" w16cid:durableId="616182588">
    <w:abstractNumId w:val="9"/>
  </w:num>
  <w:num w:numId="20" w16cid:durableId="1631788262">
    <w:abstractNumId w:val="16"/>
  </w:num>
  <w:num w:numId="21" w16cid:durableId="85082615">
    <w:abstractNumId w:val="27"/>
  </w:num>
  <w:num w:numId="22" w16cid:durableId="9263977">
    <w:abstractNumId w:val="15"/>
  </w:num>
  <w:num w:numId="23" w16cid:durableId="1740594077">
    <w:abstractNumId w:val="14"/>
  </w:num>
  <w:num w:numId="24" w16cid:durableId="1799912581">
    <w:abstractNumId w:val="33"/>
  </w:num>
  <w:num w:numId="25" w16cid:durableId="106629724">
    <w:abstractNumId w:val="18"/>
  </w:num>
  <w:num w:numId="26" w16cid:durableId="1508516248">
    <w:abstractNumId w:val="45"/>
  </w:num>
  <w:num w:numId="27" w16cid:durableId="1341854593">
    <w:abstractNumId w:val="46"/>
  </w:num>
  <w:num w:numId="28" w16cid:durableId="1068770983">
    <w:abstractNumId w:val="13"/>
  </w:num>
  <w:num w:numId="29" w16cid:durableId="1722748495">
    <w:abstractNumId w:val="17"/>
  </w:num>
  <w:num w:numId="30" w16cid:durableId="769541840">
    <w:abstractNumId w:val="37"/>
  </w:num>
  <w:num w:numId="31" w16cid:durableId="1593782982">
    <w:abstractNumId w:val="20"/>
  </w:num>
  <w:num w:numId="32" w16cid:durableId="359280415">
    <w:abstractNumId w:val="43"/>
  </w:num>
  <w:num w:numId="33" w16cid:durableId="764808787">
    <w:abstractNumId w:val="34"/>
  </w:num>
  <w:num w:numId="34" w16cid:durableId="1751385005">
    <w:abstractNumId w:val="24"/>
  </w:num>
  <w:num w:numId="35" w16cid:durableId="366219710">
    <w:abstractNumId w:val="30"/>
  </w:num>
  <w:num w:numId="36" w16cid:durableId="530727778">
    <w:abstractNumId w:val="21"/>
  </w:num>
  <w:num w:numId="37" w16cid:durableId="574245286">
    <w:abstractNumId w:val="39"/>
  </w:num>
  <w:num w:numId="38" w16cid:durableId="1915314949">
    <w:abstractNumId w:val="31"/>
  </w:num>
  <w:num w:numId="39" w16cid:durableId="1265727724">
    <w:abstractNumId w:val="25"/>
  </w:num>
  <w:num w:numId="40" w16cid:durableId="1685936146">
    <w:abstractNumId w:val="26"/>
  </w:num>
  <w:num w:numId="41" w16cid:durableId="694307233">
    <w:abstractNumId w:val="29"/>
  </w:num>
  <w:num w:numId="42" w16cid:durableId="673454605">
    <w:abstractNumId w:val="38"/>
  </w:num>
  <w:num w:numId="43" w16cid:durableId="710492932">
    <w:abstractNumId w:val="40"/>
  </w:num>
  <w:num w:numId="44" w16cid:durableId="594554516">
    <w:abstractNumId w:val="22"/>
  </w:num>
  <w:num w:numId="45" w16cid:durableId="2109306186">
    <w:abstractNumId w:val="11"/>
  </w:num>
  <w:num w:numId="46" w16cid:durableId="1743677305">
    <w:abstractNumId w:val="36"/>
  </w:num>
  <w:num w:numId="47" w16cid:durableId="1304189937">
    <w:abstractNumId w:val="44"/>
  </w:num>
  <w:num w:numId="48" w16cid:durableId="3783620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44"/>
    <w:rsid w:val="00000EF7"/>
    <w:rsid w:val="00005EAD"/>
    <w:rsid w:val="00017F7A"/>
    <w:rsid w:val="00021216"/>
    <w:rsid w:val="00022EDB"/>
    <w:rsid w:val="000300EF"/>
    <w:rsid w:val="00036FD6"/>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668C5"/>
    <w:rsid w:val="0018213C"/>
    <w:rsid w:val="001840CD"/>
    <w:rsid w:val="001A26FE"/>
    <w:rsid w:val="001A36EE"/>
    <w:rsid w:val="001A531B"/>
    <w:rsid w:val="001A6F00"/>
    <w:rsid w:val="001B28D2"/>
    <w:rsid w:val="001D13FE"/>
    <w:rsid w:val="001D15D1"/>
    <w:rsid w:val="001D1DC4"/>
    <w:rsid w:val="001D2EC5"/>
    <w:rsid w:val="001E3BC6"/>
    <w:rsid w:val="001E70AA"/>
    <w:rsid w:val="001F1356"/>
    <w:rsid w:val="001F3540"/>
    <w:rsid w:val="001F3EDC"/>
    <w:rsid w:val="001F4472"/>
    <w:rsid w:val="001F5CAE"/>
    <w:rsid w:val="00206327"/>
    <w:rsid w:val="00206C67"/>
    <w:rsid w:val="002076EF"/>
    <w:rsid w:val="00225E3D"/>
    <w:rsid w:val="00232965"/>
    <w:rsid w:val="00233294"/>
    <w:rsid w:val="002340F4"/>
    <w:rsid w:val="00236C25"/>
    <w:rsid w:val="0024718D"/>
    <w:rsid w:val="00251DD0"/>
    <w:rsid w:val="00256297"/>
    <w:rsid w:val="00261F11"/>
    <w:rsid w:val="002624F0"/>
    <w:rsid w:val="00266169"/>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973"/>
    <w:rsid w:val="002E0DDD"/>
    <w:rsid w:val="002E2756"/>
    <w:rsid w:val="002E5244"/>
    <w:rsid w:val="002E5502"/>
    <w:rsid w:val="002E70EC"/>
    <w:rsid w:val="002F16CE"/>
    <w:rsid w:val="002F3F0C"/>
    <w:rsid w:val="002F56B0"/>
    <w:rsid w:val="00315FFC"/>
    <w:rsid w:val="003204B4"/>
    <w:rsid w:val="00321AF3"/>
    <w:rsid w:val="0032399A"/>
    <w:rsid w:val="00324313"/>
    <w:rsid w:val="00324CF6"/>
    <w:rsid w:val="003250EA"/>
    <w:rsid w:val="00333E6A"/>
    <w:rsid w:val="003353A8"/>
    <w:rsid w:val="003361A5"/>
    <w:rsid w:val="0033759B"/>
    <w:rsid w:val="003547D1"/>
    <w:rsid w:val="00361BBE"/>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0C08"/>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764F1"/>
    <w:rsid w:val="00484CA7"/>
    <w:rsid w:val="00491C24"/>
    <w:rsid w:val="00494F1D"/>
    <w:rsid w:val="004A090E"/>
    <w:rsid w:val="004A0DED"/>
    <w:rsid w:val="004A6442"/>
    <w:rsid w:val="004C2B9F"/>
    <w:rsid w:val="004C5908"/>
    <w:rsid w:val="004E0C50"/>
    <w:rsid w:val="004E31F6"/>
    <w:rsid w:val="004E57A1"/>
    <w:rsid w:val="004E5C7F"/>
    <w:rsid w:val="004F6E1B"/>
    <w:rsid w:val="004F7116"/>
    <w:rsid w:val="005107DC"/>
    <w:rsid w:val="005178D0"/>
    <w:rsid w:val="00517F87"/>
    <w:rsid w:val="00520D2C"/>
    <w:rsid w:val="005221E5"/>
    <w:rsid w:val="005222E1"/>
    <w:rsid w:val="005255E5"/>
    <w:rsid w:val="0053008D"/>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513F"/>
    <w:rsid w:val="005C6FD3"/>
    <w:rsid w:val="005D4761"/>
    <w:rsid w:val="005E1339"/>
    <w:rsid w:val="005E2308"/>
    <w:rsid w:val="005E4BDF"/>
    <w:rsid w:val="006004AC"/>
    <w:rsid w:val="006008FC"/>
    <w:rsid w:val="00603833"/>
    <w:rsid w:val="006045D1"/>
    <w:rsid w:val="00606470"/>
    <w:rsid w:val="006068D2"/>
    <w:rsid w:val="00620D24"/>
    <w:rsid w:val="00622FB0"/>
    <w:rsid w:val="006257F1"/>
    <w:rsid w:val="00626E2F"/>
    <w:rsid w:val="006314D5"/>
    <w:rsid w:val="0063313B"/>
    <w:rsid w:val="00654B90"/>
    <w:rsid w:val="006560DA"/>
    <w:rsid w:val="0066367C"/>
    <w:rsid w:val="00672548"/>
    <w:rsid w:val="0067284F"/>
    <w:rsid w:val="006914A2"/>
    <w:rsid w:val="006A4ABE"/>
    <w:rsid w:val="006A692A"/>
    <w:rsid w:val="006A7F36"/>
    <w:rsid w:val="006C0101"/>
    <w:rsid w:val="006C60E6"/>
    <w:rsid w:val="006D1A41"/>
    <w:rsid w:val="006D33C2"/>
    <w:rsid w:val="006D5AB1"/>
    <w:rsid w:val="006E0CA6"/>
    <w:rsid w:val="006E249C"/>
    <w:rsid w:val="006E5382"/>
    <w:rsid w:val="0070225B"/>
    <w:rsid w:val="00703E20"/>
    <w:rsid w:val="00703F78"/>
    <w:rsid w:val="0070604C"/>
    <w:rsid w:val="007130D1"/>
    <w:rsid w:val="007161C2"/>
    <w:rsid w:val="0072080E"/>
    <w:rsid w:val="0072221E"/>
    <w:rsid w:val="00752F43"/>
    <w:rsid w:val="00757285"/>
    <w:rsid w:val="00763721"/>
    <w:rsid w:val="007667FC"/>
    <w:rsid w:val="00766E44"/>
    <w:rsid w:val="007735A6"/>
    <w:rsid w:val="00780D61"/>
    <w:rsid w:val="007835FA"/>
    <w:rsid w:val="00791D0F"/>
    <w:rsid w:val="007A1F76"/>
    <w:rsid w:val="007A3430"/>
    <w:rsid w:val="007A7C8E"/>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63FD7"/>
    <w:rsid w:val="0087060B"/>
    <w:rsid w:val="00873D8D"/>
    <w:rsid w:val="00876D14"/>
    <w:rsid w:val="00876F85"/>
    <w:rsid w:val="00877027"/>
    <w:rsid w:val="008776FD"/>
    <w:rsid w:val="008817F5"/>
    <w:rsid w:val="008873D4"/>
    <w:rsid w:val="008924A2"/>
    <w:rsid w:val="008A63E0"/>
    <w:rsid w:val="008A64AA"/>
    <w:rsid w:val="008A6DCC"/>
    <w:rsid w:val="008A7A8F"/>
    <w:rsid w:val="008B4763"/>
    <w:rsid w:val="008C3364"/>
    <w:rsid w:val="008D1BFA"/>
    <w:rsid w:val="008D2B3A"/>
    <w:rsid w:val="008E2877"/>
    <w:rsid w:val="008E5A83"/>
    <w:rsid w:val="008F327A"/>
    <w:rsid w:val="008F33EF"/>
    <w:rsid w:val="008F4379"/>
    <w:rsid w:val="008F670A"/>
    <w:rsid w:val="009140FC"/>
    <w:rsid w:val="00926B0B"/>
    <w:rsid w:val="00930D4E"/>
    <w:rsid w:val="00933950"/>
    <w:rsid w:val="00936779"/>
    <w:rsid w:val="0093678C"/>
    <w:rsid w:val="0095143F"/>
    <w:rsid w:val="00951DFD"/>
    <w:rsid w:val="00952F7D"/>
    <w:rsid w:val="009557CB"/>
    <w:rsid w:val="00957B95"/>
    <w:rsid w:val="00962443"/>
    <w:rsid w:val="009649D7"/>
    <w:rsid w:val="009777E6"/>
    <w:rsid w:val="00983EFD"/>
    <w:rsid w:val="009857E2"/>
    <w:rsid w:val="009969A9"/>
    <w:rsid w:val="009A2CEE"/>
    <w:rsid w:val="009A44BF"/>
    <w:rsid w:val="009A50B0"/>
    <w:rsid w:val="009A674C"/>
    <w:rsid w:val="009B0B6F"/>
    <w:rsid w:val="009B0B83"/>
    <w:rsid w:val="009B10CD"/>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13AE"/>
    <w:rsid w:val="00A154ED"/>
    <w:rsid w:val="00A15FA6"/>
    <w:rsid w:val="00A23938"/>
    <w:rsid w:val="00A3043D"/>
    <w:rsid w:val="00A33F33"/>
    <w:rsid w:val="00A440DD"/>
    <w:rsid w:val="00A47528"/>
    <w:rsid w:val="00A532E3"/>
    <w:rsid w:val="00A73560"/>
    <w:rsid w:val="00A73B3A"/>
    <w:rsid w:val="00A76489"/>
    <w:rsid w:val="00A81B82"/>
    <w:rsid w:val="00A8723C"/>
    <w:rsid w:val="00A874AA"/>
    <w:rsid w:val="00AB3D02"/>
    <w:rsid w:val="00AB6D54"/>
    <w:rsid w:val="00AC2EEA"/>
    <w:rsid w:val="00AC3669"/>
    <w:rsid w:val="00AD180B"/>
    <w:rsid w:val="00AD2941"/>
    <w:rsid w:val="00AD30DE"/>
    <w:rsid w:val="00AD56FD"/>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7B8F"/>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27D0"/>
    <w:rsid w:val="00C055C6"/>
    <w:rsid w:val="00C06F7E"/>
    <w:rsid w:val="00C147A6"/>
    <w:rsid w:val="00C20B82"/>
    <w:rsid w:val="00C23F12"/>
    <w:rsid w:val="00C24269"/>
    <w:rsid w:val="00C26908"/>
    <w:rsid w:val="00C3127F"/>
    <w:rsid w:val="00C3569F"/>
    <w:rsid w:val="00C36920"/>
    <w:rsid w:val="00C474EB"/>
    <w:rsid w:val="00C52023"/>
    <w:rsid w:val="00C52A62"/>
    <w:rsid w:val="00C567F3"/>
    <w:rsid w:val="00C704D3"/>
    <w:rsid w:val="00C725A9"/>
    <w:rsid w:val="00C74E0C"/>
    <w:rsid w:val="00C75AB0"/>
    <w:rsid w:val="00C81C12"/>
    <w:rsid w:val="00C8305B"/>
    <w:rsid w:val="00C94AFE"/>
    <w:rsid w:val="00C96BA1"/>
    <w:rsid w:val="00CA418F"/>
    <w:rsid w:val="00CB3140"/>
    <w:rsid w:val="00CB72F0"/>
    <w:rsid w:val="00CB7CD4"/>
    <w:rsid w:val="00CD318F"/>
    <w:rsid w:val="00CD60EB"/>
    <w:rsid w:val="00CD7991"/>
    <w:rsid w:val="00CE071F"/>
    <w:rsid w:val="00CE1C22"/>
    <w:rsid w:val="00CE36C3"/>
    <w:rsid w:val="00CF15AF"/>
    <w:rsid w:val="00CF4EDC"/>
    <w:rsid w:val="00CF6BB5"/>
    <w:rsid w:val="00D00CF3"/>
    <w:rsid w:val="00D01E49"/>
    <w:rsid w:val="00D050DC"/>
    <w:rsid w:val="00D07940"/>
    <w:rsid w:val="00D20432"/>
    <w:rsid w:val="00D2068A"/>
    <w:rsid w:val="00D21FFB"/>
    <w:rsid w:val="00D22594"/>
    <w:rsid w:val="00D23F59"/>
    <w:rsid w:val="00D42AA4"/>
    <w:rsid w:val="00D45DC4"/>
    <w:rsid w:val="00D4798A"/>
    <w:rsid w:val="00D54CEF"/>
    <w:rsid w:val="00D55295"/>
    <w:rsid w:val="00D5551D"/>
    <w:rsid w:val="00D63DA0"/>
    <w:rsid w:val="00D66D6F"/>
    <w:rsid w:val="00D859BB"/>
    <w:rsid w:val="00D9079E"/>
    <w:rsid w:val="00D90F9C"/>
    <w:rsid w:val="00D95CD2"/>
    <w:rsid w:val="00DA530F"/>
    <w:rsid w:val="00DA60D5"/>
    <w:rsid w:val="00DB07D0"/>
    <w:rsid w:val="00DB2AFB"/>
    <w:rsid w:val="00DB5F96"/>
    <w:rsid w:val="00DC034F"/>
    <w:rsid w:val="00DC280E"/>
    <w:rsid w:val="00DC3E6D"/>
    <w:rsid w:val="00DC40C2"/>
    <w:rsid w:val="00DC46FB"/>
    <w:rsid w:val="00DD1CFC"/>
    <w:rsid w:val="00DE07A5"/>
    <w:rsid w:val="00DE11D2"/>
    <w:rsid w:val="00DF3D10"/>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87BC4"/>
    <w:rsid w:val="00EA15C4"/>
    <w:rsid w:val="00EA1BBC"/>
    <w:rsid w:val="00EB17CF"/>
    <w:rsid w:val="00EB20FC"/>
    <w:rsid w:val="00EB61D9"/>
    <w:rsid w:val="00EC3B2F"/>
    <w:rsid w:val="00EC6A28"/>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1F48"/>
    <w:rsid w:val="00F438DC"/>
    <w:rsid w:val="00F4715A"/>
    <w:rsid w:val="00F616A6"/>
    <w:rsid w:val="00F6267B"/>
    <w:rsid w:val="00F66200"/>
    <w:rsid w:val="00F705BA"/>
    <w:rsid w:val="00F72251"/>
    <w:rsid w:val="00F74F95"/>
    <w:rsid w:val="00F821F2"/>
    <w:rsid w:val="00F82E92"/>
    <w:rsid w:val="00F831BE"/>
    <w:rsid w:val="00F85A46"/>
    <w:rsid w:val="00F86C35"/>
    <w:rsid w:val="00F92B2C"/>
    <w:rsid w:val="00FA2EE6"/>
    <w:rsid w:val="00FA5BC1"/>
    <w:rsid w:val="00FA6D87"/>
    <w:rsid w:val="00FB2B94"/>
    <w:rsid w:val="00FB2C84"/>
    <w:rsid w:val="00FC0A7D"/>
    <w:rsid w:val="00FC37E2"/>
    <w:rsid w:val="00FC398F"/>
    <w:rsid w:val="00FC6F04"/>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9AA49"/>
  <w15:chartTrackingRefBased/>
  <w15:docId w15:val="{66046F3A-5133-41A7-ADF8-ADD4C8B3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DF3D10"/>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paragraph" w:styleId="Heading6">
    <w:name w:val="heading 6"/>
    <w:basedOn w:val="Normal"/>
    <w:next w:val="Normal"/>
    <w:link w:val="Heading6Char"/>
    <w:uiPriority w:val="9"/>
    <w:semiHidden/>
    <w:qFormat/>
    <w:rsid w:val="00EC6A28"/>
    <w:pPr>
      <w:keepNext/>
      <w:keepLines/>
      <w:spacing w:before="40"/>
      <w:outlineLvl w:val="5"/>
    </w:pPr>
    <w:rPr>
      <w:rFonts w:asciiTheme="majorHAnsi" w:eastAsiaTheme="majorEastAsia" w:hAnsiTheme="majorHAnsi" w:cstheme="majorBidi"/>
      <w:color w:val="1D212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CommentReference">
    <w:name w:val="annotation reference"/>
    <w:basedOn w:val="DefaultParagraphFont"/>
    <w:uiPriority w:val="99"/>
    <w:semiHidden/>
    <w:rsid w:val="00517F87"/>
    <w:rPr>
      <w:sz w:val="16"/>
      <w:szCs w:val="16"/>
    </w:rPr>
  </w:style>
  <w:style w:type="paragraph" w:styleId="CommentText">
    <w:name w:val="annotation text"/>
    <w:basedOn w:val="Normal"/>
    <w:link w:val="CommentTextChar"/>
    <w:uiPriority w:val="99"/>
    <w:semiHidden/>
    <w:rsid w:val="00517F87"/>
    <w:rPr>
      <w:sz w:val="20"/>
      <w:szCs w:val="20"/>
    </w:rPr>
  </w:style>
  <w:style w:type="character" w:customStyle="1" w:styleId="CommentTextChar">
    <w:name w:val="Comment Text Char"/>
    <w:basedOn w:val="DefaultParagraphFont"/>
    <w:link w:val="CommentText"/>
    <w:uiPriority w:val="99"/>
    <w:semiHidden/>
    <w:rsid w:val="00517F87"/>
    <w:rPr>
      <w:sz w:val="20"/>
      <w:szCs w:val="20"/>
    </w:rPr>
  </w:style>
  <w:style w:type="paragraph" w:styleId="CommentSubject">
    <w:name w:val="annotation subject"/>
    <w:basedOn w:val="CommentText"/>
    <w:next w:val="CommentText"/>
    <w:link w:val="CommentSubjectChar"/>
    <w:uiPriority w:val="99"/>
    <w:semiHidden/>
    <w:unhideWhenUsed/>
    <w:rsid w:val="00517F87"/>
    <w:rPr>
      <w:b/>
      <w:bCs/>
    </w:rPr>
  </w:style>
  <w:style w:type="character" w:customStyle="1" w:styleId="CommentSubjectChar">
    <w:name w:val="Comment Subject Char"/>
    <w:basedOn w:val="CommentTextChar"/>
    <w:link w:val="CommentSubject"/>
    <w:uiPriority w:val="99"/>
    <w:semiHidden/>
    <w:rsid w:val="00517F87"/>
    <w:rPr>
      <w:b/>
      <w:bCs/>
      <w:sz w:val="20"/>
      <w:szCs w:val="20"/>
    </w:rPr>
  </w:style>
  <w:style w:type="paragraph" w:styleId="NormalWeb">
    <w:name w:val="Normal (Web)"/>
    <w:basedOn w:val="Normal"/>
    <w:uiPriority w:val="99"/>
    <w:semiHidden/>
    <w:unhideWhenUsed/>
    <w:rsid w:val="00EC6A28"/>
    <w:pPr>
      <w:spacing w:before="100" w:beforeAutospacing="1" w:after="100" w:afterAutospacing="1"/>
    </w:pPr>
    <w:rPr>
      <w:rFonts w:ascii="Times New Roman" w:eastAsia="Times New Roman" w:hAnsi="Times New Roman" w:cs="Times New Roman"/>
      <w:szCs w:val="24"/>
      <w:lang w:val="en-IN" w:eastAsia="en-IN"/>
    </w:rPr>
  </w:style>
  <w:style w:type="character" w:customStyle="1" w:styleId="Heading6Char">
    <w:name w:val="Heading 6 Char"/>
    <w:basedOn w:val="DefaultParagraphFont"/>
    <w:link w:val="Heading6"/>
    <w:uiPriority w:val="9"/>
    <w:semiHidden/>
    <w:rsid w:val="00EC6A28"/>
    <w:rPr>
      <w:rFonts w:asciiTheme="majorHAnsi" w:eastAsiaTheme="majorEastAsia" w:hAnsiTheme="majorHAnsi" w:cstheme="majorBidi"/>
      <w:color w:val="1D212A" w:themeColor="accent1" w:themeShade="7F"/>
      <w:szCs w:val="28"/>
    </w:rPr>
  </w:style>
  <w:style w:type="character" w:styleId="Strong">
    <w:name w:val="Strong"/>
    <w:basedOn w:val="DefaultParagraphFont"/>
    <w:uiPriority w:val="22"/>
    <w:qFormat/>
    <w:rsid w:val="00EC6A28"/>
    <w:rPr>
      <w:b/>
      <w:bCs/>
    </w:rPr>
  </w:style>
  <w:style w:type="character" w:styleId="HTMLCode">
    <w:name w:val="HTML Code"/>
    <w:basedOn w:val="DefaultParagraphFont"/>
    <w:uiPriority w:val="99"/>
    <w:semiHidden/>
    <w:unhideWhenUsed/>
    <w:rsid w:val="009B0B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0547">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723">
      <w:bodyDiv w:val="1"/>
      <w:marLeft w:val="0"/>
      <w:marRight w:val="0"/>
      <w:marTop w:val="0"/>
      <w:marBottom w:val="0"/>
      <w:divBdr>
        <w:top w:val="none" w:sz="0" w:space="0" w:color="auto"/>
        <w:left w:val="none" w:sz="0" w:space="0" w:color="auto"/>
        <w:bottom w:val="none" w:sz="0" w:space="0" w:color="auto"/>
        <w:right w:val="none" w:sz="0" w:space="0" w:color="auto"/>
      </w:divBdr>
    </w:div>
    <w:div w:id="103817599">
      <w:bodyDiv w:val="1"/>
      <w:marLeft w:val="0"/>
      <w:marRight w:val="0"/>
      <w:marTop w:val="0"/>
      <w:marBottom w:val="0"/>
      <w:divBdr>
        <w:top w:val="none" w:sz="0" w:space="0" w:color="auto"/>
        <w:left w:val="none" w:sz="0" w:space="0" w:color="auto"/>
        <w:bottom w:val="none" w:sz="0" w:space="0" w:color="auto"/>
        <w:right w:val="none" w:sz="0" w:space="0" w:color="auto"/>
      </w:divBdr>
    </w:div>
    <w:div w:id="163055782">
      <w:bodyDiv w:val="1"/>
      <w:marLeft w:val="0"/>
      <w:marRight w:val="0"/>
      <w:marTop w:val="0"/>
      <w:marBottom w:val="0"/>
      <w:divBdr>
        <w:top w:val="none" w:sz="0" w:space="0" w:color="auto"/>
        <w:left w:val="none" w:sz="0" w:space="0" w:color="auto"/>
        <w:bottom w:val="none" w:sz="0" w:space="0" w:color="auto"/>
        <w:right w:val="none" w:sz="0" w:space="0" w:color="auto"/>
      </w:divBdr>
    </w:div>
    <w:div w:id="205147634">
      <w:bodyDiv w:val="1"/>
      <w:marLeft w:val="0"/>
      <w:marRight w:val="0"/>
      <w:marTop w:val="0"/>
      <w:marBottom w:val="0"/>
      <w:divBdr>
        <w:top w:val="none" w:sz="0" w:space="0" w:color="auto"/>
        <w:left w:val="none" w:sz="0" w:space="0" w:color="auto"/>
        <w:bottom w:val="none" w:sz="0" w:space="0" w:color="auto"/>
        <w:right w:val="none" w:sz="0" w:space="0" w:color="auto"/>
      </w:divBdr>
    </w:div>
    <w:div w:id="281884902">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238">
      <w:bodyDiv w:val="1"/>
      <w:marLeft w:val="0"/>
      <w:marRight w:val="0"/>
      <w:marTop w:val="0"/>
      <w:marBottom w:val="0"/>
      <w:divBdr>
        <w:top w:val="none" w:sz="0" w:space="0" w:color="auto"/>
        <w:left w:val="none" w:sz="0" w:space="0" w:color="auto"/>
        <w:bottom w:val="none" w:sz="0" w:space="0" w:color="auto"/>
        <w:right w:val="none" w:sz="0" w:space="0" w:color="auto"/>
      </w:divBdr>
    </w:div>
    <w:div w:id="330529884">
      <w:bodyDiv w:val="1"/>
      <w:marLeft w:val="0"/>
      <w:marRight w:val="0"/>
      <w:marTop w:val="0"/>
      <w:marBottom w:val="0"/>
      <w:divBdr>
        <w:top w:val="none" w:sz="0" w:space="0" w:color="auto"/>
        <w:left w:val="none" w:sz="0" w:space="0" w:color="auto"/>
        <w:bottom w:val="none" w:sz="0" w:space="0" w:color="auto"/>
        <w:right w:val="none" w:sz="0" w:space="0" w:color="auto"/>
      </w:divBdr>
    </w:div>
    <w:div w:id="373582688">
      <w:bodyDiv w:val="1"/>
      <w:marLeft w:val="0"/>
      <w:marRight w:val="0"/>
      <w:marTop w:val="0"/>
      <w:marBottom w:val="0"/>
      <w:divBdr>
        <w:top w:val="none" w:sz="0" w:space="0" w:color="auto"/>
        <w:left w:val="none" w:sz="0" w:space="0" w:color="auto"/>
        <w:bottom w:val="none" w:sz="0" w:space="0" w:color="auto"/>
        <w:right w:val="none" w:sz="0" w:space="0" w:color="auto"/>
      </w:divBdr>
    </w:div>
    <w:div w:id="488863711">
      <w:bodyDiv w:val="1"/>
      <w:marLeft w:val="0"/>
      <w:marRight w:val="0"/>
      <w:marTop w:val="0"/>
      <w:marBottom w:val="0"/>
      <w:divBdr>
        <w:top w:val="none" w:sz="0" w:space="0" w:color="auto"/>
        <w:left w:val="none" w:sz="0" w:space="0" w:color="auto"/>
        <w:bottom w:val="none" w:sz="0" w:space="0" w:color="auto"/>
        <w:right w:val="none" w:sz="0" w:space="0" w:color="auto"/>
      </w:divBdr>
    </w:div>
    <w:div w:id="496192599">
      <w:bodyDiv w:val="1"/>
      <w:marLeft w:val="0"/>
      <w:marRight w:val="0"/>
      <w:marTop w:val="0"/>
      <w:marBottom w:val="0"/>
      <w:divBdr>
        <w:top w:val="none" w:sz="0" w:space="0" w:color="auto"/>
        <w:left w:val="none" w:sz="0" w:space="0" w:color="auto"/>
        <w:bottom w:val="none" w:sz="0" w:space="0" w:color="auto"/>
        <w:right w:val="none" w:sz="0" w:space="0" w:color="auto"/>
      </w:divBdr>
    </w:div>
    <w:div w:id="505824483">
      <w:bodyDiv w:val="1"/>
      <w:marLeft w:val="0"/>
      <w:marRight w:val="0"/>
      <w:marTop w:val="0"/>
      <w:marBottom w:val="0"/>
      <w:divBdr>
        <w:top w:val="none" w:sz="0" w:space="0" w:color="auto"/>
        <w:left w:val="none" w:sz="0" w:space="0" w:color="auto"/>
        <w:bottom w:val="none" w:sz="0" w:space="0" w:color="auto"/>
        <w:right w:val="none" w:sz="0" w:space="0" w:color="auto"/>
      </w:divBdr>
    </w:div>
    <w:div w:id="690689986">
      <w:bodyDiv w:val="1"/>
      <w:marLeft w:val="0"/>
      <w:marRight w:val="0"/>
      <w:marTop w:val="0"/>
      <w:marBottom w:val="0"/>
      <w:divBdr>
        <w:top w:val="none" w:sz="0" w:space="0" w:color="auto"/>
        <w:left w:val="none" w:sz="0" w:space="0" w:color="auto"/>
        <w:bottom w:val="none" w:sz="0" w:space="0" w:color="auto"/>
        <w:right w:val="none" w:sz="0" w:space="0" w:color="auto"/>
      </w:divBdr>
    </w:div>
    <w:div w:id="732847560">
      <w:bodyDiv w:val="1"/>
      <w:marLeft w:val="0"/>
      <w:marRight w:val="0"/>
      <w:marTop w:val="0"/>
      <w:marBottom w:val="0"/>
      <w:divBdr>
        <w:top w:val="none" w:sz="0" w:space="0" w:color="auto"/>
        <w:left w:val="none" w:sz="0" w:space="0" w:color="auto"/>
        <w:bottom w:val="none" w:sz="0" w:space="0" w:color="auto"/>
        <w:right w:val="none" w:sz="0" w:space="0" w:color="auto"/>
      </w:divBdr>
    </w:div>
    <w:div w:id="737215696">
      <w:bodyDiv w:val="1"/>
      <w:marLeft w:val="0"/>
      <w:marRight w:val="0"/>
      <w:marTop w:val="0"/>
      <w:marBottom w:val="0"/>
      <w:divBdr>
        <w:top w:val="none" w:sz="0" w:space="0" w:color="auto"/>
        <w:left w:val="none" w:sz="0" w:space="0" w:color="auto"/>
        <w:bottom w:val="none" w:sz="0" w:space="0" w:color="auto"/>
        <w:right w:val="none" w:sz="0" w:space="0" w:color="auto"/>
      </w:divBdr>
    </w:div>
    <w:div w:id="831069950">
      <w:bodyDiv w:val="1"/>
      <w:marLeft w:val="0"/>
      <w:marRight w:val="0"/>
      <w:marTop w:val="0"/>
      <w:marBottom w:val="0"/>
      <w:divBdr>
        <w:top w:val="none" w:sz="0" w:space="0" w:color="auto"/>
        <w:left w:val="none" w:sz="0" w:space="0" w:color="auto"/>
        <w:bottom w:val="none" w:sz="0" w:space="0" w:color="auto"/>
        <w:right w:val="none" w:sz="0" w:space="0" w:color="auto"/>
      </w:divBdr>
    </w:div>
    <w:div w:id="973827991">
      <w:bodyDiv w:val="1"/>
      <w:marLeft w:val="0"/>
      <w:marRight w:val="0"/>
      <w:marTop w:val="0"/>
      <w:marBottom w:val="0"/>
      <w:divBdr>
        <w:top w:val="none" w:sz="0" w:space="0" w:color="auto"/>
        <w:left w:val="none" w:sz="0" w:space="0" w:color="auto"/>
        <w:bottom w:val="none" w:sz="0" w:space="0" w:color="auto"/>
        <w:right w:val="none" w:sz="0" w:space="0" w:color="auto"/>
      </w:divBdr>
    </w:div>
    <w:div w:id="1007437603">
      <w:bodyDiv w:val="1"/>
      <w:marLeft w:val="0"/>
      <w:marRight w:val="0"/>
      <w:marTop w:val="0"/>
      <w:marBottom w:val="0"/>
      <w:divBdr>
        <w:top w:val="none" w:sz="0" w:space="0" w:color="auto"/>
        <w:left w:val="none" w:sz="0" w:space="0" w:color="auto"/>
        <w:bottom w:val="none" w:sz="0" w:space="0" w:color="auto"/>
        <w:right w:val="none" w:sz="0" w:space="0" w:color="auto"/>
      </w:divBdr>
      <w:divsChild>
        <w:div w:id="2003390029">
          <w:marLeft w:val="0"/>
          <w:marRight w:val="0"/>
          <w:marTop w:val="0"/>
          <w:marBottom w:val="0"/>
          <w:divBdr>
            <w:top w:val="none" w:sz="0" w:space="0" w:color="auto"/>
            <w:left w:val="none" w:sz="0" w:space="0" w:color="auto"/>
            <w:bottom w:val="none" w:sz="0" w:space="0" w:color="auto"/>
            <w:right w:val="none" w:sz="0" w:space="0" w:color="auto"/>
          </w:divBdr>
          <w:divsChild>
            <w:div w:id="1712143350">
              <w:marLeft w:val="0"/>
              <w:marRight w:val="0"/>
              <w:marTop w:val="0"/>
              <w:marBottom w:val="0"/>
              <w:divBdr>
                <w:top w:val="none" w:sz="0" w:space="0" w:color="auto"/>
                <w:left w:val="none" w:sz="0" w:space="0" w:color="auto"/>
                <w:bottom w:val="none" w:sz="0" w:space="0" w:color="auto"/>
                <w:right w:val="none" w:sz="0" w:space="0" w:color="auto"/>
              </w:divBdr>
              <w:divsChild>
                <w:div w:id="500706873">
                  <w:marLeft w:val="0"/>
                  <w:marRight w:val="0"/>
                  <w:marTop w:val="0"/>
                  <w:marBottom w:val="0"/>
                  <w:divBdr>
                    <w:top w:val="none" w:sz="0" w:space="0" w:color="auto"/>
                    <w:left w:val="none" w:sz="0" w:space="0" w:color="auto"/>
                    <w:bottom w:val="none" w:sz="0" w:space="0" w:color="auto"/>
                    <w:right w:val="none" w:sz="0" w:space="0" w:color="auto"/>
                  </w:divBdr>
                  <w:divsChild>
                    <w:div w:id="2124155358">
                      <w:marLeft w:val="0"/>
                      <w:marRight w:val="0"/>
                      <w:marTop w:val="0"/>
                      <w:marBottom w:val="0"/>
                      <w:divBdr>
                        <w:top w:val="none" w:sz="0" w:space="0" w:color="auto"/>
                        <w:left w:val="none" w:sz="0" w:space="0" w:color="auto"/>
                        <w:bottom w:val="none" w:sz="0" w:space="0" w:color="auto"/>
                        <w:right w:val="none" w:sz="0" w:space="0" w:color="auto"/>
                      </w:divBdr>
                      <w:divsChild>
                        <w:div w:id="1943032541">
                          <w:marLeft w:val="0"/>
                          <w:marRight w:val="0"/>
                          <w:marTop w:val="0"/>
                          <w:marBottom w:val="0"/>
                          <w:divBdr>
                            <w:top w:val="none" w:sz="0" w:space="0" w:color="auto"/>
                            <w:left w:val="none" w:sz="0" w:space="0" w:color="auto"/>
                            <w:bottom w:val="none" w:sz="0" w:space="0" w:color="auto"/>
                            <w:right w:val="none" w:sz="0" w:space="0" w:color="auto"/>
                          </w:divBdr>
                          <w:divsChild>
                            <w:div w:id="1164854423">
                              <w:marLeft w:val="0"/>
                              <w:marRight w:val="0"/>
                              <w:marTop w:val="0"/>
                              <w:marBottom w:val="0"/>
                              <w:divBdr>
                                <w:top w:val="none" w:sz="0" w:space="0" w:color="auto"/>
                                <w:left w:val="none" w:sz="0" w:space="0" w:color="auto"/>
                                <w:bottom w:val="none" w:sz="0" w:space="0" w:color="auto"/>
                                <w:right w:val="none" w:sz="0" w:space="0" w:color="auto"/>
                              </w:divBdr>
                              <w:divsChild>
                                <w:div w:id="107236412">
                                  <w:marLeft w:val="0"/>
                                  <w:marRight w:val="0"/>
                                  <w:marTop w:val="0"/>
                                  <w:marBottom w:val="0"/>
                                  <w:divBdr>
                                    <w:top w:val="none" w:sz="0" w:space="0" w:color="auto"/>
                                    <w:left w:val="none" w:sz="0" w:space="0" w:color="auto"/>
                                    <w:bottom w:val="none" w:sz="0" w:space="0" w:color="auto"/>
                                    <w:right w:val="none" w:sz="0" w:space="0" w:color="auto"/>
                                  </w:divBdr>
                                  <w:divsChild>
                                    <w:div w:id="1279264672">
                                      <w:marLeft w:val="0"/>
                                      <w:marRight w:val="0"/>
                                      <w:marTop w:val="0"/>
                                      <w:marBottom w:val="0"/>
                                      <w:divBdr>
                                        <w:top w:val="none" w:sz="0" w:space="0" w:color="auto"/>
                                        <w:left w:val="none" w:sz="0" w:space="0" w:color="auto"/>
                                        <w:bottom w:val="none" w:sz="0" w:space="0" w:color="auto"/>
                                        <w:right w:val="none" w:sz="0" w:space="0" w:color="auto"/>
                                      </w:divBdr>
                                      <w:divsChild>
                                        <w:div w:id="938607591">
                                          <w:marLeft w:val="0"/>
                                          <w:marRight w:val="0"/>
                                          <w:marTop w:val="0"/>
                                          <w:marBottom w:val="0"/>
                                          <w:divBdr>
                                            <w:top w:val="none" w:sz="0" w:space="0" w:color="auto"/>
                                            <w:left w:val="none" w:sz="0" w:space="0" w:color="auto"/>
                                            <w:bottom w:val="none" w:sz="0" w:space="0" w:color="auto"/>
                                            <w:right w:val="none" w:sz="0" w:space="0" w:color="auto"/>
                                          </w:divBdr>
                                          <w:divsChild>
                                            <w:div w:id="17037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8267">
                                      <w:marLeft w:val="0"/>
                                      <w:marRight w:val="0"/>
                                      <w:marTop w:val="0"/>
                                      <w:marBottom w:val="0"/>
                                      <w:divBdr>
                                        <w:top w:val="none" w:sz="0" w:space="0" w:color="auto"/>
                                        <w:left w:val="none" w:sz="0" w:space="0" w:color="auto"/>
                                        <w:bottom w:val="none" w:sz="0" w:space="0" w:color="auto"/>
                                        <w:right w:val="none" w:sz="0" w:space="0" w:color="auto"/>
                                      </w:divBdr>
                                      <w:divsChild>
                                        <w:div w:id="415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8862">
          <w:marLeft w:val="0"/>
          <w:marRight w:val="0"/>
          <w:marTop w:val="0"/>
          <w:marBottom w:val="0"/>
          <w:divBdr>
            <w:top w:val="none" w:sz="0" w:space="0" w:color="auto"/>
            <w:left w:val="none" w:sz="0" w:space="0" w:color="auto"/>
            <w:bottom w:val="none" w:sz="0" w:space="0" w:color="auto"/>
            <w:right w:val="none" w:sz="0" w:space="0" w:color="auto"/>
          </w:divBdr>
          <w:divsChild>
            <w:div w:id="1232930166">
              <w:marLeft w:val="0"/>
              <w:marRight w:val="0"/>
              <w:marTop w:val="0"/>
              <w:marBottom w:val="0"/>
              <w:divBdr>
                <w:top w:val="none" w:sz="0" w:space="0" w:color="auto"/>
                <w:left w:val="none" w:sz="0" w:space="0" w:color="auto"/>
                <w:bottom w:val="none" w:sz="0" w:space="0" w:color="auto"/>
                <w:right w:val="none" w:sz="0" w:space="0" w:color="auto"/>
              </w:divBdr>
              <w:divsChild>
                <w:div w:id="1691181785">
                  <w:marLeft w:val="0"/>
                  <w:marRight w:val="0"/>
                  <w:marTop w:val="0"/>
                  <w:marBottom w:val="0"/>
                  <w:divBdr>
                    <w:top w:val="none" w:sz="0" w:space="0" w:color="auto"/>
                    <w:left w:val="none" w:sz="0" w:space="0" w:color="auto"/>
                    <w:bottom w:val="none" w:sz="0" w:space="0" w:color="auto"/>
                    <w:right w:val="none" w:sz="0" w:space="0" w:color="auto"/>
                  </w:divBdr>
                  <w:divsChild>
                    <w:div w:id="1530335549">
                      <w:marLeft w:val="0"/>
                      <w:marRight w:val="0"/>
                      <w:marTop w:val="0"/>
                      <w:marBottom w:val="0"/>
                      <w:divBdr>
                        <w:top w:val="none" w:sz="0" w:space="0" w:color="auto"/>
                        <w:left w:val="none" w:sz="0" w:space="0" w:color="auto"/>
                        <w:bottom w:val="none" w:sz="0" w:space="0" w:color="auto"/>
                        <w:right w:val="none" w:sz="0" w:space="0" w:color="auto"/>
                      </w:divBdr>
                      <w:divsChild>
                        <w:div w:id="234366447">
                          <w:marLeft w:val="0"/>
                          <w:marRight w:val="0"/>
                          <w:marTop w:val="0"/>
                          <w:marBottom w:val="0"/>
                          <w:divBdr>
                            <w:top w:val="none" w:sz="0" w:space="0" w:color="auto"/>
                            <w:left w:val="none" w:sz="0" w:space="0" w:color="auto"/>
                            <w:bottom w:val="none" w:sz="0" w:space="0" w:color="auto"/>
                            <w:right w:val="none" w:sz="0" w:space="0" w:color="auto"/>
                          </w:divBdr>
                          <w:divsChild>
                            <w:div w:id="378818065">
                              <w:marLeft w:val="0"/>
                              <w:marRight w:val="0"/>
                              <w:marTop w:val="0"/>
                              <w:marBottom w:val="0"/>
                              <w:divBdr>
                                <w:top w:val="none" w:sz="0" w:space="0" w:color="auto"/>
                                <w:left w:val="none" w:sz="0" w:space="0" w:color="auto"/>
                                <w:bottom w:val="none" w:sz="0" w:space="0" w:color="auto"/>
                                <w:right w:val="none" w:sz="0" w:space="0" w:color="auto"/>
                              </w:divBdr>
                              <w:divsChild>
                                <w:div w:id="2108230644">
                                  <w:marLeft w:val="0"/>
                                  <w:marRight w:val="0"/>
                                  <w:marTop w:val="0"/>
                                  <w:marBottom w:val="0"/>
                                  <w:divBdr>
                                    <w:top w:val="none" w:sz="0" w:space="0" w:color="auto"/>
                                    <w:left w:val="none" w:sz="0" w:space="0" w:color="auto"/>
                                    <w:bottom w:val="none" w:sz="0" w:space="0" w:color="auto"/>
                                    <w:right w:val="none" w:sz="0" w:space="0" w:color="auto"/>
                                  </w:divBdr>
                                  <w:divsChild>
                                    <w:div w:id="14133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45928382">
      <w:bodyDiv w:val="1"/>
      <w:marLeft w:val="0"/>
      <w:marRight w:val="0"/>
      <w:marTop w:val="0"/>
      <w:marBottom w:val="0"/>
      <w:divBdr>
        <w:top w:val="none" w:sz="0" w:space="0" w:color="auto"/>
        <w:left w:val="none" w:sz="0" w:space="0" w:color="auto"/>
        <w:bottom w:val="none" w:sz="0" w:space="0" w:color="auto"/>
        <w:right w:val="none" w:sz="0" w:space="0" w:color="auto"/>
      </w:divBdr>
    </w:div>
    <w:div w:id="1248003417">
      <w:bodyDiv w:val="1"/>
      <w:marLeft w:val="0"/>
      <w:marRight w:val="0"/>
      <w:marTop w:val="0"/>
      <w:marBottom w:val="0"/>
      <w:divBdr>
        <w:top w:val="none" w:sz="0" w:space="0" w:color="auto"/>
        <w:left w:val="none" w:sz="0" w:space="0" w:color="auto"/>
        <w:bottom w:val="none" w:sz="0" w:space="0" w:color="auto"/>
        <w:right w:val="none" w:sz="0" w:space="0" w:color="auto"/>
      </w:divBdr>
    </w:div>
    <w:div w:id="1253318467">
      <w:bodyDiv w:val="1"/>
      <w:marLeft w:val="0"/>
      <w:marRight w:val="0"/>
      <w:marTop w:val="0"/>
      <w:marBottom w:val="0"/>
      <w:divBdr>
        <w:top w:val="none" w:sz="0" w:space="0" w:color="auto"/>
        <w:left w:val="none" w:sz="0" w:space="0" w:color="auto"/>
        <w:bottom w:val="none" w:sz="0" w:space="0" w:color="auto"/>
        <w:right w:val="none" w:sz="0" w:space="0" w:color="auto"/>
      </w:divBdr>
    </w:div>
    <w:div w:id="1294408833">
      <w:bodyDiv w:val="1"/>
      <w:marLeft w:val="0"/>
      <w:marRight w:val="0"/>
      <w:marTop w:val="0"/>
      <w:marBottom w:val="0"/>
      <w:divBdr>
        <w:top w:val="none" w:sz="0" w:space="0" w:color="auto"/>
        <w:left w:val="none" w:sz="0" w:space="0" w:color="auto"/>
        <w:bottom w:val="none" w:sz="0" w:space="0" w:color="auto"/>
        <w:right w:val="none" w:sz="0" w:space="0" w:color="auto"/>
      </w:divBdr>
    </w:div>
    <w:div w:id="1308507138">
      <w:bodyDiv w:val="1"/>
      <w:marLeft w:val="0"/>
      <w:marRight w:val="0"/>
      <w:marTop w:val="0"/>
      <w:marBottom w:val="0"/>
      <w:divBdr>
        <w:top w:val="none" w:sz="0" w:space="0" w:color="auto"/>
        <w:left w:val="none" w:sz="0" w:space="0" w:color="auto"/>
        <w:bottom w:val="none" w:sz="0" w:space="0" w:color="auto"/>
        <w:right w:val="none" w:sz="0" w:space="0" w:color="auto"/>
      </w:divBdr>
    </w:div>
    <w:div w:id="1309437326">
      <w:bodyDiv w:val="1"/>
      <w:marLeft w:val="0"/>
      <w:marRight w:val="0"/>
      <w:marTop w:val="0"/>
      <w:marBottom w:val="0"/>
      <w:divBdr>
        <w:top w:val="none" w:sz="0" w:space="0" w:color="auto"/>
        <w:left w:val="none" w:sz="0" w:space="0" w:color="auto"/>
        <w:bottom w:val="none" w:sz="0" w:space="0" w:color="auto"/>
        <w:right w:val="none" w:sz="0" w:space="0" w:color="auto"/>
      </w:divBdr>
    </w:div>
    <w:div w:id="1337461504">
      <w:bodyDiv w:val="1"/>
      <w:marLeft w:val="0"/>
      <w:marRight w:val="0"/>
      <w:marTop w:val="0"/>
      <w:marBottom w:val="0"/>
      <w:divBdr>
        <w:top w:val="none" w:sz="0" w:space="0" w:color="auto"/>
        <w:left w:val="none" w:sz="0" w:space="0" w:color="auto"/>
        <w:bottom w:val="none" w:sz="0" w:space="0" w:color="auto"/>
        <w:right w:val="none" w:sz="0" w:space="0" w:color="auto"/>
      </w:divBdr>
    </w:div>
    <w:div w:id="1342274239">
      <w:bodyDiv w:val="1"/>
      <w:marLeft w:val="0"/>
      <w:marRight w:val="0"/>
      <w:marTop w:val="0"/>
      <w:marBottom w:val="0"/>
      <w:divBdr>
        <w:top w:val="none" w:sz="0" w:space="0" w:color="auto"/>
        <w:left w:val="none" w:sz="0" w:space="0" w:color="auto"/>
        <w:bottom w:val="none" w:sz="0" w:space="0" w:color="auto"/>
        <w:right w:val="none" w:sz="0" w:space="0" w:color="auto"/>
      </w:divBdr>
    </w:div>
    <w:div w:id="1400439512">
      <w:bodyDiv w:val="1"/>
      <w:marLeft w:val="0"/>
      <w:marRight w:val="0"/>
      <w:marTop w:val="0"/>
      <w:marBottom w:val="0"/>
      <w:divBdr>
        <w:top w:val="none" w:sz="0" w:space="0" w:color="auto"/>
        <w:left w:val="none" w:sz="0" w:space="0" w:color="auto"/>
        <w:bottom w:val="none" w:sz="0" w:space="0" w:color="auto"/>
        <w:right w:val="none" w:sz="0" w:space="0" w:color="auto"/>
      </w:divBdr>
    </w:div>
    <w:div w:id="1466318224">
      <w:bodyDiv w:val="1"/>
      <w:marLeft w:val="0"/>
      <w:marRight w:val="0"/>
      <w:marTop w:val="0"/>
      <w:marBottom w:val="0"/>
      <w:divBdr>
        <w:top w:val="none" w:sz="0" w:space="0" w:color="auto"/>
        <w:left w:val="none" w:sz="0" w:space="0" w:color="auto"/>
        <w:bottom w:val="none" w:sz="0" w:space="0" w:color="auto"/>
        <w:right w:val="none" w:sz="0" w:space="0" w:color="auto"/>
      </w:divBdr>
    </w:div>
    <w:div w:id="1473131244">
      <w:bodyDiv w:val="1"/>
      <w:marLeft w:val="0"/>
      <w:marRight w:val="0"/>
      <w:marTop w:val="0"/>
      <w:marBottom w:val="0"/>
      <w:divBdr>
        <w:top w:val="none" w:sz="0" w:space="0" w:color="auto"/>
        <w:left w:val="none" w:sz="0" w:space="0" w:color="auto"/>
        <w:bottom w:val="none" w:sz="0" w:space="0" w:color="auto"/>
        <w:right w:val="none" w:sz="0" w:space="0" w:color="auto"/>
      </w:divBdr>
    </w:div>
    <w:div w:id="1606961297">
      <w:bodyDiv w:val="1"/>
      <w:marLeft w:val="0"/>
      <w:marRight w:val="0"/>
      <w:marTop w:val="0"/>
      <w:marBottom w:val="0"/>
      <w:divBdr>
        <w:top w:val="none" w:sz="0" w:space="0" w:color="auto"/>
        <w:left w:val="none" w:sz="0" w:space="0" w:color="auto"/>
        <w:bottom w:val="none" w:sz="0" w:space="0" w:color="auto"/>
        <w:right w:val="none" w:sz="0" w:space="0" w:color="auto"/>
      </w:divBdr>
    </w:div>
    <w:div w:id="1608005145">
      <w:bodyDiv w:val="1"/>
      <w:marLeft w:val="0"/>
      <w:marRight w:val="0"/>
      <w:marTop w:val="0"/>
      <w:marBottom w:val="0"/>
      <w:divBdr>
        <w:top w:val="none" w:sz="0" w:space="0" w:color="auto"/>
        <w:left w:val="none" w:sz="0" w:space="0" w:color="auto"/>
        <w:bottom w:val="none" w:sz="0" w:space="0" w:color="auto"/>
        <w:right w:val="none" w:sz="0" w:space="0" w:color="auto"/>
      </w:divBdr>
    </w:div>
    <w:div w:id="1656714632">
      <w:bodyDiv w:val="1"/>
      <w:marLeft w:val="0"/>
      <w:marRight w:val="0"/>
      <w:marTop w:val="0"/>
      <w:marBottom w:val="0"/>
      <w:divBdr>
        <w:top w:val="none" w:sz="0" w:space="0" w:color="auto"/>
        <w:left w:val="none" w:sz="0" w:space="0" w:color="auto"/>
        <w:bottom w:val="none" w:sz="0" w:space="0" w:color="auto"/>
        <w:right w:val="none" w:sz="0" w:space="0" w:color="auto"/>
      </w:divBdr>
    </w:div>
    <w:div w:id="1672873115">
      <w:bodyDiv w:val="1"/>
      <w:marLeft w:val="0"/>
      <w:marRight w:val="0"/>
      <w:marTop w:val="0"/>
      <w:marBottom w:val="0"/>
      <w:divBdr>
        <w:top w:val="none" w:sz="0" w:space="0" w:color="auto"/>
        <w:left w:val="none" w:sz="0" w:space="0" w:color="auto"/>
        <w:bottom w:val="none" w:sz="0" w:space="0" w:color="auto"/>
        <w:right w:val="none" w:sz="0" w:space="0" w:color="auto"/>
      </w:divBdr>
    </w:div>
    <w:div w:id="1686395029">
      <w:bodyDiv w:val="1"/>
      <w:marLeft w:val="0"/>
      <w:marRight w:val="0"/>
      <w:marTop w:val="0"/>
      <w:marBottom w:val="0"/>
      <w:divBdr>
        <w:top w:val="none" w:sz="0" w:space="0" w:color="auto"/>
        <w:left w:val="none" w:sz="0" w:space="0" w:color="auto"/>
        <w:bottom w:val="none" w:sz="0" w:space="0" w:color="auto"/>
        <w:right w:val="none" w:sz="0" w:space="0" w:color="auto"/>
      </w:divBdr>
    </w:div>
    <w:div w:id="1728261610">
      <w:bodyDiv w:val="1"/>
      <w:marLeft w:val="0"/>
      <w:marRight w:val="0"/>
      <w:marTop w:val="0"/>
      <w:marBottom w:val="0"/>
      <w:divBdr>
        <w:top w:val="none" w:sz="0" w:space="0" w:color="auto"/>
        <w:left w:val="none" w:sz="0" w:space="0" w:color="auto"/>
        <w:bottom w:val="none" w:sz="0" w:space="0" w:color="auto"/>
        <w:right w:val="none" w:sz="0" w:space="0" w:color="auto"/>
      </w:divBdr>
    </w:div>
    <w:div w:id="1771201814">
      <w:bodyDiv w:val="1"/>
      <w:marLeft w:val="0"/>
      <w:marRight w:val="0"/>
      <w:marTop w:val="0"/>
      <w:marBottom w:val="0"/>
      <w:divBdr>
        <w:top w:val="none" w:sz="0" w:space="0" w:color="auto"/>
        <w:left w:val="none" w:sz="0" w:space="0" w:color="auto"/>
        <w:bottom w:val="none" w:sz="0" w:space="0" w:color="auto"/>
        <w:right w:val="none" w:sz="0" w:space="0" w:color="auto"/>
      </w:divBdr>
    </w:div>
    <w:div w:id="1813476540">
      <w:bodyDiv w:val="1"/>
      <w:marLeft w:val="0"/>
      <w:marRight w:val="0"/>
      <w:marTop w:val="0"/>
      <w:marBottom w:val="0"/>
      <w:divBdr>
        <w:top w:val="none" w:sz="0" w:space="0" w:color="auto"/>
        <w:left w:val="none" w:sz="0" w:space="0" w:color="auto"/>
        <w:bottom w:val="none" w:sz="0" w:space="0" w:color="auto"/>
        <w:right w:val="none" w:sz="0" w:space="0" w:color="auto"/>
      </w:divBdr>
    </w:div>
    <w:div w:id="2005401697">
      <w:bodyDiv w:val="1"/>
      <w:marLeft w:val="0"/>
      <w:marRight w:val="0"/>
      <w:marTop w:val="0"/>
      <w:marBottom w:val="0"/>
      <w:divBdr>
        <w:top w:val="none" w:sz="0" w:space="0" w:color="auto"/>
        <w:left w:val="none" w:sz="0" w:space="0" w:color="auto"/>
        <w:bottom w:val="none" w:sz="0" w:space="0" w:color="auto"/>
        <w:right w:val="none" w:sz="0" w:space="0" w:color="auto"/>
      </w:divBdr>
    </w:div>
    <w:div w:id="2019458790">
      <w:bodyDiv w:val="1"/>
      <w:marLeft w:val="0"/>
      <w:marRight w:val="0"/>
      <w:marTop w:val="0"/>
      <w:marBottom w:val="0"/>
      <w:divBdr>
        <w:top w:val="none" w:sz="0" w:space="0" w:color="auto"/>
        <w:left w:val="none" w:sz="0" w:space="0" w:color="auto"/>
        <w:bottom w:val="none" w:sz="0" w:space="0" w:color="auto"/>
        <w:right w:val="none" w:sz="0" w:space="0" w:color="auto"/>
      </w:divBdr>
    </w:div>
    <w:div w:id="20565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2E035-C43B-41D9-ABD1-95B67017E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8798095E-4456-4E45-8445-539B9EDACF3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C408F27-B5ED-4462-B2CB-58DE6D45B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3006</Words>
  <Characters>17946</Characters>
  <Application>Microsoft Office Word</Application>
  <DocSecurity>0</DocSecurity>
  <Lines>815</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Harsh Tantak</cp:lastModifiedBy>
  <cp:revision>8</cp:revision>
  <dcterms:created xsi:type="dcterms:W3CDTF">2025-02-15T03:37:00Z</dcterms:created>
  <dcterms:modified xsi:type="dcterms:W3CDTF">2025-02-15T04:26:00Z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90864d0dc5389c539da288bb32f3ce49a6f33d0ea14c74e04ce2cb0f6d106c31</vt:lpwstr>
  </property>
</Properties>
</file>