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2021.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Note: 1099-DIV PDF still present with zero or reconciled dividend disclosure for package parity.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