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Jordan Keller (synthetic)</w:t>
      </w:r>
    </w:p>
    <w:p>
      <w:r>
        <w:t>Filing status: single</w:t>
      </w:r>
    </w:p>
    <w:p>
      <w:r>
        <w:t>Residence: Austin, TX 78701</w:t>
      </w:r>
    </w:p>
    <w:p>
      <w:r>
        <w:t>Questionnaire alignment: wages reported 67478; itemized elected False; SE income flag False; retirement distributions flag False; complexity 'easy'.</w:t>
      </w:r>
    </w:p>
    <w:p>
      <w:r>
        <w:t>AGI (reconciled): 68126; taxable income: 55176; total federal tax: 5192; withholding: 9085.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