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Finley Keller (synthetic)</w:t>
      </w:r>
    </w:p>
    <w:p>
      <w:r>
        <w:t>Filing status: head of household</w:t>
      </w:r>
    </w:p>
    <w:p>
      <w:r>
        <w:t>Residence: Houston, TX 77002</w:t>
      </w:r>
    </w:p>
    <w:p>
      <w:r>
        <w:t>Questionnaire alignment: wages reported 43597; itemized elected False; SE income flag False; retirement distributions flag True; complexity 'medium'.</w:t>
      </w:r>
    </w:p>
    <w:p>
      <w:r>
        <w:t>AGI (reconciled): 112051; taxable income: 91251; total federal tax: 12747; withholding: 5658.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