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Finley Foster (synthetic)</w:t>
      </w:r>
    </w:p>
    <w:p>
      <w:r>
        <w:t>Filing status: single</w:t>
      </w:r>
    </w:p>
    <w:p>
      <w:r>
        <w:t>Residence: Fresno, CA 93721</w:t>
      </w:r>
    </w:p>
    <w:p>
      <w:r>
        <w:t>Questionnaire alignment: wages reported 87882; itemized elected False; SE income flag True; retirement distributions flag False; complexity 'medium'.</w:t>
      </w:r>
    </w:p>
    <w:p>
      <w:r>
        <w:t>AGI (reconciled): 116874; taxable income: 102274; total federal tax: 15588; withholding: 9452.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