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2020.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Note: 1099-DIV PDF still present with zero or reconciled dividend disclosure for package parity.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