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2020</w:t>
      </w:r>
    </w:p>
    <w:p>
      <w:r>
        <w:t>AGI: 97573; taxable income: 72773</w:t>
      </w:r>
    </w:p>
    <w:p>
      <w:r>
        <w:t>Federal tax: 6800; withholding: 13042; state tax: 5367</w:t>
      </w:r>
    </w:p>
    <w:p>
      <w:r>
        <w:t>Effective federal rate (synthetic): 0.0697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