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2022 — client summary (synthetic).</w:t>
      </w:r>
    </w:p>
    <w:p>
      <w:r>
        <w:t>Taxpayer: Dakota Patel (synthetic)</w:t>
      </w:r>
    </w:p>
    <w:p>
      <w:r>
        <w:t>Filing status: single</w:t>
      </w:r>
    </w:p>
    <w:p>
      <w:r>
        <w:t>Residence: Dallas, TX 75201</w:t>
      </w:r>
    </w:p>
    <w:p>
      <w:r>
        <w:t>Questionnaire alignment: wages reported 113989; itemized elected False; SE income flag False; retirement distributions flag False; complexity 'medium'.</w:t>
      </w:r>
    </w:p>
    <w:p>
      <w:r>
        <w:t>AGI (reconciled): 116945; taxable income: 103995; total federal tax: 14001; withholding: 9770.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