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06C" w:rsidRPr="008F206C" w:rsidRDefault="008F206C" w:rsidP="008F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F206C">
        <w:rPr>
          <w:rFonts w:ascii="Times New Roman" w:eastAsia="Times New Roman" w:hAnsi="Times New Roman" w:cs="Times New Roman"/>
          <w:b/>
          <w:bCs/>
          <w:sz w:val="36"/>
          <w:szCs w:val="24"/>
        </w:rPr>
        <w:t>Healthcare</w:t>
      </w:r>
    </w:p>
    <w:p w:rsidR="008F206C" w:rsidRPr="008F206C" w:rsidRDefault="008F206C" w:rsidP="008F20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206C">
        <w:rPr>
          <w:rFonts w:ascii="Times New Roman" w:eastAsia="Times New Roman" w:hAnsi="Times New Roman" w:cs="Times New Roman"/>
          <w:b/>
          <w:bCs/>
          <w:sz w:val="36"/>
          <w:szCs w:val="36"/>
        </w:rPr>
        <w:t>Essential Consideration for Solution Development</w:t>
      </w:r>
    </w:p>
    <w:p w:rsidR="008F206C" w:rsidRPr="008F206C" w:rsidRDefault="008F206C" w:rsidP="008F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b/>
          <w:bCs/>
          <w:sz w:val="24"/>
          <w:szCs w:val="24"/>
        </w:rPr>
        <w:t>How might we leverage AI to revolutionize healthcare delivery, bridging critical gaps in accessibility, affordability, and quality while ensuring inclusive care across diverse geographic and socioeconomic barriers?</w:t>
      </w:r>
    </w:p>
    <w:p w:rsidR="008F206C" w:rsidRPr="008F206C" w:rsidRDefault="008F206C" w:rsidP="008F2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F206C" w:rsidRPr="008F206C" w:rsidRDefault="008F206C" w:rsidP="008F20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206C">
        <w:rPr>
          <w:rFonts w:ascii="Times New Roman" w:eastAsia="Times New Roman" w:hAnsi="Times New Roman" w:cs="Times New Roman"/>
          <w:b/>
          <w:bCs/>
          <w:sz w:val="36"/>
          <w:szCs w:val="36"/>
        </w:rPr>
        <w:t>Current Challenges</w:t>
      </w:r>
    </w:p>
    <w:p w:rsidR="008F206C" w:rsidRPr="008F206C" w:rsidRDefault="008F206C" w:rsidP="008F2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06C">
        <w:rPr>
          <w:rFonts w:ascii="Times New Roman" w:eastAsia="Times New Roman" w:hAnsi="Times New Roman" w:cs="Times New Roman"/>
          <w:b/>
          <w:bCs/>
          <w:sz w:val="27"/>
          <w:szCs w:val="27"/>
        </w:rPr>
        <w:t>Maternal and Child Health</w:t>
      </w:r>
    </w:p>
    <w:p w:rsidR="008F206C" w:rsidRPr="008F206C" w:rsidRDefault="008F206C" w:rsidP="008F2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33% of children under 5 are underweight, and 60% suffer from anemia</w:t>
      </w:r>
    </w:p>
    <w:p w:rsidR="008F206C" w:rsidRPr="008F206C" w:rsidRDefault="008F206C" w:rsidP="008F2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Delayed detection of high-risk pregnancies leads to complications</w:t>
      </w:r>
    </w:p>
    <w:p w:rsidR="008F206C" w:rsidRPr="008F206C" w:rsidRDefault="008F206C" w:rsidP="008F2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Dietary recommendations fail to consider locally available, culturally accepted foods, limiting adoption</w:t>
      </w:r>
    </w:p>
    <w:p w:rsidR="008F206C" w:rsidRPr="008F206C" w:rsidRDefault="008F206C" w:rsidP="008F2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06C">
        <w:rPr>
          <w:rFonts w:ascii="Times New Roman" w:eastAsia="Times New Roman" w:hAnsi="Times New Roman" w:cs="Times New Roman"/>
          <w:b/>
          <w:bCs/>
          <w:sz w:val="27"/>
          <w:szCs w:val="27"/>
        </w:rPr>
        <w:t>Lack of Awareness &amp; Access to Healthcare Schemes</w:t>
      </w:r>
    </w:p>
    <w:p w:rsidR="008F206C" w:rsidRPr="008F206C" w:rsidRDefault="008F206C" w:rsidP="008F20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State and Central governments have provided 15+ schemes for reducing healthcare costs/burden</w:t>
      </w:r>
    </w:p>
    <w:p w:rsidR="008F206C" w:rsidRPr="008F206C" w:rsidRDefault="008F206C" w:rsidP="008F20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As of 2017-2018, only 14.1% of the rural population had health insurance coverage</w:t>
      </w:r>
    </w:p>
    <w:p w:rsidR="008F206C" w:rsidRPr="008F206C" w:rsidRDefault="008F206C" w:rsidP="008F20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Lack of awareness of schemes, applicability, and application process is the major hurdle in using these benefits</w:t>
      </w:r>
    </w:p>
    <w:p w:rsidR="008F206C" w:rsidRPr="008F206C" w:rsidRDefault="008F206C" w:rsidP="008F2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06C">
        <w:rPr>
          <w:rFonts w:ascii="Times New Roman" w:eastAsia="Times New Roman" w:hAnsi="Times New Roman" w:cs="Times New Roman"/>
          <w:b/>
          <w:bCs/>
          <w:sz w:val="27"/>
          <w:szCs w:val="27"/>
        </w:rPr>
        <w:t>Infrastructure Gaps</w:t>
      </w:r>
    </w:p>
    <w:p w:rsidR="008F206C" w:rsidRPr="008F206C" w:rsidRDefault="008F206C" w:rsidP="008F2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Doctor-patient ratio of ~1:1456 and ~1:25,000 in rural areas</w:t>
      </w:r>
    </w:p>
    <w:p w:rsidR="008F206C" w:rsidRPr="008F206C" w:rsidRDefault="008F206C" w:rsidP="008F2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Delayed diagnosis and treatment leading to preventable complications</w:t>
      </w:r>
    </w:p>
    <w:p w:rsidR="008F206C" w:rsidRPr="008F206C" w:rsidRDefault="008F206C" w:rsidP="008F2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Rural doctors lack instant access to best practices and on-time government guidelines</w:t>
      </w:r>
    </w:p>
    <w:p w:rsidR="008F206C" w:rsidRPr="008F206C" w:rsidRDefault="008F206C" w:rsidP="008F2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F206C" w:rsidRPr="008F206C" w:rsidRDefault="008F206C" w:rsidP="008F20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206C">
        <w:rPr>
          <w:rFonts w:ascii="Times New Roman" w:eastAsia="Times New Roman" w:hAnsi="Times New Roman" w:cs="Times New Roman"/>
          <w:b/>
          <w:bCs/>
          <w:sz w:val="36"/>
          <w:szCs w:val="36"/>
        </w:rPr>
        <w:t>What Success Would Mean for the Above Challenges</w:t>
      </w:r>
    </w:p>
    <w:p w:rsidR="008F206C" w:rsidRPr="008F206C" w:rsidRDefault="008F206C" w:rsidP="008F2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06C">
        <w:rPr>
          <w:rFonts w:ascii="Times New Roman" w:eastAsia="Times New Roman" w:hAnsi="Times New Roman" w:cs="Times New Roman"/>
          <w:b/>
          <w:bCs/>
          <w:sz w:val="27"/>
          <w:szCs w:val="27"/>
        </w:rPr>
        <w:t>Maternal and Child Health</w:t>
      </w:r>
    </w:p>
    <w:p w:rsidR="008F206C" w:rsidRPr="008F206C" w:rsidRDefault="008F206C" w:rsidP="008F20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Enabling ASHA workers and ANMs to optimize local knowledge to provide personalized dietary advice</w:t>
      </w:r>
    </w:p>
    <w:p w:rsidR="008F206C" w:rsidRPr="008F206C" w:rsidRDefault="008F206C" w:rsidP="008F20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Early detection of high-risk pregnancies based on the health of the mother</w:t>
      </w:r>
    </w:p>
    <w:p w:rsidR="008F206C" w:rsidRPr="008F206C" w:rsidRDefault="008F206C" w:rsidP="008F20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Support in data collection and data management in terms of patient history</w:t>
      </w:r>
    </w:p>
    <w:p w:rsidR="008F206C" w:rsidRPr="008F206C" w:rsidRDefault="008F206C" w:rsidP="008F2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06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Lack of Awareness &amp; Access to Healthcare Schemes</w:t>
      </w:r>
    </w:p>
    <w:p w:rsidR="008F206C" w:rsidRPr="008F206C" w:rsidRDefault="008F206C" w:rsidP="008F20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Increased awareness of State and Central government schemes</w:t>
      </w:r>
    </w:p>
    <w:p w:rsidR="008F206C" w:rsidRPr="008F206C" w:rsidRDefault="008F206C" w:rsidP="008F20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Automated mapping to schemes based on eligibility</w:t>
      </w:r>
    </w:p>
    <w:p w:rsidR="008F206C" w:rsidRPr="008F206C" w:rsidRDefault="008F206C" w:rsidP="008F20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Simplified application processes</w:t>
      </w:r>
    </w:p>
    <w:p w:rsidR="008F206C" w:rsidRPr="008F206C" w:rsidRDefault="008F206C" w:rsidP="008F20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Interoperability across DPIs for simplified access</w:t>
      </w:r>
    </w:p>
    <w:p w:rsidR="008F206C" w:rsidRPr="008F206C" w:rsidRDefault="008F206C" w:rsidP="008F2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206C">
        <w:rPr>
          <w:rFonts w:ascii="Times New Roman" w:eastAsia="Times New Roman" w:hAnsi="Times New Roman" w:cs="Times New Roman"/>
          <w:b/>
          <w:bCs/>
          <w:sz w:val="27"/>
          <w:szCs w:val="27"/>
        </w:rPr>
        <w:t>Infrastructure Gaps</w:t>
      </w:r>
    </w:p>
    <w:p w:rsidR="008F206C" w:rsidRPr="008F206C" w:rsidRDefault="008F206C" w:rsidP="008F2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Access to medical guidelines, treatment recommendations, and best practices</w:t>
      </w:r>
    </w:p>
    <w:p w:rsidR="008F206C" w:rsidRPr="008F206C" w:rsidRDefault="008F206C" w:rsidP="008F2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Shorter timelines in preliminary diagnostic and administrative tasks</w:t>
      </w:r>
    </w:p>
    <w:p w:rsidR="008F206C" w:rsidRPr="008F206C" w:rsidRDefault="008F206C" w:rsidP="008F20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Increased doctor bandwidth to serve more patients</w:t>
      </w:r>
    </w:p>
    <w:p w:rsidR="008F206C" w:rsidRPr="008F206C" w:rsidRDefault="008F206C" w:rsidP="008F2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F206C" w:rsidRPr="008F206C" w:rsidRDefault="008F206C" w:rsidP="008F20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206C">
        <w:rPr>
          <w:rFonts w:ascii="Times New Roman" w:eastAsia="Times New Roman" w:hAnsi="Times New Roman" w:cs="Times New Roman"/>
          <w:b/>
          <w:bCs/>
          <w:sz w:val="36"/>
          <w:szCs w:val="36"/>
        </w:rPr>
        <w:t>Examples of Solutions</w:t>
      </w:r>
    </w:p>
    <w:p w:rsidR="008F206C" w:rsidRPr="008F206C" w:rsidRDefault="008F206C" w:rsidP="008F20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Assist ASHA workers and ANMs in assessing high-risk pregnancies based on symptoms, diet, and medical history effectively and flag potential risks</w:t>
      </w:r>
    </w:p>
    <w:p w:rsidR="008F206C" w:rsidRPr="008F206C" w:rsidRDefault="008F206C" w:rsidP="008F20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Provide anemia prevention and pregnancy care information in local languages through voice and/or text assistants directly to the non-literate patient/frontline worker</w:t>
      </w:r>
    </w:p>
    <w:p w:rsidR="008F206C" w:rsidRPr="008F206C" w:rsidRDefault="008F206C" w:rsidP="008F20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Enable real-time doctor-patient consultations even with poor connectivity</w:t>
      </w:r>
    </w:p>
    <w:p w:rsidR="008F206C" w:rsidRPr="008F206C" w:rsidRDefault="008F206C" w:rsidP="008F20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Educate and assist rural populations in enrolling in healthcare schemes</w:t>
      </w:r>
    </w:p>
    <w:p w:rsidR="008F206C" w:rsidRPr="008F206C" w:rsidRDefault="008F206C" w:rsidP="008F20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Provide offline access to medical guidelines and treatment recommendations and sync data when connectivity is available</w:t>
      </w:r>
    </w:p>
    <w:p w:rsidR="008F206C" w:rsidRPr="008F206C" w:rsidRDefault="008F206C" w:rsidP="008F20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Develop a tool that organizes past health data into structured reports for doctors and nurses for quick analysis and maintaining patient history</w:t>
      </w:r>
    </w:p>
    <w:p w:rsidR="008F206C" w:rsidRPr="008F206C" w:rsidRDefault="008F206C" w:rsidP="008F20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Implement a question-based approach via voice and text to determine and suggest scheme applicability based on state, income group, age, gender, concern, etc.</w:t>
      </w:r>
    </w:p>
    <w:p w:rsidR="008F206C" w:rsidRPr="008F206C" w:rsidRDefault="008F206C" w:rsidP="008F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06C">
        <w:rPr>
          <w:rFonts w:ascii="Times New Roman" w:eastAsia="Times New Roman" w:hAnsi="Times New Roman" w:cs="Times New Roman"/>
          <w:sz w:val="24"/>
          <w:szCs w:val="24"/>
        </w:rPr>
        <w:t>The solution should work toward augmenting the frontline healthcare workers in low-income areas while respecting local cultural contexts and needs.</w:t>
      </w:r>
    </w:p>
    <w:p w:rsidR="00131ED7" w:rsidRDefault="00131ED7"/>
    <w:sectPr w:rsidR="00131ED7" w:rsidSect="00131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11F3"/>
    <w:multiLevelType w:val="multilevel"/>
    <w:tmpl w:val="B026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71939"/>
    <w:multiLevelType w:val="multilevel"/>
    <w:tmpl w:val="A596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86590"/>
    <w:multiLevelType w:val="multilevel"/>
    <w:tmpl w:val="0EF2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5B45C8"/>
    <w:multiLevelType w:val="multilevel"/>
    <w:tmpl w:val="B1E4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863E90"/>
    <w:multiLevelType w:val="multilevel"/>
    <w:tmpl w:val="9944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EE0E4E"/>
    <w:multiLevelType w:val="multilevel"/>
    <w:tmpl w:val="1710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043E71"/>
    <w:multiLevelType w:val="multilevel"/>
    <w:tmpl w:val="88F4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206C"/>
    <w:rsid w:val="00131ED7"/>
    <w:rsid w:val="00195593"/>
    <w:rsid w:val="006510D3"/>
    <w:rsid w:val="007179BC"/>
    <w:rsid w:val="008F206C"/>
    <w:rsid w:val="00BC7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ED7"/>
  </w:style>
  <w:style w:type="paragraph" w:styleId="Heading2">
    <w:name w:val="heading 2"/>
    <w:basedOn w:val="Normal"/>
    <w:link w:val="Heading2Char"/>
    <w:uiPriority w:val="9"/>
    <w:qFormat/>
    <w:rsid w:val="008F2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20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20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20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2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20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8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</dc:creator>
  <cp:keywords/>
  <dc:description/>
  <cp:lastModifiedBy>dmin</cp:lastModifiedBy>
  <cp:revision>2</cp:revision>
  <dcterms:created xsi:type="dcterms:W3CDTF">2025-03-12T15:49:00Z</dcterms:created>
  <dcterms:modified xsi:type="dcterms:W3CDTF">2025-03-12T15:50:00Z</dcterms:modified>
</cp:coreProperties>
</file>