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44"/>
        </w:rPr>
        <w:t>SpotBukk Progress Report: Summary</w:t>
      </w:r>
    </w:p>
    <w:p>
      <w:r>
        <w:rPr>
          <w:color w:val="555555"/>
        </w:rPr>
        <w:t>Repository review dated 9 October 2026 · Branch: master · github.com/Harsha-19/Spotbukk</w:t>
      </w:r>
    </w:p>
    <w:p>
      <w:pPr>
        <w:pStyle w:val="Heading1"/>
      </w:pPr>
      <w:r>
        <w:t>Bottom line</w:t>
      </w:r>
    </w:p>
    <w:p>
      <w:r>
        <w:t>SpotBukk, an event discovery, registration, ticketing and door-operations platform, has a broad feature set built into the codebase. Public, staff and organizer/admin screens exist, along with registration, Razorpay payment and QR-ticket code. None of it has been proven by live testing yet. The next milestone is an integration and acceptance phase, not a production release.</w:t>
      </w:r>
    </w:p>
    <w:p>
      <w:r>
        <w:rPr>
          <w:i/>
        </w:rPr>
        <w:t>The review is based on reading the repository only. The app was not run, live payments were not verified, and no security audit was done.</w:t>
      </w:r>
    </w:p>
    <w:p>
      <w:pPr>
        <w:pStyle w:val="Heading1"/>
      </w:pPr>
      <w:r>
        <w:t>What is in place</w:t>
      </w:r>
    </w:p>
    <w:tbl>
      <w:tblPr>
        <w:tblStyle w:val="TableGrid"/>
        <w:tblW w:type="auto" w:w="0"/>
        <w:tblLook w:firstColumn="1" w:firstRow="1" w:lastColumn="0" w:lastRow="0" w:noHBand="0" w:noVBand="1" w:val="04A0"/>
      </w:tblPr>
      <w:tblGrid>
        <w:gridCol w:w="3249"/>
        <w:gridCol w:w="3249"/>
        <w:gridCol w:w="3249"/>
      </w:tblGrid>
      <w:tr>
        <w:tc>
          <w:tcPr>
            <w:tcW w:type="dxa" w:w="1814"/>
            <w:shd w:val="clear" w:fill="1F2A44"/>
          </w:tcPr>
          <w:p>
            <w:pPr>
              <w:spacing w:after="40"/>
            </w:pPr>
            <w:r>
              <w:rPr>
                <w:sz w:val="19"/>
              </w:rPr>
            </w:r>
            <w:r>
              <w:rPr>
                <w:b/>
                <w:color w:val="FFFFFF"/>
                <w:sz w:val="19"/>
              </w:rPr>
              <w:t>Area</w:t>
            </w:r>
          </w:p>
        </w:tc>
        <w:tc>
          <w:tcPr>
            <w:tcW w:type="dxa" w:w="5216"/>
            <w:shd w:val="clear" w:fill="1F2A44"/>
          </w:tcPr>
          <w:p>
            <w:pPr>
              <w:spacing w:after="40"/>
            </w:pPr>
            <w:r>
              <w:rPr>
                <w:sz w:val="19"/>
              </w:rPr>
            </w:r>
            <w:r>
              <w:rPr>
                <w:b/>
                <w:color w:val="FFFFFF"/>
                <w:sz w:val="19"/>
              </w:rPr>
              <w:t>Evidence in the repository</w:t>
            </w:r>
          </w:p>
        </w:tc>
        <w:tc>
          <w:tcPr>
            <w:tcW w:type="dxa" w:w="2381"/>
            <w:shd w:val="clear" w:fill="1F2A44"/>
          </w:tcPr>
          <w:p>
            <w:pPr>
              <w:spacing w:after="40"/>
            </w:pPr>
            <w:r>
              <w:rPr>
                <w:sz w:val="19"/>
              </w:rPr>
            </w:r>
            <w:r>
              <w:rPr>
                <w:b/>
                <w:color w:val="FFFFFF"/>
                <w:sz w:val="19"/>
              </w:rPr>
              <w:t>Status</w:t>
            </w:r>
          </w:p>
        </w:tc>
      </w:tr>
      <w:tr>
        <w:tc>
          <w:tcPr>
            <w:tcW w:type="dxa" w:w="1814"/>
          </w:tcPr>
          <w:p>
            <w:pPr>
              <w:spacing w:after="40"/>
            </w:pPr>
            <w:r>
              <w:rPr>
                <w:sz w:val="19"/>
              </w:rPr>
            </w:r>
            <w:r>
              <w:rPr>
                <w:b/>
                <w:sz w:val="19"/>
              </w:rPr>
              <w:t>Public discovery</w:t>
            </w:r>
          </w:p>
        </w:tc>
        <w:tc>
          <w:tcPr>
            <w:tcW w:type="dxa" w:w="5216"/>
          </w:tcPr>
          <w:p>
            <w:pPr>
              <w:spacing w:after="40"/>
            </w:pPr>
            <w:r>
              <w:rPr>
                <w:sz w:val="19"/>
              </w:rPr>
            </w:r>
            <w:r>
              <w:rPr>
                <w:b w:val="0"/>
                <w:sz w:val="19"/>
              </w:rPr>
              <w:t>Homepage Top 5 Experiences slider, event browsing, event detail, registration and ticket screens</w:t>
            </w:r>
          </w:p>
        </w:tc>
        <w:tc>
          <w:tcPr>
            <w:tcW w:type="dxa" w:w="2381"/>
          </w:tcPr>
          <w:p>
            <w:pPr>
              <w:spacing w:after="40"/>
            </w:pPr>
            <w:r>
              <w:rPr>
                <w:sz w:val="19"/>
              </w:rPr>
            </w:r>
            <w:r>
              <w:rPr>
                <w:b w:val="0"/>
                <w:sz w:val="19"/>
              </w:rPr>
              <w:t>Present</w:t>
            </w:r>
          </w:p>
        </w:tc>
      </w:tr>
      <w:tr>
        <w:tc>
          <w:tcPr>
            <w:tcW w:type="dxa" w:w="1814"/>
            <w:shd w:val="clear" w:fill="F2F4F8"/>
          </w:tcPr>
          <w:p>
            <w:pPr>
              <w:spacing w:after="40"/>
            </w:pPr>
            <w:r>
              <w:rPr>
                <w:sz w:val="19"/>
              </w:rPr>
            </w:r>
            <w:r>
              <w:rPr>
                <w:b/>
                <w:sz w:val="19"/>
              </w:rPr>
              <w:t>Categories</w:t>
            </w:r>
          </w:p>
        </w:tc>
        <w:tc>
          <w:tcPr>
            <w:tcW w:type="dxa" w:w="5216"/>
            <w:shd w:val="clear" w:fill="F2F4F8"/>
          </w:tcPr>
          <w:p>
            <w:pPr>
              <w:spacing w:after="40"/>
            </w:pPr>
            <w:r>
              <w:rPr>
                <w:sz w:val="19"/>
              </w:rPr>
            </w:r>
            <w:r>
              <w:rPr>
                <w:b w:val="0"/>
                <w:sz w:val="19"/>
              </w:rPr>
              <w:t>12 category verticals with dedicated pages at /events/category/:slug</w:t>
            </w:r>
          </w:p>
        </w:tc>
        <w:tc>
          <w:tcPr>
            <w:tcW w:type="dxa" w:w="2381"/>
            <w:shd w:val="clear" w:fill="F2F4F8"/>
          </w:tcPr>
          <w:p>
            <w:pPr>
              <w:spacing w:after="40"/>
            </w:pPr>
            <w:r>
              <w:rPr>
                <w:sz w:val="19"/>
              </w:rPr>
            </w:r>
            <w:r>
              <w:rPr>
                <w:b w:val="0"/>
                <w:sz w:val="19"/>
              </w:rPr>
              <w:t>Present</w:t>
            </w:r>
          </w:p>
        </w:tc>
      </w:tr>
      <w:tr>
        <w:tc>
          <w:tcPr>
            <w:tcW w:type="dxa" w:w="1814"/>
          </w:tcPr>
          <w:p>
            <w:pPr>
              <w:spacing w:after="40"/>
            </w:pPr>
            <w:r>
              <w:rPr>
                <w:sz w:val="19"/>
              </w:rPr>
            </w:r>
            <w:r>
              <w:rPr>
                <w:b/>
                <w:sz w:val="19"/>
              </w:rPr>
              <w:t>Staff operations</w:t>
            </w:r>
          </w:p>
        </w:tc>
        <w:tc>
          <w:tcPr>
            <w:tcW w:type="dxa" w:w="5216"/>
          </w:tcPr>
          <w:p>
            <w:pPr>
              <w:spacing w:after="40"/>
            </w:pPr>
            <w:r>
              <w:rPr>
                <w:sz w:val="19"/>
              </w:rPr>
            </w:r>
            <w:r>
              <w:rPr>
                <w:b w:val="0"/>
                <w:sz w:val="19"/>
              </w:rPr>
              <w:t>Staff login, dashboard, events, check-in, activity feed, route guard</w:t>
            </w:r>
          </w:p>
        </w:tc>
        <w:tc>
          <w:tcPr>
            <w:tcW w:type="dxa" w:w="2381"/>
          </w:tcPr>
          <w:p>
            <w:pPr>
              <w:spacing w:after="40"/>
            </w:pPr>
            <w:r>
              <w:rPr>
                <w:sz w:val="19"/>
              </w:rPr>
            </w:r>
            <w:r>
              <w:rPr>
                <w:b w:val="0"/>
                <w:sz w:val="19"/>
              </w:rPr>
              <w:t>Present; needs integration testing</w:t>
            </w:r>
          </w:p>
        </w:tc>
      </w:tr>
      <w:tr>
        <w:tc>
          <w:tcPr>
            <w:tcW w:type="dxa" w:w="1814"/>
            <w:shd w:val="clear" w:fill="F2F4F8"/>
          </w:tcPr>
          <w:p>
            <w:pPr>
              <w:spacing w:after="40"/>
            </w:pPr>
            <w:r>
              <w:rPr>
                <w:sz w:val="19"/>
              </w:rPr>
            </w:r>
            <w:r>
              <w:rPr>
                <w:b/>
                <w:sz w:val="19"/>
              </w:rPr>
              <w:t>Organizer/admin</w:t>
            </w:r>
          </w:p>
        </w:tc>
        <w:tc>
          <w:tcPr>
            <w:tcW w:type="dxa" w:w="5216"/>
            <w:shd w:val="clear" w:fill="F2F4F8"/>
          </w:tcPr>
          <w:p>
            <w:pPr>
              <w:spacing w:after="40"/>
            </w:pPr>
            <w:r>
              <w:rPr>
                <w:sz w:val="19"/>
              </w:rPr>
            </w:r>
            <w:r>
              <w:rPr>
                <w:b w:val="0"/>
                <w:sz w:val="19"/>
              </w:rPr>
              <w:t>KPI dashboard, event management, registrations, payments, analytics, browser-camera QR scanner</w:t>
            </w:r>
          </w:p>
        </w:tc>
        <w:tc>
          <w:tcPr>
            <w:tcW w:type="dxa" w:w="2381"/>
            <w:shd w:val="clear" w:fill="F2F4F8"/>
          </w:tcPr>
          <w:p>
            <w:pPr>
              <w:spacing w:after="40"/>
            </w:pPr>
            <w:r>
              <w:rPr>
                <w:sz w:val="19"/>
              </w:rPr>
            </w:r>
            <w:r>
              <w:rPr>
                <w:b w:val="0"/>
                <w:sz w:val="19"/>
              </w:rPr>
              <w:t>Present; verify behavior</w:t>
            </w:r>
          </w:p>
        </w:tc>
      </w:tr>
      <w:tr>
        <w:tc>
          <w:tcPr>
            <w:tcW w:type="dxa" w:w="1814"/>
          </w:tcPr>
          <w:p>
            <w:pPr>
              <w:spacing w:after="40"/>
            </w:pPr>
            <w:r>
              <w:rPr>
                <w:sz w:val="19"/>
              </w:rPr>
            </w:r>
            <w:r>
              <w:rPr>
                <w:b/>
                <w:sz w:val="19"/>
              </w:rPr>
              <w:t>Payments and QR</w:t>
            </w:r>
          </w:p>
        </w:tc>
        <w:tc>
          <w:tcPr>
            <w:tcW w:type="dxa" w:w="5216"/>
          </w:tcPr>
          <w:p>
            <w:pPr>
              <w:spacing w:after="40"/>
            </w:pPr>
            <w:r>
              <w:rPr>
                <w:sz w:val="19"/>
              </w:rPr>
            </w:r>
            <w:r>
              <w:rPr>
                <w:b w:val="0"/>
                <w:sz w:val="19"/>
              </w:rPr>
              <w:t>Razorpay order creation with HMAC-SHA256 signature verification; QR tickets</w:t>
            </w:r>
          </w:p>
        </w:tc>
        <w:tc>
          <w:tcPr>
            <w:tcW w:type="dxa" w:w="2381"/>
          </w:tcPr>
          <w:p>
            <w:pPr>
              <w:spacing w:after="40"/>
            </w:pPr>
            <w:r>
              <w:rPr>
                <w:sz w:val="19"/>
              </w:rPr>
            </w:r>
            <w:r>
              <w:rPr>
                <w:b w:val="0"/>
                <w:sz w:val="19"/>
              </w:rPr>
              <w:t>Needs test-mode end-to-end check</w:t>
            </w:r>
          </w:p>
        </w:tc>
      </w:tr>
      <w:tr>
        <w:tc>
          <w:tcPr>
            <w:tcW w:type="dxa" w:w="1814"/>
            <w:shd w:val="clear" w:fill="F2F4F8"/>
          </w:tcPr>
          <w:p>
            <w:pPr>
              <w:spacing w:after="40"/>
            </w:pPr>
            <w:r>
              <w:rPr>
                <w:sz w:val="19"/>
              </w:rPr>
            </w:r>
            <w:r>
              <w:rPr>
                <w:b/>
                <w:sz w:val="19"/>
              </w:rPr>
              <w:t>Data</w:t>
            </w:r>
          </w:p>
        </w:tc>
        <w:tc>
          <w:tcPr>
            <w:tcW w:type="dxa" w:w="5216"/>
            <w:shd w:val="clear" w:fill="F2F4F8"/>
          </w:tcPr>
          <w:p>
            <w:pPr>
              <w:spacing w:after="40"/>
            </w:pPr>
            <w:r>
              <w:rPr>
                <w:sz w:val="19"/>
              </w:rPr>
            </w:r>
            <w:r>
              <w:rPr>
                <w:b w:val="0"/>
                <w:sz w:val="19"/>
              </w:rPr>
              <w:t>Mock registration data and an in-memory ledger</w:t>
            </w:r>
          </w:p>
        </w:tc>
        <w:tc>
          <w:tcPr>
            <w:tcW w:type="dxa" w:w="2381"/>
            <w:shd w:val="clear" w:fill="F2F4F8"/>
          </w:tcPr>
          <w:p>
            <w:pPr>
              <w:spacing w:after="40"/>
            </w:pPr>
            <w:r>
              <w:rPr>
                <w:sz w:val="19"/>
              </w:rPr>
            </w:r>
            <w:r>
              <w:rPr>
                <w:b w:val="0"/>
                <w:sz w:val="19"/>
              </w:rPr>
              <w:t>Production storage decision needed</w:t>
            </w:r>
          </w:p>
        </w:tc>
      </w:tr>
    </w:tbl>
    <w:p/>
    <w:p>
      <w:r>
        <w:t>The 12 categories are House Party, Pool Party, Open Mic, College Fest, High School, Standup Comedy, Trips, DJ Nights, Flea Markets, Gaming &amp; Esports, Fitness &amp; Wellness, and Workshops &amp; Masterclasses.</w:t>
      </w:r>
    </w:p>
    <w:p>
      <w:pPr>
        <w:pStyle w:val="Heading1"/>
      </w:pPr>
      <w:r>
        <w:t>Technology</w:t>
      </w:r>
    </w:p>
    <w:p>
      <w:pPr>
        <w:pStyle w:val="ListBullet"/>
      </w:pPr>
      <w:r>
        <w:t>Frontend: Angular 21, TypeScript, standalone components, Signals, SCSS; jsQR for QR decoding.</w:t>
      </w:r>
    </w:p>
    <w:p>
      <w:pPr>
        <w:pStyle w:val="ListBullet"/>
      </w:pPr>
      <w:r>
        <w:t>Backend: Node.js and Express REST API; JWT sessions with role claims; OTP-style phone/email flows.</w:t>
      </w:r>
    </w:p>
    <w:p>
      <w:pPr>
        <w:pStyle w:val="ListBullet"/>
      </w:pPr>
      <w:r>
        <w:t>Payments: Razorpay SDK with server-created orders and signature verification.</w:t>
      </w:r>
    </w:p>
    <w:p>
      <w:pPr>
        <w:pStyle w:val="Heading1"/>
      </w:pPr>
      <w:r>
        <w:t>Recent changes</w:t>
      </w:r>
    </w:p>
    <w:p>
      <w:pPr>
        <w:pStyle w:val="ListBullet"/>
      </w:pPr>
      <w:r>
        <w:t>Feature commit (8 Oct): 49 frontend files changed (39 added, 10 modified, roughly +8,817/-23 lines). It added the featured slider, category pages and staff portal, and reorganized the homepage.</w:t>
      </w:r>
    </w:p>
    <w:p>
      <w:pPr>
        <w:pStyle w:val="ListBullet"/>
      </w:pPr>
      <w:r>
        <w:t>Latest commit (9 Oct): mock registration data, services, architecture documentation and backend registration seed code.</w:t>
      </w:r>
    </w:p>
    <w:p>
      <w:pPr>
        <w:pStyle w:val="ListBullet"/>
      </w:pPr>
      <w:r>
        <w:t>These are code-change counts, not proof that features are accepted.</w:t>
      </w:r>
    </w:p>
    <w:p>
      <w:pPr>
        <w:pStyle w:val="Heading1"/>
      </w:pPr>
      <w:r>
        <w:t>Main risks to address</w:t>
      </w:r>
    </w:p>
    <w:p>
      <w:pPr>
        <w:pStyle w:val="ListBullet"/>
      </w:pPr>
      <w:r>
        <w:t>Frontend route guards are not security. Every protected backend route must enforce authentication and roles itself.</w:t>
      </w:r>
    </w:p>
    <w:p>
      <w:pPr>
        <w:pStyle w:val="ListBullet"/>
      </w:pPr>
      <w:r>
        <w:t>Secrets: the README contains example-like sensitive values. Keep payment, JWT and admin credentials out of source, and rotate any real ones that were committed.</w:t>
      </w:r>
    </w:p>
    <w:p>
      <w:pPr>
        <w:pStyle w:val="ListBullet"/>
      </w:pPr>
      <w:r>
        <w:t>Persistence: the in-memory ledger will not survive a restart. Durable storage and concurrent check-in handling need deciding and testing.</w:t>
      </w:r>
    </w:p>
    <w:p>
      <w:pPr>
        <w:pStyle w:val="ListBullet"/>
      </w:pPr>
      <w:r>
        <w:t>OTP: real providers, expiry, rate limits and resend cooldowns are unverified.</w:t>
      </w:r>
    </w:p>
    <w:p>
      <w:pPr>
        <w:pStyle w:val="ListBullet"/>
      </w:pPr>
      <w:r>
        <w:t>A visible QR code does not prove server-side validation at the door.</w:t>
      </w:r>
    </w:p>
    <w:p>
      <w:pPr>
        <w:pStyle w:val="Heading1"/>
      </w:pPr>
      <w:r>
        <w:t>Next steps</w:t>
      </w:r>
    </w:p>
    <w:p>
      <w:pPr>
        <w:pStyle w:val="ListNumber"/>
      </w:pPr>
      <w:r>
        <w:t>Build and run frontend and backend from a clean setup; fix compile, route and environment errors.</w:t>
      </w:r>
    </w:p>
    <w:p>
      <w:pPr>
        <w:pStyle w:val="ListNumber"/>
      </w:pPr>
      <w:r>
        <w:t>Test the full guest journey, from browsing to registration, test-mode payment, ticket and redemption, including failure and cancellation.</w:t>
      </w:r>
    </w:p>
    <w:p>
      <w:pPr>
        <w:pStyle w:val="ListNumber"/>
      </w:pPr>
      <w:r>
        <w:t>Review security and configuration: backend role enforcement, OTP behavior, secret removal and rotation.</w:t>
      </w:r>
    </w:p>
    <w:p>
      <w:pPr>
        <w:pStyle w:val="ListNumber"/>
      </w:pPr>
      <w:r>
        <w:t>Choose and test production storage for events, registrations, payments and check-ins.</w:t>
      </w:r>
    </w:p>
    <w:p>
      <w:pPr>
        <w:pStyle w:val="ListNumber"/>
      </w:pPr>
      <w:r>
        <w:t>Run responsive, accessibility and SEO passes on real devices and common browsers.</w:t>
      </w:r>
    </w:p>
    <w:p>
      <w:pPr>
        <w:pStyle w:val="ListNumber"/>
      </w:pPr>
      <w:r>
        <w:t>Deploy with HTTPS, secrets, CORS, monitoring, backups and a rollback plan, then hold a client acceptance walkthrough.</w:t>
      </w:r>
    </w:p>
    <w:p>
      <w:r>
        <w:t>Suggested acceptance rehearsal for door check-in: scan one valid ticket, one invalid ticket, one for another event and one already-used ticket. Repeat with camera permission denied and with an unauthenticated staff session.</w:t>
      </w:r>
    </w:p>
    <w:p>
      <w:r>
        <w:t>A feature counts as done only when it works on the running app with the real backend, passes normal and failure scenarios, handles permissions and validation, and works on the supported device sizes.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