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B342" w14:textId="77777777" w:rsidR="006811AB" w:rsidRPr="006811AB" w:rsidRDefault="006811AB" w:rsidP="006811AB">
      <w:pPr>
        <w:jc w:val="center"/>
        <w:rPr>
          <w:rFonts w:ascii="Times New Roman" w:hAnsi="Times New Roman" w:cs="Times New Roman"/>
          <w:sz w:val="32"/>
          <w:szCs w:val="32"/>
        </w:rPr>
      </w:pPr>
      <w:r w:rsidRPr="006811AB">
        <w:rPr>
          <w:rFonts w:ascii="Times New Roman" w:hAnsi="Times New Roman" w:cs="Times New Roman"/>
          <w:sz w:val="32"/>
          <w:szCs w:val="32"/>
        </w:rPr>
        <w:t>DNA Sequencing</w:t>
      </w:r>
    </w:p>
    <w:p w14:paraId="44CCC0D8" w14:textId="6A80ADD1" w:rsidR="006811AB" w:rsidRPr="006811AB" w:rsidRDefault="006811AB" w:rsidP="006811AB">
      <w:pPr>
        <w:jc w:val="center"/>
        <w:rPr>
          <w:rFonts w:ascii="Times New Roman" w:hAnsi="Times New Roman" w:cs="Times New Roman"/>
          <w:sz w:val="28"/>
          <w:szCs w:val="28"/>
        </w:rPr>
      </w:pPr>
      <w:r w:rsidRPr="006811AB">
        <w:rPr>
          <w:rFonts w:ascii="Times New Roman" w:hAnsi="Times New Roman" w:cs="Times New Roman"/>
          <w:sz w:val="28"/>
          <w:szCs w:val="28"/>
        </w:rPr>
        <w:t>Task 2</w:t>
      </w:r>
    </w:p>
    <w:p w14:paraId="7E0EFE73" w14:textId="446EFC3D" w:rsidR="006811AB" w:rsidRPr="006811AB" w:rsidRDefault="006811AB" w:rsidP="006811AB">
      <w:pPr>
        <w:rPr>
          <w:rFonts w:ascii="Times New Roman" w:hAnsi="Times New Roman" w:cs="Times New Roman"/>
          <w:sz w:val="22"/>
          <w:szCs w:val="22"/>
        </w:rPr>
      </w:pPr>
      <w:r w:rsidRPr="006811AB">
        <w:rPr>
          <w:rFonts w:ascii="Times New Roman" w:hAnsi="Times New Roman" w:cs="Times New Roman"/>
          <w:sz w:val="22"/>
          <w:szCs w:val="22"/>
        </w:rPr>
        <w:t>Name:</w:t>
      </w:r>
      <w:r w:rsidRPr="006811AB">
        <w:rPr>
          <w:rFonts w:ascii="Times New Roman" w:hAnsi="Times New Roman" w:cs="Times New Roman"/>
        </w:rPr>
        <w:t xml:space="preserve"> </w:t>
      </w:r>
      <w:r w:rsidR="00D978BE">
        <w:rPr>
          <w:rFonts w:ascii="Times New Roman" w:hAnsi="Times New Roman" w:cs="Times New Roman"/>
        </w:rPr>
        <w:t>V. Bhuvanesh</w:t>
      </w:r>
      <w:r w:rsidRPr="006811AB">
        <w:rPr>
          <w:rFonts w:ascii="Times New Roman" w:hAnsi="Times New Roman" w:cs="Times New Roman"/>
          <w:sz w:val="22"/>
          <w:szCs w:val="22"/>
        </w:rPr>
        <w:t xml:space="preserve"> </w:t>
      </w:r>
      <w:r w:rsidRPr="006811AB">
        <w:rPr>
          <w:rFonts w:ascii="Times New Roman" w:hAnsi="Times New Roman" w:cs="Times New Roman"/>
          <w:sz w:val="22"/>
          <w:szCs w:val="22"/>
        </w:rPr>
        <w:tab/>
      </w:r>
      <w:r w:rsidRPr="006811AB">
        <w:rPr>
          <w:rFonts w:ascii="Times New Roman" w:hAnsi="Times New Roman" w:cs="Times New Roman"/>
          <w:sz w:val="22"/>
          <w:szCs w:val="22"/>
        </w:rPr>
        <w:tab/>
      </w:r>
      <w:r w:rsidRPr="006811AB">
        <w:rPr>
          <w:rFonts w:ascii="Times New Roman" w:hAnsi="Times New Roman" w:cs="Times New Roman"/>
          <w:sz w:val="22"/>
          <w:szCs w:val="22"/>
        </w:rPr>
        <w:tab/>
      </w:r>
      <w:r w:rsidRPr="006811AB">
        <w:rPr>
          <w:rFonts w:ascii="Times New Roman" w:hAnsi="Times New Roman" w:cs="Times New Roman"/>
          <w:sz w:val="22"/>
          <w:szCs w:val="22"/>
        </w:rPr>
        <w:tab/>
      </w:r>
      <w:r w:rsidRPr="006811AB">
        <w:rPr>
          <w:rFonts w:ascii="Times New Roman" w:hAnsi="Times New Roman" w:cs="Times New Roman"/>
          <w:sz w:val="22"/>
          <w:szCs w:val="22"/>
        </w:rPr>
        <w:tab/>
        <w:t xml:space="preserve"> Roll. No.: CB.SC.U4AIE232</w:t>
      </w:r>
      <w:r w:rsidR="00D978BE">
        <w:rPr>
          <w:rFonts w:ascii="Times New Roman" w:hAnsi="Times New Roman" w:cs="Times New Roman"/>
          <w:sz w:val="22"/>
          <w:szCs w:val="22"/>
        </w:rPr>
        <w:t>59</w:t>
      </w:r>
    </w:p>
    <w:p w14:paraId="419F6E0C" w14:textId="77777777" w:rsidR="006811AB" w:rsidRPr="006811AB" w:rsidRDefault="006811AB" w:rsidP="006811AB">
      <w:pPr>
        <w:rPr>
          <w:rFonts w:ascii="Times New Roman" w:hAnsi="Times New Roman" w:cs="Times New Roman"/>
          <w:b/>
          <w:bCs/>
        </w:rPr>
      </w:pPr>
    </w:p>
    <w:p w14:paraId="0BF38F73" w14:textId="1CAD5B97" w:rsidR="006811AB" w:rsidRPr="006811AB" w:rsidRDefault="006811AB" w:rsidP="006811AB">
      <w:pPr>
        <w:rPr>
          <w:rFonts w:ascii="Times New Roman" w:hAnsi="Times New Roman" w:cs="Times New Roman"/>
          <w:b/>
          <w:bCs/>
        </w:rPr>
      </w:pPr>
      <w:r w:rsidRPr="006811AB">
        <w:rPr>
          <w:rFonts w:ascii="Times New Roman" w:hAnsi="Times New Roman" w:cs="Times New Roman"/>
          <w:b/>
          <w:bCs/>
        </w:rPr>
        <w:t>Comparative Analysis of Open-Source Bioinformatics Tools for Processing DNA Sequencing Data</w:t>
      </w:r>
    </w:p>
    <w:p w14:paraId="19D2F570" w14:textId="77777777" w:rsidR="006811AB" w:rsidRPr="006811AB" w:rsidRDefault="006811AB" w:rsidP="006811AB">
      <w:pPr>
        <w:rPr>
          <w:rFonts w:ascii="Times New Roman" w:hAnsi="Times New Roman" w:cs="Times New Roman"/>
          <w:b/>
          <w:bCs/>
        </w:rPr>
      </w:pPr>
      <w:r w:rsidRPr="006811AB">
        <w:rPr>
          <w:rFonts w:ascii="Times New Roman" w:hAnsi="Times New Roman" w:cs="Times New Roman"/>
          <w:b/>
          <w:bCs/>
        </w:rPr>
        <w:t>1. Purpose and Working Principle</w:t>
      </w:r>
    </w:p>
    <w:p w14:paraId="4D1E882D"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BWA (Burrows-Wheeler Aligner)</w:t>
      </w:r>
      <w:r w:rsidRPr="006811AB">
        <w:rPr>
          <w:rFonts w:ascii="Times New Roman" w:hAnsi="Times New Roman" w:cs="Times New Roman"/>
        </w:rPr>
        <w:t xml:space="preserve"> is a sequence alignment tool mainly used for mapping short DNA reads generated by Illumina sequencing to a reference genome. It uses the Burrows-Wheeler Transform (BWT) and FM-index to perform fast and accurate alignments.</w:t>
      </w:r>
    </w:p>
    <w:p w14:paraId="275B12EC"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Bowtie2</w:t>
      </w:r>
      <w:r w:rsidRPr="006811AB">
        <w:rPr>
          <w:rFonts w:ascii="Times New Roman" w:hAnsi="Times New Roman" w:cs="Times New Roman"/>
        </w:rPr>
        <w:t xml:space="preserve"> is another short-read aligner that efficiently maps sequencing reads to a reference genome. It also uses the Burrows-Wheeler Transform and supports gapped alignments, making it suitable for reads containing insertions or deletions.</w:t>
      </w:r>
    </w:p>
    <w:p w14:paraId="6BF1A2C7"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Minimap2</w:t>
      </w:r>
      <w:r w:rsidRPr="006811AB">
        <w:rPr>
          <w:rFonts w:ascii="Times New Roman" w:hAnsi="Times New Roman" w:cs="Times New Roman"/>
        </w:rPr>
        <w:t xml:space="preserve"> is designed for aligning long DNA or RNA sequencing reads, such as those produced by Oxford Nanopore and PacBio platforms. It uses a seed-and-chain algorithm followed by sequence alignment, providing high speed and good accuracy for long-read data.</w:t>
      </w:r>
    </w:p>
    <w:p w14:paraId="2FFE8B3A"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SAMtools</w:t>
      </w:r>
      <w:r w:rsidRPr="006811AB">
        <w:rPr>
          <w:rFonts w:ascii="Times New Roman" w:hAnsi="Times New Roman" w:cs="Times New Roman"/>
        </w:rPr>
        <w:t xml:space="preserve"> is not an alignment tool but a utility for processing alignment files. It is used to sort, index, view, filter, and manipulate SAM, BAM, and CRAM files, making downstream analysis easier and more efficient.</w:t>
      </w:r>
    </w:p>
    <w:p w14:paraId="53300F4E"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GATK (Genome Analysis Toolkit)</w:t>
      </w:r>
      <w:r w:rsidRPr="006811AB">
        <w:rPr>
          <w:rFonts w:ascii="Times New Roman" w:hAnsi="Times New Roman" w:cs="Times New Roman"/>
        </w:rPr>
        <w:t xml:space="preserve"> is a powerful toolkit used for detecting genetic variants such as SNPs and insertions/deletions. It applies advanced statistical methods to identify high-confidence variants from aligned sequencing data.</w:t>
      </w:r>
    </w:p>
    <w:p w14:paraId="75C7F800" w14:textId="77777777" w:rsidR="006811AB" w:rsidRPr="006811AB" w:rsidRDefault="006811AB" w:rsidP="006811AB">
      <w:pPr>
        <w:rPr>
          <w:rFonts w:ascii="Times New Roman" w:hAnsi="Times New Roman" w:cs="Times New Roman"/>
        </w:rPr>
      </w:pPr>
      <w:r w:rsidRPr="006811AB">
        <w:rPr>
          <w:rFonts w:ascii="Times New Roman" w:hAnsi="Times New Roman" w:cs="Times New Roman"/>
          <w:b/>
          <w:bCs/>
        </w:rPr>
        <w:t>BLAST (Basic Local Alignment Search Tool)</w:t>
      </w:r>
      <w:r w:rsidRPr="006811AB">
        <w:rPr>
          <w:rFonts w:ascii="Times New Roman" w:hAnsi="Times New Roman" w:cs="Times New Roman"/>
        </w:rPr>
        <w:t xml:space="preserve"> is used to compare a DNA or protein sequence against biological databases. It identifies similar sequences, helping researchers determine gene functions, evolutionary relationships, or species identification.</w:t>
      </w:r>
    </w:p>
    <w:p w14:paraId="138221F2" w14:textId="77777777" w:rsidR="006811AB" w:rsidRPr="006811AB" w:rsidRDefault="006811AB" w:rsidP="006811AB">
      <w:pPr>
        <w:rPr>
          <w:rFonts w:ascii="Times New Roman" w:hAnsi="Times New Roman" w:cs="Times New Roman"/>
          <w:b/>
          <w:bCs/>
        </w:rPr>
      </w:pPr>
      <w:r w:rsidRPr="006811AB">
        <w:rPr>
          <w:rFonts w:ascii="Times New Roman" w:hAnsi="Times New Roman" w:cs="Times New Roman"/>
          <w:b/>
          <w:bCs/>
        </w:rPr>
        <w:t>2. Comparison of the Tools</w:t>
      </w:r>
    </w:p>
    <w:p w14:paraId="025D03D4"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t>BWA and Bowtie2 are mainly used for aligning short sequencing reads, while Minimap2 is better suited for long-read sequencing data. All three tools typically accept FASTQ reads and a reference genome in FASTA format and produce alignment files in SAM or BAM format.</w:t>
      </w:r>
    </w:p>
    <w:p w14:paraId="4568975C"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t>SAMtools accepts SAM, BAM, and CRAM files as input and generates sorted, indexed, or filtered alignment files. GATK uses processed BAM or CRAM files along with a reference genome and produces variant files in VCF or gVCF format. BLAST accepts DNA or protein sequences in FASTA format and returns a report showing similar sequences and alignment scores.</w:t>
      </w:r>
    </w:p>
    <w:p w14:paraId="588378DE"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lastRenderedPageBreak/>
        <w:t>In terms of computational requirements, Bowtie2 and BWA are relatively memory-efficient, while Minimap2 is optimized for handling large long-read datasets. GATK requires higher computational resources because of its complex variant-calling algorithms. SAMtools is lightweight and fast, whereas BLAST can become computationally intensive when searching large biological databases.</w:t>
      </w:r>
    </w:p>
    <w:p w14:paraId="46C0C253"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t>Each tool has its strengths and limitations. BWA provides highly accurate short-read alignment but is not suitable for long reads. Bowtie2 is fast and efficient but performs best with short-read data. Minimap2 is excellent for long-read sequencing but is less commonly used for traditional short-read datasets. SAMtools is essential for managing alignment files but does not perform alignment or variant calling. GATK offers highly accurate variant detection but requires extensive preprocessing and computational power. BLAST is ideal for sequence identification and annotation but is not intended for large-scale genome alignment.</w:t>
      </w:r>
    </w:p>
    <w:p w14:paraId="6BEBD6A5" w14:textId="77777777" w:rsidR="006811AB" w:rsidRPr="006811AB" w:rsidRDefault="006811AB" w:rsidP="006811AB">
      <w:pPr>
        <w:rPr>
          <w:rFonts w:ascii="Times New Roman" w:hAnsi="Times New Roman" w:cs="Times New Roman"/>
          <w:b/>
          <w:bCs/>
        </w:rPr>
      </w:pPr>
      <w:r w:rsidRPr="006811AB">
        <w:rPr>
          <w:rFonts w:ascii="Times New Roman" w:hAnsi="Times New Roman" w:cs="Times New Roman"/>
          <w:b/>
          <w:bCs/>
        </w:rPr>
        <w:t>3. Role in a Standard DNA Sequencing Workflow</w:t>
      </w:r>
    </w:p>
    <w:p w14:paraId="519678BE"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t xml:space="preserve">In a typical DNA sequencing analysis workflow, raw sequencing reads are first generated in FASTQ format. These reads are aligned to a reference genome using </w:t>
      </w:r>
      <w:r w:rsidRPr="006811AB">
        <w:rPr>
          <w:rFonts w:ascii="Times New Roman" w:hAnsi="Times New Roman" w:cs="Times New Roman"/>
          <w:b/>
          <w:bCs/>
        </w:rPr>
        <w:t>BWA</w:t>
      </w:r>
      <w:r w:rsidRPr="006811AB">
        <w:rPr>
          <w:rFonts w:ascii="Times New Roman" w:hAnsi="Times New Roman" w:cs="Times New Roman"/>
        </w:rPr>
        <w:t xml:space="preserve">, </w:t>
      </w:r>
      <w:r w:rsidRPr="006811AB">
        <w:rPr>
          <w:rFonts w:ascii="Times New Roman" w:hAnsi="Times New Roman" w:cs="Times New Roman"/>
          <w:b/>
          <w:bCs/>
        </w:rPr>
        <w:t>Bowtie2</w:t>
      </w:r>
      <w:r w:rsidRPr="006811AB">
        <w:rPr>
          <w:rFonts w:ascii="Times New Roman" w:hAnsi="Times New Roman" w:cs="Times New Roman"/>
        </w:rPr>
        <w:t xml:space="preserve">, or </w:t>
      </w:r>
      <w:r w:rsidRPr="006811AB">
        <w:rPr>
          <w:rFonts w:ascii="Times New Roman" w:hAnsi="Times New Roman" w:cs="Times New Roman"/>
          <w:b/>
          <w:bCs/>
        </w:rPr>
        <w:t>Minimap2</w:t>
      </w:r>
      <w:r w:rsidRPr="006811AB">
        <w:rPr>
          <w:rFonts w:ascii="Times New Roman" w:hAnsi="Times New Roman" w:cs="Times New Roman"/>
        </w:rPr>
        <w:t xml:space="preserve">, depending on the sequencing technology. The resulting alignment files are then sorted, indexed, and processed using </w:t>
      </w:r>
      <w:r w:rsidRPr="006811AB">
        <w:rPr>
          <w:rFonts w:ascii="Times New Roman" w:hAnsi="Times New Roman" w:cs="Times New Roman"/>
          <w:b/>
          <w:bCs/>
        </w:rPr>
        <w:t>SAMtools</w:t>
      </w:r>
      <w:r w:rsidRPr="006811AB">
        <w:rPr>
          <w:rFonts w:ascii="Times New Roman" w:hAnsi="Times New Roman" w:cs="Times New Roman"/>
        </w:rPr>
        <w:t xml:space="preserve">. After preprocessing, </w:t>
      </w:r>
      <w:r w:rsidRPr="006811AB">
        <w:rPr>
          <w:rFonts w:ascii="Times New Roman" w:hAnsi="Times New Roman" w:cs="Times New Roman"/>
          <w:b/>
          <w:bCs/>
        </w:rPr>
        <w:t>GATK</w:t>
      </w:r>
      <w:r w:rsidRPr="006811AB">
        <w:rPr>
          <w:rFonts w:ascii="Times New Roman" w:hAnsi="Times New Roman" w:cs="Times New Roman"/>
        </w:rPr>
        <w:t xml:space="preserve"> identifies genetic variants such as SNPs and insertions/deletions. Finally, </w:t>
      </w:r>
      <w:r w:rsidRPr="006811AB">
        <w:rPr>
          <w:rFonts w:ascii="Times New Roman" w:hAnsi="Times New Roman" w:cs="Times New Roman"/>
          <w:b/>
          <w:bCs/>
        </w:rPr>
        <w:t>BLAST</w:t>
      </w:r>
      <w:r w:rsidRPr="006811AB">
        <w:rPr>
          <w:rFonts w:ascii="Times New Roman" w:hAnsi="Times New Roman" w:cs="Times New Roman"/>
        </w:rPr>
        <w:t xml:space="preserve"> is used to compare important sequences with public databases for sequence identification, functional annotation, or evolutionary analysis.</w:t>
      </w:r>
    </w:p>
    <w:p w14:paraId="14A2F428" w14:textId="77777777" w:rsidR="006811AB" w:rsidRPr="006811AB" w:rsidRDefault="006811AB" w:rsidP="006811AB">
      <w:pPr>
        <w:rPr>
          <w:rFonts w:ascii="Times New Roman" w:hAnsi="Times New Roman" w:cs="Times New Roman"/>
          <w:b/>
          <w:bCs/>
        </w:rPr>
      </w:pPr>
      <w:r w:rsidRPr="006811AB">
        <w:rPr>
          <w:rFonts w:ascii="Times New Roman" w:hAnsi="Times New Roman" w:cs="Times New Roman"/>
          <w:b/>
          <w:bCs/>
        </w:rPr>
        <w:t>Conclusion</w:t>
      </w:r>
    </w:p>
    <w:p w14:paraId="4A7D61EC" w14:textId="77777777" w:rsidR="006811AB" w:rsidRPr="006811AB" w:rsidRDefault="006811AB" w:rsidP="006811AB">
      <w:pPr>
        <w:rPr>
          <w:rFonts w:ascii="Times New Roman" w:hAnsi="Times New Roman" w:cs="Times New Roman"/>
        </w:rPr>
      </w:pPr>
      <w:r w:rsidRPr="006811AB">
        <w:rPr>
          <w:rFonts w:ascii="Times New Roman" w:hAnsi="Times New Roman" w:cs="Times New Roman"/>
        </w:rPr>
        <w:t>Each bioinformatics tool serves a specific purpose in DNA sequencing analysis. BWA, Bowtie2, and Minimap2 perform sequence alignment, SAMtools manages alignment files, GATK detects genetic variants, and BLAST identifies sequence similarities. Selecting the appropriate tool depends on the type of sequencing data and the objective of the analysis, making these tools essential components of modern bioinformatics workflows.</w:t>
      </w:r>
    </w:p>
    <w:p w14:paraId="0655946A" w14:textId="77777777" w:rsidR="00E3057A" w:rsidRPr="00E3057A" w:rsidRDefault="00E3057A" w:rsidP="00E3057A">
      <w:pPr>
        <w:rPr>
          <w:rFonts w:ascii="Times New Roman" w:hAnsi="Times New Roman" w:cs="Times New Roman"/>
          <w:b/>
          <w:bCs/>
        </w:rPr>
      </w:pPr>
      <w:r w:rsidRPr="00E3057A">
        <w:rPr>
          <w:rFonts w:ascii="Times New Roman" w:hAnsi="Times New Roman" w:cs="Times New Roman"/>
          <w:b/>
          <w:bCs/>
        </w:rPr>
        <w:t>4. Decision Matrix for Selecting Bioinformatics Tools</w:t>
      </w:r>
    </w:p>
    <w:p w14:paraId="1C2B685F" w14:textId="77777777" w:rsidR="00E3057A" w:rsidRPr="00E3057A" w:rsidRDefault="00E3057A" w:rsidP="00E3057A">
      <w:pPr>
        <w:rPr>
          <w:rFonts w:ascii="Times New Roman" w:hAnsi="Times New Roman" w:cs="Times New Roman"/>
        </w:rPr>
      </w:pPr>
      <w:r w:rsidRPr="00E3057A">
        <w:rPr>
          <w:rFonts w:ascii="Times New Roman" w:hAnsi="Times New Roman" w:cs="Times New Roman"/>
        </w:rPr>
        <w:t>The choice of a bioinformatics tool depends on the sequencing technology and the analysis objective. The following recommendations help in selecting the most suitable tool for different scenarios.</w:t>
      </w:r>
    </w:p>
    <w:p w14:paraId="484FD163"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t>Short-read sequencing (Illumina):</w:t>
      </w:r>
      <w:r w:rsidRPr="00E3057A">
        <w:rPr>
          <w:rFonts w:ascii="Times New Roman" w:hAnsi="Times New Roman" w:cs="Times New Roman"/>
        </w:rPr>
        <w:t xml:space="preserve"> </w:t>
      </w:r>
      <w:r w:rsidRPr="00E3057A">
        <w:rPr>
          <w:rFonts w:ascii="Times New Roman" w:hAnsi="Times New Roman" w:cs="Times New Roman"/>
          <w:b/>
          <w:bCs/>
        </w:rPr>
        <w:t>BWA</w:t>
      </w:r>
      <w:r w:rsidRPr="00E3057A">
        <w:rPr>
          <w:rFonts w:ascii="Times New Roman" w:hAnsi="Times New Roman" w:cs="Times New Roman"/>
        </w:rPr>
        <w:t xml:space="preserve"> is the preferred choice because it provides highly accurate alignment for short DNA reads.</w:t>
      </w:r>
    </w:p>
    <w:p w14:paraId="3920AABE"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t>Fast short-read alignment with limited computational resources:</w:t>
      </w:r>
      <w:r w:rsidRPr="00E3057A">
        <w:rPr>
          <w:rFonts w:ascii="Times New Roman" w:hAnsi="Times New Roman" w:cs="Times New Roman"/>
        </w:rPr>
        <w:t xml:space="preserve"> </w:t>
      </w:r>
      <w:r w:rsidRPr="00E3057A">
        <w:rPr>
          <w:rFonts w:ascii="Times New Roman" w:hAnsi="Times New Roman" w:cs="Times New Roman"/>
          <w:b/>
          <w:bCs/>
        </w:rPr>
        <w:t>Bowtie2</w:t>
      </w:r>
      <w:r w:rsidRPr="00E3057A">
        <w:rPr>
          <w:rFonts w:ascii="Times New Roman" w:hAnsi="Times New Roman" w:cs="Times New Roman"/>
        </w:rPr>
        <w:t xml:space="preserve"> is recommended due to its high speed and low memory usage.</w:t>
      </w:r>
    </w:p>
    <w:p w14:paraId="35430474"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t>Long-read sequencing (Oxford Nanopore or PacBio):</w:t>
      </w:r>
      <w:r w:rsidRPr="00E3057A">
        <w:rPr>
          <w:rFonts w:ascii="Times New Roman" w:hAnsi="Times New Roman" w:cs="Times New Roman"/>
        </w:rPr>
        <w:t xml:space="preserve"> </w:t>
      </w:r>
      <w:r w:rsidRPr="00E3057A">
        <w:rPr>
          <w:rFonts w:ascii="Times New Roman" w:hAnsi="Times New Roman" w:cs="Times New Roman"/>
          <w:b/>
          <w:bCs/>
        </w:rPr>
        <w:t>Minimap2</w:t>
      </w:r>
      <w:r w:rsidRPr="00E3057A">
        <w:rPr>
          <w:rFonts w:ascii="Times New Roman" w:hAnsi="Times New Roman" w:cs="Times New Roman"/>
        </w:rPr>
        <w:t xml:space="preserve"> is the best option as it is specifically optimized for long and noisy sequencing reads.</w:t>
      </w:r>
    </w:p>
    <w:p w14:paraId="670EB047"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t>Processing and managing alignment files:</w:t>
      </w:r>
      <w:r w:rsidRPr="00E3057A">
        <w:rPr>
          <w:rFonts w:ascii="Times New Roman" w:hAnsi="Times New Roman" w:cs="Times New Roman"/>
        </w:rPr>
        <w:t xml:space="preserve"> </w:t>
      </w:r>
      <w:r w:rsidRPr="00E3057A">
        <w:rPr>
          <w:rFonts w:ascii="Times New Roman" w:hAnsi="Times New Roman" w:cs="Times New Roman"/>
          <w:b/>
          <w:bCs/>
        </w:rPr>
        <w:t>SAMtools</w:t>
      </w:r>
      <w:r w:rsidRPr="00E3057A">
        <w:rPr>
          <w:rFonts w:ascii="Times New Roman" w:hAnsi="Times New Roman" w:cs="Times New Roman"/>
        </w:rPr>
        <w:t xml:space="preserve"> should be used for sorting, indexing, filtering, and viewing SAM/BAM/CRAM files before downstream analysis.</w:t>
      </w:r>
    </w:p>
    <w:p w14:paraId="398D8157"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lastRenderedPageBreak/>
        <w:t>Variant discovery (SNP and Indel detection):</w:t>
      </w:r>
      <w:r w:rsidRPr="00E3057A">
        <w:rPr>
          <w:rFonts w:ascii="Times New Roman" w:hAnsi="Times New Roman" w:cs="Times New Roman"/>
        </w:rPr>
        <w:t xml:space="preserve"> </w:t>
      </w:r>
      <w:r w:rsidRPr="00E3057A">
        <w:rPr>
          <w:rFonts w:ascii="Times New Roman" w:hAnsi="Times New Roman" w:cs="Times New Roman"/>
          <w:b/>
          <w:bCs/>
        </w:rPr>
        <w:t>GATK</w:t>
      </w:r>
      <w:r w:rsidRPr="00E3057A">
        <w:rPr>
          <w:rFonts w:ascii="Times New Roman" w:hAnsi="Times New Roman" w:cs="Times New Roman"/>
        </w:rPr>
        <w:t xml:space="preserve"> is the most appropriate tool because it provides accurate and reliable variant calling.</w:t>
      </w:r>
    </w:p>
    <w:p w14:paraId="04A7AF84" w14:textId="77777777" w:rsidR="00E3057A" w:rsidRPr="00E3057A" w:rsidRDefault="00E3057A" w:rsidP="00E3057A">
      <w:pPr>
        <w:numPr>
          <w:ilvl w:val="0"/>
          <w:numId w:val="2"/>
        </w:numPr>
        <w:rPr>
          <w:rFonts w:ascii="Times New Roman" w:hAnsi="Times New Roman" w:cs="Times New Roman"/>
        </w:rPr>
      </w:pPr>
      <w:r w:rsidRPr="00E3057A">
        <w:rPr>
          <w:rFonts w:ascii="Times New Roman" w:hAnsi="Times New Roman" w:cs="Times New Roman"/>
          <w:b/>
          <w:bCs/>
        </w:rPr>
        <w:t>Sequence identification, annotation, or similarity search:</w:t>
      </w:r>
      <w:r w:rsidRPr="00E3057A">
        <w:rPr>
          <w:rFonts w:ascii="Times New Roman" w:hAnsi="Times New Roman" w:cs="Times New Roman"/>
        </w:rPr>
        <w:t xml:space="preserve"> </w:t>
      </w:r>
      <w:r w:rsidRPr="00E3057A">
        <w:rPr>
          <w:rFonts w:ascii="Times New Roman" w:hAnsi="Times New Roman" w:cs="Times New Roman"/>
          <w:b/>
          <w:bCs/>
        </w:rPr>
        <w:t>BLAST</w:t>
      </w:r>
      <w:r w:rsidRPr="00E3057A">
        <w:rPr>
          <w:rFonts w:ascii="Times New Roman" w:hAnsi="Times New Roman" w:cs="Times New Roman"/>
        </w:rPr>
        <w:t xml:space="preserve"> is the recommended tool for comparing DNA or protein sequences against biological databases.</w:t>
      </w:r>
    </w:p>
    <w:p w14:paraId="30050451" w14:textId="77777777" w:rsidR="00E3057A" w:rsidRPr="00E3057A" w:rsidRDefault="00E3057A" w:rsidP="00E3057A">
      <w:pPr>
        <w:rPr>
          <w:rFonts w:ascii="Times New Roman" w:hAnsi="Times New Roman" w:cs="Times New Roman"/>
          <w:b/>
          <w:bCs/>
        </w:rPr>
      </w:pPr>
      <w:r w:rsidRPr="00E3057A">
        <w:rPr>
          <w:rFonts w:ascii="Times New Roman" w:hAnsi="Times New Roman" w:cs="Times New Roman"/>
          <w:b/>
          <w:bCs/>
        </w:rPr>
        <w:t>Recommendation Summary</w:t>
      </w:r>
    </w:p>
    <w:p w14:paraId="4B835517"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BWA</w:t>
      </w:r>
      <w:r w:rsidRPr="00E3057A">
        <w:rPr>
          <w:rFonts w:ascii="Times New Roman" w:hAnsi="Times New Roman" w:cs="Times New Roman"/>
        </w:rPr>
        <w:t xml:space="preserve"> for accurate short-read genome alignment.</w:t>
      </w:r>
    </w:p>
    <w:p w14:paraId="08644001"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Bowtie2</w:t>
      </w:r>
      <w:r w:rsidRPr="00E3057A">
        <w:rPr>
          <w:rFonts w:ascii="Times New Roman" w:hAnsi="Times New Roman" w:cs="Times New Roman"/>
        </w:rPr>
        <w:t xml:space="preserve"> when speed and memory efficiency are the main priorities.</w:t>
      </w:r>
    </w:p>
    <w:p w14:paraId="08F82861"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Minimap2</w:t>
      </w:r>
      <w:r w:rsidRPr="00E3057A">
        <w:rPr>
          <w:rFonts w:ascii="Times New Roman" w:hAnsi="Times New Roman" w:cs="Times New Roman"/>
        </w:rPr>
        <w:t xml:space="preserve"> for long-read sequencing data.</w:t>
      </w:r>
    </w:p>
    <w:p w14:paraId="3331C5B0"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SAMtools</w:t>
      </w:r>
      <w:r w:rsidRPr="00E3057A">
        <w:rPr>
          <w:rFonts w:ascii="Times New Roman" w:hAnsi="Times New Roman" w:cs="Times New Roman"/>
        </w:rPr>
        <w:t xml:space="preserve"> for alignment file processing and quality management.</w:t>
      </w:r>
    </w:p>
    <w:p w14:paraId="1779D079"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GATK</w:t>
      </w:r>
      <w:r w:rsidRPr="00E3057A">
        <w:rPr>
          <w:rFonts w:ascii="Times New Roman" w:hAnsi="Times New Roman" w:cs="Times New Roman"/>
        </w:rPr>
        <w:t xml:space="preserve"> for high-confidence variant analysis.</w:t>
      </w:r>
    </w:p>
    <w:p w14:paraId="373F7C23" w14:textId="77777777" w:rsidR="00E3057A" w:rsidRPr="00E3057A" w:rsidRDefault="00E3057A" w:rsidP="00E3057A">
      <w:pPr>
        <w:numPr>
          <w:ilvl w:val="0"/>
          <w:numId w:val="3"/>
        </w:numPr>
        <w:rPr>
          <w:rFonts w:ascii="Times New Roman" w:hAnsi="Times New Roman" w:cs="Times New Roman"/>
        </w:rPr>
      </w:pPr>
      <w:r w:rsidRPr="00E3057A">
        <w:rPr>
          <w:rFonts w:ascii="Times New Roman" w:hAnsi="Times New Roman" w:cs="Times New Roman"/>
        </w:rPr>
        <w:t xml:space="preserve">Choose </w:t>
      </w:r>
      <w:r w:rsidRPr="00E3057A">
        <w:rPr>
          <w:rFonts w:ascii="Times New Roman" w:hAnsi="Times New Roman" w:cs="Times New Roman"/>
          <w:b/>
          <w:bCs/>
        </w:rPr>
        <w:t>BLAST</w:t>
      </w:r>
      <w:r w:rsidRPr="00E3057A">
        <w:rPr>
          <w:rFonts w:ascii="Times New Roman" w:hAnsi="Times New Roman" w:cs="Times New Roman"/>
        </w:rPr>
        <w:t xml:space="preserve"> for sequence comparison, annotation, and identification.</w:t>
      </w:r>
    </w:p>
    <w:p w14:paraId="42E0EE64" w14:textId="77777777" w:rsidR="00D26CB1" w:rsidRPr="006811AB" w:rsidRDefault="00D26CB1" w:rsidP="006811AB">
      <w:pPr>
        <w:rPr>
          <w:rFonts w:ascii="Times New Roman" w:hAnsi="Times New Roman" w:cs="Times New Roman"/>
        </w:rPr>
      </w:pPr>
    </w:p>
    <w:sectPr w:rsidR="00D26CB1" w:rsidRPr="00681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7CC9"/>
    <w:multiLevelType w:val="multilevel"/>
    <w:tmpl w:val="EEB0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5F90"/>
    <w:multiLevelType w:val="multilevel"/>
    <w:tmpl w:val="AD5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9672D"/>
    <w:multiLevelType w:val="multilevel"/>
    <w:tmpl w:val="DFD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800419">
    <w:abstractNumId w:val="1"/>
  </w:num>
  <w:num w:numId="2" w16cid:durableId="1184827671">
    <w:abstractNumId w:val="0"/>
  </w:num>
  <w:num w:numId="3" w16cid:durableId="1948198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AB"/>
    <w:rsid w:val="0009281C"/>
    <w:rsid w:val="00331490"/>
    <w:rsid w:val="006811AB"/>
    <w:rsid w:val="008C7CCD"/>
    <w:rsid w:val="00AD1650"/>
    <w:rsid w:val="00B11673"/>
    <w:rsid w:val="00D26CB1"/>
    <w:rsid w:val="00D978BE"/>
    <w:rsid w:val="00E3057A"/>
    <w:rsid w:val="00EE7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C5F00"/>
  <w15:chartTrackingRefBased/>
  <w15:docId w15:val="{588074C4-5683-4813-A5B4-200C964E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1AB"/>
    <w:rPr>
      <w:rFonts w:eastAsiaTheme="majorEastAsia" w:cstheme="majorBidi"/>
      <w:color w:val="272727" w:themeColor="text1" w:themeTint="D8"/>
    </w:rPr>
  </w:style>
  <w:style w:type="paragraph" w:styleId="Title">
    <w:name w:val="Title"/>
    <w:basedOn w:val="Normal"/>
    <w:next w:val="Normal"/>
    <w:link w:val="TitleChar"/>
    <w:uiPriority w:val="10"/>
    <w:qFormat/>
    <w:rsid w:val="00681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1A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AB"/>
    <w:rPr>
      <w:i/>
      <w:iCs/>
      <w:color w:val="404040" w:themeColor="text1" w:themeTint="BF"/>
    </w:rPr>
  </w:style>
  <w:style w:type="paragraph" w:styleId="ListParagraph">
    <w:name w:val="List Paragraph"/>
    <w:basedOn w:val="Normal"/>
    <w:uiPriority w:val="34"/>
    <w:qFormat/>
    <w:rsid w:val="006811AB"/>
    <w:pPr>
      <w:ind w:left="720"/>
      <w:contextualSpacing/>
    </w:pPr>
  </w:style>
  <w:style w:type="character" w:styleId="IntenseEmphasis">
    <w:name w:val="Intense Emphasis"/>
    <w:basedOn w:val="DefaultParagraphFont"/>
    <w:uiPriority w:val="21"/>
    <w:qFormat/>
    <w:rsid w:val="006811AB"/>
    <w:rPr>
      <w:i/>
      <w:iCs/>
      <w:color w:val="2F5496" w:themeColor="accent1" w:themeShade="BF"/>
    </w:rPr>
  </w:style>
  <w:style w:type="paragraph" w:styleId="IntenseQuote">
    <w:name w:val="Intense Quote"/>
    <w:basedOn w:val="Normal"/>
    <w:next w:val="Normal"/>
    <w:link w:val="IntenseQuoteChar"/>
    <w:uiPriority w:val="30"/>
    <w:qFormat/>
    <w:rsid w:val="00681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1AB"/>
    <w:rPr>
      <w:i/>
      <w:iCs/>
      <w:color w:val="2F5496" w:themeColor="accent1" w:themeShade="BF"/>
    </w:rPr>
  </w:style>
  <w:style w:type="character" w:styleId="IntenseReference">
    <w:name w:val="Intense Reference"/>
    <w:basedOn w:val="DefaultParagraphFont"/>
    <w:uiPriority w:val="32"/>
    <w:qFormat/>
    <w:rsid w:val="006811AB"/>
    <w:rPr>
      <w:b/>
      <w:bCs/>
      <w:smallCaps/>
      <w:color w:val="2F5496" w:themeColor="accent1" w:themeShade="BF"/>
      <w:spacing w:val="5"/>
    </w:rPr>
  </w:style>
  <w:style w:type="character" w:styleId="Hyperlink">
    <w:name w:val="Hyperlink"/>
    <w:basedOn w:val="DefaultParagraphFont"/>
    <w:uiPriority w:val="99"/>
    <w:unhideWhenUsed/>
    <w:rsid w:val="006811AB"/>
    <w:rPr>
      <w:color w:val="0563C1" w:themeColor="hyperlink"/>
      <w:u w:val="single"/>
    </w:rPr>
  </w:style>
  <w:style w:type="character" w:styleId="UnresolvedMention">
    <w:name w:val="Unresolved Mention"/>
    <w:basedOn w:val="DefaultParagraphFont"/>
    <w:uiPriority w:val="99"/>
    <w:semiHidden/>
    <w:unhideWhenUsed/>
    <w:rsid w:val="00681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Gunda Harshavardhan-[CB.SC.U4AIE23226]</dc:creator>
  <cp:keywords/>
  <dc:description/>
  <cp:lastModifiedBy>Bhuvanesh V</cp:lastModifiedBy>
  <cp:revision>3</cp:revision>
  <dcterms:created xsi:type="dcterms:W3CDTF">2026-07-13T07:15:00Z</dcterms:created>
  <dcterms:modified xsi:type="dcterms:W3CDTF">2026-07-17T03:42:00Z</dcterms:modified>
</cp:coreProperties>
</file>