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4066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4C97B41D" w:rsidR="00A44FBA" w:rsidRDefault="007D2174">
            <w:pPr>
              <w:rPr>
                <w:rFonts w:ascii="Arial" w:eastAsia="Arial" w:hAnsi="Arial" w:cs="Arial"/>
              </w:rPr>
            </w:pPr>
            <w:r w:rsidRPr="007D2174">
              <w:rPr>
                <w:rFonts w:ascii="Arial" w:eastAsia="Arial" w:hAnsi="Arial" w:cs="Arial"/>
              </w:rPr>
              <w:t>LTVIP2026TMIDS91805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4AD156E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CA4483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>ccess control is managed by storing the sensitive GOOGLE_API_KEY in a local environment file rather than the source code. 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3D3777"/>
    <w:rsid w:val="007A7E6F"/>
    <w:rsid w:val="007D2174"/>
    <w:rsid w:val="00904443"/>
    <w:rsid w:val="00A44FBA"/>
    <w:rsid w:val="00C33A51"/>
    <w:rsid w:val="00CE32A2"/>
    <w:rsid w:val="00DC74DD"/>
    <w:rsid w:val="00F2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harsha</cp:lastModifiedBy>
  <cp:revision>6</cp:revision>
  <dcterms:created xsi:type="dcterms:W3CDTF">2022-09-18T16:51:00Z</dcterms:created>
  <dcterms:modified xsi:type="dcterms:W3CDTF">2026-03-01T16:54:00Z</dcterms:modified>
</cp:coreProperties>
</file>