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Session Login and Logout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&lt;title&gt;Login Logout&lt;/title&gt;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href="login?userid=admin"&gt;Dashboard with Login&lt;/a&gt;&lt;br&gt;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LoginServlet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@WebServlet("/LoginServlet")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LoginServlet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LoginServlet()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HttpSession session=request.getSession();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session.setAttribute("userid",  userId);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response.sendRedirect("dashboard");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javax.servlet.http.HttpSession;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HttpSession session=request.getSession(false);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String userId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(session.getAttribute("userid")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userId =(String)session.getAttribute("userid");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(userId == null 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out.println("No UserId was found in session.&lt;br&gt;");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out.println("UserId obtained from session :" + userId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out.println("&lt;a href='logout'&gt;Logout of session&lt;/a&gt;&lt;br&gt;");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javax.servlet.http.HttpSession;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Logout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@WebServlet("/Logout")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Logout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Logout()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HttpSession session=request.getSession();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session.invalidate();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out.println("Logged out of session.&lt;br&gt;");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&lt;display-name&gt;LoginLogout&lt;/display-name&gt;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&lt;servlet-class&gt;LoginServlet&lt;/servlet-class&gt;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&lt;servlet-name&gt;Logout&lt;/servlet-name&gt;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&lt;servlet-class&gt;Logout&lt;/servlet-class&gt;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&lt;servlet-name&gt;Logout&lt;/servlet-name&gt;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&lt;url-pattern&gt;/logout&lt;/url-pattern&gt;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09D94130"/>
    <w:rsid w:val="10FC3D14"/>
    <w:rsid w:val="1122701E"/>
    <w:rsid w:val="130A38E2"/>
    <w:rsid w:val="254530C0"/>
    <w:rsid w:val="29BE003E"/>
    <w:rsid w:val="40E25E91"/>
    <w:rsid w:val="4F6B1E42"/>
    <w:rsid w:val="5E961134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C1FDEDA41AA94177818F7580F30F458E</vt:lpwstr>
  </property>
</Properties>
</file>