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&lt;title&gt;JDBC Stored Procedures&lt;/title&gt;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href="list"&gt;Product Info&lt;/a&gt;&lt;br&gt;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DBConnection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Connection 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DBConnection(String dbURL, String user, String pwd) throws ClassNotFoundException, SQLException{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Class.forName("com.mysql.jdbc.Driver");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this.connection = DriverManager.getConnection(dbURL, user, pwd);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Connection getConnection(){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closeConnection() throws SQLException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(this.connection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this.connection.close();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java.sql.CallableStatement;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java.sql.ResultSet;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java.util.Properties;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com.ecommerce.DBConnection;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InputStream in = getServletContext().getResourceAsStream("/WEB-INF/config.properties");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Properties props = new Properties();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props.load(in);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DBConnection conn = new DBConnection(props.getProperty("url"), props.getProperty("userid"), props.getProperty("password"));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CallableStatement stmt = conn.getConnection().prepareCall("{call add_product(?, ?)}");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stmt.setString(1, "new product");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stmt.setBigDecimal(2, new BigDecimal(1900.50));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out.println("Stored procedure has been executed.&lt;Br&gt;");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(ClassNotFoundException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(SQLException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&lt;display-name&gt;JDBC Stored Procedures&lt;/display-name&gt;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&lt;url-pattern&gt;/list&lt;/url-pattern&gt;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254530C0"/>
    <w:rsid w:val="29BE003E"/>
    <w:rsid w:val="3C4E75A0"/>
    <w:rsid w:val="40E25E91"/>
    <w:rsid w:val="4F6B1E42"/>
    <w:rsid w:val="56053111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B0D7EDFA357A4E2FB58674E85771A68D</vt:lpwstr>
  </property>
</Properties>
</file>