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Practice-Project4</w:t>
      </w:r>
      <w:bookmarkStart w:id="0" w:name="_GoBack"/>
      <w:bookmarkEnd w:id="0"/>
    </w:p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Constructors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//default constructor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EmpInfo{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String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display()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constructorDemo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EmpInfo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emp1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EmpInfo();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EmpInfo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emp2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EmpInfo();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emp1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emp2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//parameterized constructor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Std{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String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Std(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,String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display()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name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paramConstrDemo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Std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std1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Std(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  <w:lang w:val="en-IN"/>
        </w:rPr>
        <w:t>5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,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"Alex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  <w:lang w:val="en-IN"/>
        </w:rPr>
        <w:t>a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Std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std2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Std(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  <w:lang w:val="en-IN"/>
        </w:rPr>
        <w:t>8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,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  <w:lang w:val="en-IN"/>
        </w:rPr>
        <w:t>Siri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std1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std2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0 null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0 null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5 Alexa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8 Siri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219E37A0"/>
    <w:rsid w:val="6A242C9C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2022-07-20T17:51:39Z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1A29803F359D416DB0017CFFB0D96A54</vt:lpwstr>
  </property>
</Properties>
</file>