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566" w:rsidRDefault="00AF7566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DBSCAN (Density-based spatial clustering of applications with noise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)</w:t>
      </w:r>
    </w:p>
    <w:p w:rsidR="00AF7566" w:rsidRPr="00AF7566" w:rsidRDefault="00AF7566" w:rsidP="00AF756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AF7566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 DBSCAN algorithm uses two major parameters:</w:t>
      </w:r>
    </w:p>
    <w:p w:rsidR="00AF7566" w:rsidRPr="00AF7566" w:rsidRDefault="00AF7566" w:rsidP="00AF7566">
      <w:pPr>
        <w:numPr>
          <w:ilvl w:val="0"/>
          <w:numId w:val="1"/>
        </w:numPr>
        <w:shd w:val="clear" w:color="auto" w:fill="FFFFFF"/>
        <w:spacing w:before="480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proofErr w:type="spellStart"/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minPts</w:t>
      </w:r>
      <w:proofErr w:type="spellEnd"/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:</w:t>
      </w:r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 The minimum number of points (a threshold) clustered together for a region to be considered dense i.e. the minimum number of data points that can form a cluster</w:t>
      </w:r>
    </w:p>
    <w:p w:rsidR="00AF7566" w:rsidRPr="00AF7566" w:rsidRDefault="00AF7566" w:rsidP="00AF7566">
      <w:pPr>
        <w:numPr>
          <w:ilvl w:val="0"/>
          <w:numId w:val="1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proofErr w:type="gramStart"/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eps</w:t>
      </w:r>
      <w:proofErr w:type="gramEnd"/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 xml:space="preserve"> (ε):</w:t>
      </w:r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 xml:space="preserve"> A distance measure that will be used to locate the points in the </w:t>
      </w:r>
      <w:proofErr w:type="spellStart"/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neighborhood</w:t>
      </w:r>
      <w:proofErr w:type="spellEnd"/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 xml:space="preserve"> of any point.</w:t>
      </w:r>
    </w:p>
    <w:p w:rsidR="00AF7566" w:rsidRPr="00AF7566" w:rsidRDefault="00AF7566" w:rsidP="00AF7566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AF7566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this method, there are three different types of data points:</w:t>
      </w:r>
    </w:p>
    <w:p w:rsidR="00AF7566" w:rsidRPr="00AF7566" w:rsidRDefault="00AF7566" w:rsidP="00AF7566">
      <w:pPr>
        <w:numPr>
          <w:ilvl w:val="0"/>
          <w:numId w:val="2"/>
        </w:numPr>
        <w:shd w:val="clear" w:color="auto" w:fill="FFFFFF"/>
        <w:spacing w:before="480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Core data point:</w:t>
      </w:r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 A data point which has at least ‘</w:t>
      </w:r>
      <w:proofErr w:type="spellStart"/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minPts</w:t>
      </w:r>
      <w:proofErr w:type="spellEnd"/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’ within the distance of ‘ε’.</w:t>
      </w:r>
    </w:p>
    <w:p w:rsidR="00AF7566" w:rsidRPr="00AF7566" w:rsidRDefault="00AF7566" w:rsidP="00AF7566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Border data point: </w:t>
      </w:r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A data point which is in within ‘ε’ distance from core data point but not a core point.</w:t>
      </w:r>
    </w:p>
    <w:p w:rsidR="00AF7566" w:rsidRPr="00AF7566" w:rsidRDefault="00AF7566" w:rsidP="00AF7566">
      <w:pPr>
        <w:numPr>
          <w:ilvl w:val="0"/>
          <w:numId w:val="2"/>
        </w:numPr>
        <w:shd w:val="clear" w:color="auto" w:fill="FFFFFF"/>
        <w:spacing w:before="252" w:after="0" w:line="480" w:lineRule="atLeast"/>
        <w:ind w:left="450"/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</w:pPr>
      <w:r w:rsidRPr="00AF7566">
        <w:rPr>
          <w:rFonts w:ascii="Georgia" w:eastAsia="Times New Roman" w:hAnsi="Georgia" w:cs="Segoe UI"/>
          <w:b/>
          <w:bCs/>
          <w:color w:val="292929"/>
          <w:spacing w:val="-1"/>
          <w:sz w:val="32"/>
          <w:szCs w:val="32"/>
          <w:lang w:eastAsia="en-IN"/>
        </w:rPr>
        <w:t>Noise data point: </w:t>
      </w:r>
      <w:r w:rsidRPr="00AF7566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en-IN"/>
        </w:rPr>
        <w:t>A data point which is neither core nor border data point.</w:t>
      </w:r>
    </w:p>
    <w:p w:rsidR="00AF7566" w:rsidRDefault="00AF7566">
      <w:r>
        <w:t xml:space="preserve">                                                    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2903220" cy="1379220"/>
            <wp:effectExtent l="0" t="0" r="0" b="0"/>
            <wp:docPr id="10" name="Picture 10" descr="https://miro.medium.com/v2/resize:fit:305/1*A68mP2yO_QtFJHcgYdlD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305/1*A68mP2yO_QtFJHcgYdlDH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lastRenderedPageBreak/>
        <w:drawing>
          <wp:inline distT="0" distB="0" distL="0" distR="0" wp14:anchorId="54FF09B7" wp14:editId="54370CDA">
            <wp:extent cx="5019675" cy="4848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C6E167" wp14:editId="5BC1F074">
            <wp:extent cx="4450080" cy="4607450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1001" cy="46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lastRenderedPageBreak/>
        <w:drawing>
          <wp:inline distT="0" distB="0" distL="0" distR="0" wp14:anchorId="7229D089" wp14:editId="295BFFC8">
            <wp:extent cx="5731510" cy="2613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drawing>
          <wp:inline distT="0" distB="0" distL="0" distR="0" wp14:anchorId="5DF10F5C" wp14:editId="78974B49">
            <wp:extent cx="2143125" cy="5257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lastRenderedPageBreak/>
        <w:drawing>
          <wp:inline distT="0" distB="0" distL="0" distR="0" wp14:anchorId="1CB89DFF" wp14:editId="308498EB">
            <wp:extent cx="5731510" cy="3485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/>
    <w:p w:rsidR="00092A41" w:rsidRDefault="00F06FD4">
      <w:r>
        <w:rPr>
          <w:noProof/>
          <w:lang w:eastAsia="en-IN"/>
        </w:rPr>
        <w:drawing>
          <wp:inline distT="0" distB="0" distL="0" distR="0" wp14:anchorId="2AAB2834" wp14:editId="51B143C4">
            <wp:extent cx="5731510" cy="3154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lastRenderedPageBreak/>
        <w:drawing>
          <wp:inline distT="0" distB="0" distL="0" distR="0" wp14:anchorId="7A48367C" wp14:editId="2089B8F1">
            <wp:extent cx="5731510" cy="5036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D4" w:rsidRDefault="00F06FD4">
      <w:r>
        <w:rPr>
          <w:noProof/>
          <w:lang w:eastAsia="en-IN"/>
        </w:rPr>
        <w:drawing>
          <wp:inline distT="0" distB="0" distL="0" distR="0" wp14:anchorId="16B45781" wp14:editId="3E2DF225">
            <wp:extent cx="5731510" cy="42468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FD4" w:rsidSect="00F06FD4">
      <w:pgSz w:w="11906" w:h="16838"/>
      <w:pgMar w:top="28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2840AF"/>
    <w:multiLevelType w:val="multilevel"/>
    <w:tmpl w:val="64988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41344C"/>
    <w:multiLevelType w:val="multilevel"/>
    <w:tmpl w:val="13EC9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YCE3NzS0szY1MTY3NDIyUdpeDU4uLM/DyQAsNaAJgHR5YsAAAA"/>
  </w:docVars>
  <w:rsids>
    <w:rsidRoot w:val="00F06FD4"/>
    <w:rsid w:val="00092A41"/>
    <w:rsid w:val="00AF7566"/>
    <w:rsid w:val="00F0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738C87-B135-4DFF-8EBD-EBFB7E37A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AF7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F75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2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6EA97DE96CB84E8C526BF093837D34" ma:contentTypeVersion="17" ma:contentTypeDescription="Create a new document." ma:contentTypeScope="" ma:versionID="620fe7fc6f15b7978a0d3c72c20a2240">
  <xsd:schema xmlns:xsd="http://www.w3.org/2001/XMLSchema" xmlns:xs="http://www.w3.org/2001/XMLSchema" xmlns:p="http://schemas.microsoft.com/office/2006/metadata/properties" xmlns:ns2="c9405b91-c366-46ef-9680-99183cd4181d" xmlns:ns3="37c5fae0-cb61-491e-a5b2-f5342e882e94" targetNamespace="http://schemas.microsoft.com/office/2006/metadata/properties" ma:root="true" ma:fieldsID="12ce543ee378ec854686a0a09c447319" ns2:_="" ns3:_="">
    <xsd:import namespace="c9405b91-c366-46ef-9680-99183cd4181d"/>
    <xsd:import namespace="37c5fae0-cb61-491e-a5b2-f5342e882e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405b91-c366-46ef-9680-99183cd418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5fae0-cb61-491e-a5b2-f5342e882e94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97492ae5-6b3e-4f70-93ef-a6858103c961}" ma:internalName="TaxCatchAll" ma:showField="CatchAllData" ma:web="37c5fae0-cb61-491e-a5b2-f5342e882e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405b91-c366-46ef-9680-99183cd4181d">
      <Terms xmlns="http://schemas.microsoft.com/office/infopath/2007/PartnerControls"/>
    </lcf76f155ced4ddcb4097134ff3c332f>
    <TaxCatchAll xmlns="37c5fae0-cb61-491e-a5b2-f5342e882e94" xsi:nil="true"/>
    <SharedWithUsers xmlns="37c5fae0-cb61-491e-a5b2-f5342e882e94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FAA532F4-DC7F-43D9-BCC2-9379A82AD296}"/>
</file>

<file path=customXml/itemProps2.xml><?xml version="1.0" encoding="utf-8"?>
<ds:datastoreItem xmlns:ds="http://schemas.openxmlformats.org/officeDocument/2006/customXml" ds:itemID="{DFDB6120-F463-474A-8A99-9BEC0E947822}"/>
</file>

<file path=customXml/itemProps3.xml><?xml version="1.0" encoding="utf-8"?>
<ds:datastoreItem xmlns:ds="http://schemas.openxmlformats.org/officeDocument/2006/customXml" ds:itemID="{43690AF4-B224-4FA2-8F96-BFC7EB90DBF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Periyasamy</dc:creator>
  <cp:keywords/>
  <dc:description/>
  <cp:lastModifiedBy>Prakash Periyasamy</cp:lastModifiedBy>
  <cp:revision>2</cp:revision>
  <dcterms:created xsi:type="dcterms:W3CDTF">2023-07-10T15:53:00Z</dcterms:created>
  <dcterms:modified xsi:type="dcterms:W3CDTF">2023-07-10T16:00:00Z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0x010100936EA97DE96CB84E8C526BF093837D34</vt:lpwstr>
  </property>
  <property fmtid="{D5CDD505-2E9C-101B-9397-08002B2CF9AE}" pid="3" name="Order">
    <vt:r8>3400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  <property fmtid="{D5CDD505-2E9C-101B-9397-08002B2CF9AE}" pid="11" name="TriggerFlowInfo">
    <vt:lpwstr/>
  </property>
</Properties>
</file>