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6907" w14:textId="77777777" w:rsidR="00B518CC" w:rsidRDefault="00000000">
      <w:pPr>
        <w:pStyle w:val="Title"/>
      </w:pPr>
      <w:r>
        <w:t>Data Workbench</w:t>
      </w:r>
    </w:p>
    <w:p w14:paraId="23AC1799" w14:textId="77777777" w:rsidR="00B518CC" w:rsidRDefault="00000000">
      <w:pPr>
        <w:pStyle w:val="Subtitle"/>
      </w:pPr>
      <w:r>
        <w:t xml:space="preserve">IDEA </w:t>
      </w:r>
      <w:proofErr w:type="gramStart"/>
      <w:r>
        <w:t>SUBMISSION  /</w:t>
      </w:r>
      <w:proofErr w:type="gramEnd"/>
      <w:r>
        <w:t xml:space="preserve">  08 SEPTEMBER 2026</w:t>
      </w:r>
    </w:p>
    <w:p w14:paraId="1C120B32" w14:textId="77777777" w:rsidR="00B518CC" w:rsidRDefault="00000000">
      <w:pPr>
        <w:pStyle w:val="Question"/>
      </w:pPr>
      <w:proofErr w:type="gramStart"/>
      <w:r>
        <w:rPr>
          <w:color w:val="FF4F59"/>
        </w:rPr>
        <w:t xml:space="preserve">01  </w:t>
      </w:r>
      <w:r>
        <w:t>Which</w:t>
      </w:r>
      <w:proofErr w:type="gramEnd"/>
      <w:r>
        <w:t xml:space="preserve"> industry/function does your idea apply to?</w:t>
      </w:r>
    </w:p>
    <w:p w14:paraId="7B4442FE" w14:textId="5FFFA329" w:rsidR="00B518CC" w:rsidRDefault="00000000">
      <w:r>
        <w:t>Banking &amp; Financial Services. Primary functions: Risk Analytics, Model Development,</w:t>
      </w:r>
      <w:r w:rsidR="00EA14E7">
        <w:t xml:space="preserve"> Portfolio Analytics and Insights</w:t>
      </w:r>
      <w:r>
        <w:t xml:space="preserve">. Initial application: data readiness for credit risk </w:t>
      </w:r>
      <w:r w:rsidR="00EA14E7">
        <w:t>modelling</w:t>
      </w:r>
      <w:r>
        <w:t xml:space="preserve"> and portfolio analytics, with reuse across other data-intensive industries.</w:t>
      </w:r>
    </w:p>
    <w:p w14:paraId="04CB1592" w14:textId="77777777" w:rsidR="00B518CC" w:rsidRDefault="00000000">
      <w:pPr>
        <w:pStyle w:val="Question"/>
      </w:pPr>
      <w:proofErr w:type="gramStart"/>
      <w:r>
        <w:rPr>
          <w:color w:val="FF4F59"/>
        </w:rPr>
        <w:t xml:space="preserve">02  </w:t>
      </w:r>
      <w:r>
        <w:t>Idea</w:t>
      </w:r>
      <w:proofErr w:type="gramEnd"/>
      <w:r>
        <w:t xml:space="preserve"> </w:t>
      </w:r>
      <w:proofErr w:type="gramStart"/>
      <w:r>
        <w:t>title</w:t>
      </w:r>
      <w:r>
        <w:rPr>
          <w:color w:val="6D706B"/>
          <w:sz w:val="17"/>
        </w:rPr>
        <w:t xml:space="preserve">  /</w:t>
      </w:r>
      <w:proofErr w:type="gramEnd"/>
      <w:r>
        <w:rPr>
          <w:color w:val="6D706B"/>
          <w:sz w:val="17"/>
        </w:rPr>
        <w:t xml:space="preserve">  20 words maximum</w:t>
      </w:r>
    </w:p>
    <w:p w14:paraId="7E0728EC" w14:textId="7D6DEDE3" w:rsidR="00B518CC" w:rsidRDefault="00000000">
      <w:pPr>
        <w:pStyle w:val="AnswerTitle"/>
      </w:pPr>
      <w:r>
        <w:t xml:space="preserve">Data Workbench: AI-Assisted Data Readiness for Trusted Analytics and Risk </w:t>
      </w:r>
      <w:r w:rsidR="00EA14E7">
        <w:t>Modelling</w:t>
      </w:r>
    </w:p>
    <w:p w14:paraId="73B9F059" w14:textId="77777777" w:rsidR="00B518CC" w:rsidRDefault="00000000">
      <w:pPr>
        <w:pStyle w:val="Question"/>
      </w:pPr>
      <w:proofErr w:type="gramStart"/>
      <w:r>
        <w:rPr>
          <w:color w:val="FF4F59"/>
        </w:rPr>
        <w:t xml:space="preserve">03  </w:t>
      </w:r>
      <w:r>
        <w:t>Idea</w:t>
      </w:r>
      <w:proofErr w:type="gramEnd"/>
      <w:r>
        <w:t xml:space="preserve"> </w:t>
      </w:r>
      <w:proofErr w:type="gramStart"/>
      <w:r>
        <w:t>summary</w:t>
      </w:r>
      <w:r>
        <w:rPr>
          <w:color w:val="6D706B"/>
          <w:sz w:val="17"/>
        </w:rPr>
        <w:t xml:space="preserve">  /</w:t>
      </w:r>
      <w:proofErr w:type="gramEnd"/>
      <w:r>
        <w:rPr>
          <w:color w:val="6D706B"/>
          <w:sz w:val="17"/>
        </w:rPr>
        <w:t xml:space="preserve">  250 words maximum</w:t>
      </w:r>
    </w:p>
    <w:p w14:paraId="3F468809" w14:textId="71FA80E5" w:rsidR="00B518CC" w:rsidRDefault="00000000">
      <w:r>
        <w:t xml:space="preserve">Data Workbench is an AI-assisted platform that helps enterprises establish whether their data is fit for analytics, risk </w:t>
      </w:r>
      <w:r w:rsidR="00EA14E7">
        <w:t>modelling</w:t>
      </w:r>
      <w:r>
        <w:t xml:space="preserve"> and AI use.</w:t>
      </w:r>
      <w:r w:rsidR="00EA14E7">
        <w:t xml:space="preserve"> </w:t>
      </w:r>
      <w:r w:rsidR="00EA14E7">
        <w:t>The idea turns fragmented data assessment and investigation into a repeatable process that teams can review and reuse.</w:t>
      </w:r>
    </w:p>
    <w:p w14:paraId="0FDD84EF" w14:textId="0EABB793" w:rsidR="00B518CC" w:rsidRDefault="00000000">
      <w:r>
        <w:t xml:space="preserve">It brings data profiling, reusable diagnostics, finding review, issue management and root-cause investigation into one guided workspace. Its framework addresses </w:t>
      </w:r>
      <w:r w:rsidR="004A1459">
        <w:t xml:space="preserve">analytic use case specific data challenges beyond the standard data quality checks specifically </w:t>
      </w:r>
      <w:r>
        <w:t xml:space="preserve">target validity, outcome maturity, </w:t>
      </w:r>
      <w:r w:rsidR="004A1459">
        <w:t>representativeness</w:t>
      </w:r>
      <w:r w:rsidR="004A1459">
        <w:t>, drift, collusion, while</w:t>
      </w:r>
      <w:r>
        <w:t xml:space="preserve"> distinguishing available capabilities from planned diagnostics.</w:t>
      </w:r>
    </w:p>
    <w:p w14:paraId="40417920" w14:textId="6ED9F18A" w:rsidR="00B518CC" w:rsidRDefault="00000000">
      <w:r>
        <w:t xml:space="preserve">Analysts upload data, confirm business context and execute reproducible checks. Statistical and rule-based engines calculate results; </w:t>
      </w:r>
      <w:r w:rsidR="004A1459">
        <w:t>Custom configured agents</w:t>
      </w:r>
      <w:r>
        <w:t xml:space="preserve"> help interpret metadata, develop hypotheses and explain evidence. Domain experts review findings, approve conclusions and decide corrective actions. Versioned data and preserved analysis artifacts link decisions to supporting evidence.</w:t>
      </w:r>
    </w:p>
    <w:p w14:paraId="1E866721" w14:textId="5C48DE62" w:rsidR="00B518CC" w:rsidRDefault="00000000">
      <w:r>
        <w:t xml:space="preserve">The focus is banking and financial services, where unreliable or unsuitable data can delay credit risk </w:t>
      </w:r>
      <w:r w:rsidR="00EA14E7">
        <w:t>modelling</w:t>
      </w:r>
      <w:r>
        <w:t xml:space="preserve">, stress testing and portfolio analytics. </w:t>
      </w:r>
      <w:r w:rsidR="00EA14E7">
        <w:t>P</w:t>
      </w:r>
      <w:r>
        <w:t>rototype capabilities include row-completeness reconciliation, value-semantics classification, directional consistency and population stability analysis.</w:t>
      </w:r>
      <w:r w:rsidR="00EA14E7">
        <w:t xml:space="preserve"> </w:t>
      </w:r>
      <w:r>
        <w:t>A rough version would demonstrate one dataset moving from upload through diagnostics to a documented root-cause conclusion and remediation handoff.</w:t>
      </w:r>
    </w:p>
    <w:p w14:paraId="252F2F56" w14:textId="77777777" w:rsidR="00B518CC" w:rsidRDefault="00000000">
      <w:pPr>
        <w:pStyle w:val="Question"/>
      </w:pPr>
      <w:proofErr w:type="gramStart"/>
      <w:r>
        <w:rPr>
          <w:color w:val="FF4F59"/>
        </w:rPr>
        <w:t xml:space="preserve">04  </w:t>
      </w:r>
      <w:r>
        <w:t>What</w:t>
      </w:r>
      <w:proofErr w:type="gramEnd"/>
      <w:r>
        <w:t xml:space="preserve"> business challenge does your idea solve?</w:t>
      </w:r>
      <w:r>
        <w:rPr>
          <w:color w:val="6D706B"/>
          <w:sz w:val="17"/>
        </w:rPr>
        <w:t xml:space="preserve">  </w:t>
      </w:r>
      <w:proofErr w:type="gramStart"/>
      <w:r>
        <w:rPr>
          <w:color w:val="6D706B"/>
          <w:sz w:val="17"/>
        </w:rPr>
        <w:t>/  100</w:t>
      </w:r>
      <w:proofErr w:type="gramEnd"/>
      <w:r>
        <w:rPr>
          <w:color w:val="6D706B"/>
          <w:sz w:val="17"/>
        </w:rPr>
        <w:t xml:space="preserve"> words maximum</w:t>
      </w:r>
    </w:p>
    <w:p w14:paraId="1E37C19F" w14:textId="27F661A8" w:rsidR="00B518CC" w:rsidRDefault="00000000">
      <w:r>
        <w:t xml:space="preserve">Risk analysts, model developers and data teams often spend substantial effort reconciling datasets, writing one-off checks and investigating issues across spreadsheets, scripts and disconnected conversations. Data can be structurally correct yet unsuitable for the intended analysis because of </w:t>
      </w:r>
      <w:r w:rsidR="00EA14E7">
        <w:t>feature temporal inconsistencies</w:t>
      </w:r>
      <w:r>
        <w:t>, missing history, inconsistent labels or population shifts. Late discovery creates rework, delays delivery and weakens confidence in decisions. Teams also struggle to preserve why an issue was raised, what evidence supports its cause and who should act next.</w:t>
      </w:r>
    </w:p>
    <w:p w14:paraId="5C0BC042" w14:textId="77777777" w:rsidR="00B518CC" w:rsidRDefault="00000000">
      <w:pPr>
        <w:pStyle w:val="PageLabel"/>
        <w:pageBreakBefore/>
      </w:pPr>
      <w:r>
        <w:rPr>
          <w:b/>
          <w:color w:val="FF4F59"/>
          <w:sz w:val="19"/>
        </w:rPr>
        <w:lastRenderedPageBreak/>
        <w:t>TECHNOLOGY, IMPACT &amp; BUILD PLAN</w:t>
      </w:r>
    </w:p>
    <w:p w14:paraId="49DB9977" w14:textId="77777777" w:rsidR="00B518CC" w:rsidRDefault="00000000">
      <w:pPr>
        <w:pStyle w:val="Question"/>
      </w:pPr>
      <w:proofErr w:type="gramStart"/>
      <w:r>
        <w:rPr>
          <w:color w:val="FF4F59"/>
        </w:rPr>
        <w:t xml:space="preserve">05  </w:t>
      </w:r>
      <w:r>
        <w:t>How</w:t>
      </w:r>
      <w:proofErr w:type="gramEnd"/>
      <w:r>
        <w:t xml:space="preserve"> does your idea use advanced tech?</w:t>
      </w:r>
      <w:r>
        <w:rPr>
          <w:color w:val="6D706B"/>
          <w:sz w:val="17"/>
        </w:rPr>
        <w:t xml:space="preserve">  </w:t>
      </w:r>
      <w:proofErr w:type="gramStart"/>
      <w:r>
        <w:rPr>
          <w:color w:val="6D706B"/>
          <w:sz w:val="17"/>
        </w:rPr>
        <w:t>/  100</w:t>
      </w:r>
      <w:proofErr w:type="gramEnd"/>
      <w:r>
        <w:rPr>
          <w:color w:val="6D706B"/>
          <w:sz w:val="17"/>
        </w:rPr>
        <w:t xml:space="preserve"> words maximum</w:t>
      </w:r>
    </w:p>
    <w:p w14:paraId="089B3CE1" w14:textId="19860DA5" w:rsidR="00B518CC" w:rsidRDefault="00000000">
      <w:r>
        <w:t xml:space="preserve">The platform combines deterministic rules and statistical diagnostics with </w:t>
      </w:r>
      <w:r w:rsidR="00EA14E7">
        <w:t xml:space="preserve">Agentic </w:t>
      </w:r>
      <w:r>
        <w:t>AI</w:t>
      </w:r>
      <w:r w:rsidR="00EA14E7">
        <w:t xml:space="preserve"> </w:t>
      </w:r>
      <w:r>
        <w:t xml:space="preserve">assisted interpretation and root-cause investigation. Versioned datasets, frozen run settings and reusable analysis artifacts make results reproducible and traceable. A digital workflow connects profiling, diagnostics, finding review, issues and investigation. </w:t>
      </w:r>
      <w:r w:rsidR="004A1459">
        <w:t>A reusable knowledge base captures approved business context and rules, while workflow automation reduces repetitive preparation and handoffs.</w:t>
      </w:r>
      <w:r w:rsidR="004A1459">
        <w:t xml:space="preserve"> </w:t>
      </w:r>
      <w:r w:rsidR="009C2667">
        <w:t xml:space="preserve">Custom agents </w:t>
      </w:r>
      <w:r w:rsidR="004A1459">
        <w:t>propose</w:t>
      </w:r>
      <w:r>
        <w:t xml:space="preserve"> hypotheses and </w:t>
      </w:r>
      <w:r w:rsidR="004A1459">
        <w:t>explain</w:t>
      </w:r>
      <w:r>
        <w:t xml:space="preserve"> evidence</w:t>
      </w:r>
      <w:r w:rsidR="004A1459">
        <w:t xml:space="preserve"> based on deterministic </w:t>
      </w:r>
      <w:r w:rsidR="00F90336">
        <w:t>artifacts, KB and existing context avoiding model drift and hallucinations</w:t>
      </w:r>
      <w:r>
        <w:t xml:space="preserve">; domain experts review its output and approve conclusions. </w:t>
      </w:r>
    </w:p>
    <w:p w14:paraId="467B44A0" w14:textId="77777777" w:rsidR="00B518CC" w:rsidRDefault="00000000">
      <w:pPr>
        <w:pStyle w:val="Question"/>
      </w:pPr>
      <w:proofErr w:type="gramStart"/>
      <w:r>
        <w:rPr>
          <w:color w:val="FF4F59"/>
        </w:rPr>
        <w:t xml:space="preserve">06  </w:t>
      </w:r>
      <w:r>
        <w:t>What</w:t>
      </w:r>
      <w:proofErr w:type="gramEnd"/>
      <w:r>
        <w:t xml:space="preserve"> outcomes would your idea create?</w:t>
      </w:r>
      <w:r>
        <w:rPr>
          <w:color w:val="6D706B"/>
          <w:sz w:val="17"/>
        </w:rPr>
        <w:t xml:space="preserve">  </w:t>
      </w:r>
      <w:proofErr w:type="gramStart"/>
      <w:r>
        <w:rPr>
          <w:color w:val="6D706B"/>
          <w:sz w:val="17"/>
        </w:rPr>
        <w:t>/  100</w:t>
      </w:r>
      <w:proofErr w:type="gramEnd"/>
      <w:r>
        <w:rPr>
          <w:color w:val="6D706B"/>
          <w:sz w:val="17"/>
        </w:rPr>
        <w:t xml:space="preserve"> words maximum</w:t>
      </w:r>
    </w:p>
    <w:p w14:paraId="02049382" w14:textId="7DE4F129" w:rsidR="00B518CC" w:rsidRDefault="00000000">
      <w:r>
        <w:t xml:space="preserve">Expected outcomes are shorter data-readiness and investigation cycles, less repeated manual analysis, earlier detection of unsuitable data, and more consistent decisions across teams. Traceable evidence and documented ownership would improve review quality and remediation coordination. Reusable diagnostics and approved knowledge could lower the effort of assessing subsequent datasets and support more reliable analytics and risk </w:t>
      </w:r>
      <w:r w:rsidR="00F90336">
        <w:t>modelling</w:t>
      </w:r>
      <w:r>
        <w:t>. A pilot would measure analyst hours per assessment, time from finding to approved root-cause conclusion, repeat-work frequency and evidence completeness. Benefits would be validated against a baseline; no savings are assumed.</w:t>
      </w:r>
    </w:p>
    <w:p w14:paraId="049B8C7D" w14:textId="77777777" w:rsidR="00B518CC" w:rsidRDefault="00000000">
      <w:pPr>
        <w:pStyle w:val="Question"/>
      </w:pPr>
      <w:proofErr w:type="gramStart"/>
      <w:r>
        <w:rPr>
          <w:color w:val="FF4F59"/>
        </w:rPr>
        <w:t xml:space="preserve">07  </w:t>
      </w:r>
      <w:r>
        <w:t>How</w:t>
      </w:r>
      <w:proofErr w:type="gramEnd"/>
      <w:r>
        <w:t xml:space="preserve"> long would it take to build a rough version?</w:t>
      </w:r>
    </w:p>
    <w:p w14:paraId="5E695BF8" w14:textId="394CA5E4" w:rsidR="00B518CC" w:rsidRDefault="00000000">
      <w:pPr>
        <w:pStyle w:val="Selection"/>
      </w:pPr>
      <w:proofErr w:type="gramStart"/>
      <w:r>
        <w:rPr>
          <w:rFonts w:ascii="Segoe UI Symbol" w:hAnsi="Segoe UI Symbol"/>
          <w:color w:val="276B57"/>
          <w:sz w:val="23"/>
        </w:rPr>
        <w:t>☒</w:t>
      </w:r>
      <w:r>
        <w:rPr>
          <w:b/>
        </w:rPr>
        <w:t xml:space="preserve">  </w:t>
      </w:r>
      <w:r w:rsidR="00F90336">
        <w:rPr>
          <w:b/>
        </w:rPr>
        <w:t>2</w:t>
      </w:r>
      <w:proofErr w:type="gramEnd"/>
      <w:r>
        <w:rPr>
          <w:b/>
        </w:rPr>
        <w:t xml:space="preserve"> to </w:t>
      </w:r>
      <w:r w:rsidR="00F90336">
        <w:rPr>
          <w:b/>
        </w:rPr>
        <w:t>3</w:t>
      </w:r>
      <w:r>
        <w:rPr>
          <w:b/>
        </w:rPr>
        <w:t xml:space="preserve"> </w:t>
      </w:r>
      <w:r w:rsidR="00F90336">
        <w:rPr>
          <w:b/>
        </w:rPr>
        <w:t>months</w:t>
      </w:r>
    </w:p>
    <w:p w14:paraId="3B4F5B76" w14:textId="77777777" w:rsidR="00B518CC" w:rsidRDefault="00000000">
      <w:pPr>
        <w:pStyle w:val="PageLabel"/>
        <w:pageBreakBefore/>
      </w:pPr>
      <w:r>
        <w:rPr>
          <w:b/>
          <w:color w:val="FF4F59"/>
          <w:sz w:val="19"/>
        </w:rPr>
        <w:lastRenderedPageBreak/>
        <w:t>RESOURCE &amp; ACCESS REQUEST</w:t>
      </w:r>
    </w:p>
    <w:p w14:paraId="6E749382" w14:textId="77777777" w:rsidR="00B518CC" w:rsidRDefault="00000000">
      <w:pPr>
        <w:pStyle w:val="Question"/>
      </w:pPr>
      <w:proofErr w:type="gramStart"/>
      <w:r>
        <w:rPr>
          <w:color w:val="FF4F59"/>
        </w:rPr>
        <w:t xml:space="preserve">08  </w:t>
      </w:r>
      <w:r>
        <w:t>What</w:t>
      </w:r>
      <w:proofErr w:type="gramEnd"/>
      <w:r>
        <w:t xml:space="preserve"> would you need to build the idea?</w:t>
      </w:r>
    </w:p>
    <w:p w14:paraId="094BD3AC" w14:textId="77777777" w:rsidR="00B518CC" w:rsidRDefault="00000000">
      <w:pPr>
        <w:pStyle w:val="Selection"/>
        <w:keepNext/>
      </w:pPr>
      <w:proofErr w:type="gramStart"/>
      <w:r>
        <w:rPr>
          <w:rFonts w:ascii="Segoe UI Symbol" w:hAnsi="Segoe UI Symbol"/>
          <w:color w:val="276B57"/>
          <w:sz w:val="23"/>
        </w:rPr>
        <w:t>☒</w:t>
      </w:r>
      <w:r>
        <w:rPr>
          <w:b/>
        </w:rPr>
        <w:t xml:space="preserve">  Need</w:t>
      </w:r>
      <w:proofErr w:type="gramEnd"/>
      <w:r>
        <w:rPr>
          <w:b/>
        </w:rPr>
        <w:t xml:space="preserve"> access to systems and tools we already have</w:t>
      </w:r>
    </w:p>
    <w:p w14:paraId="3D042143" w14:textId="77777777" w:rsidR="00B518CC" w:rsidRDefault="00000000">
      <w:pPr>
        <w:pStyle w:val="Selection"/>
        <w:keepNext/>
      </w:pPr>
      <w:proofErr w:type="gramStart"/>
      <w:r>
        <w:rPr>
          <w:rFonts w:ascii="Segoe UI Symbol" w:hAnsi="Segoe UI Symbol"/>
          <w:color w:val="A3A49F"/>
          <w:sz w:val="23"/>
        </w:rPr>
        <w:t>☐</w:t>
      </w:r>
      <w:r>
        <w:rPr>
          <w:color w:val="6D706B"/>
        </w:rPr>
        <w:t xml:space="preserve">  Need</w:t>
      </w:r>
      <w:proofErr w:type="gramEnd"/>
      <w:r>
        <w:rPr>
          <w:color w:val="6D706B"/>
        </w:rPr>
        <w:t xml:space="preserve"> something new we don’t already use — a tool, an app, or a platform</w:t>
      </w:r>
    </w:p>
    <w:p w14:paraId="627CCE85" w14:textId="77777777" w:rsidR="00B518CC" w:rsidRDefault="00000000">
      <w:pPr>
        <w:pStyle w:val="Selection"/>
        <w:keepNext/>
      </w:pPr>
      <w:proofErr w:type="gramStart"/>
      <w:r>
        <w:rPr>
          <w:rFonts w:ascii="Segoe UI Symbol" w:hAnsi="Segoe UI Symbol"/>
          <w:color w:val="276B57"/>
          <w:sz w:val="23"/>
        </w:rPr>
        <w:t>☒</w:t>
      </w:r>
      <w:r>
        <w:rPr>
          <w:b/>
        </w:rPr>
        <w:t xml:space="preserve">  Need</w:t>
      </w:r>
      <w:proofErr w:type="gramEnd"/>
      <w:r>
        <w:rPr>
          <w:b/>
        </w:rPr>
        <w:t xml:space="preserve"> help/guidance from a specific technical or engineering team</w:t>
      </w:r>
    </w:p>
    <w:p w14:paraId="690BB395" w14:textId="77777777" w:rsidR="00B518CC" w:rsidRDefault="00000000">
      <w:pPr>
        <w:pStyle w:val="Selection"/>
        <w:keepNext/>
      </w:pPr>
      <w:proofErr w:type="gramStart"/>
      <w:r>
        <w:rPr>
          <w:rFonts w:ascii="Segoe UI Symbol" w:hAnsi="Segoe UI Symbol"/>
          <w:color w:val="276B57"/>
          <w:sz w:val="23"/>
        </w:rPr>
        <w:t>☒</w:t>
      </w:r>
      <w:r>
        <w:rPr>
          <w:b/>
        </w:rPr>
        <w:t xml:space="preserve">  Need</w:t>
      </w:r>
      <w:proofErr w:type="gramEnd"/>
      <w:r>
        <w:rPr>
          <w:b/>
        </w:rPr>
        <w:t xml:space="preserve"> permissions from someone in authority</w:t>
      </w:r>
    </w:p>
    <w:p w14:paraId="00F55138" w14:textId="77777777" w:rsidR="00B518CC" w:rsidRDefault="00000000">
      <w:pPr>
        <w:pStyle w:val="Selection"/>
        <w:keepNext/>
      </w:pPr>
      <w:proofErr w:type="gramStart"/>
      <w:r>
        <w:rPr>
          <w:rFonts w:ascii="Segoe UI Symbol" w:hAnsi="Segoe UI Symbol"/>
          <w:color w:val="A3A49F"/>
          <w:sz w:val="23"/>
        </w:rPr>
        <w:t>☐</w:t>
      </w:r>
      <w:r>
        <w:rPr>
          <w:color w:val="6D706B"/>
        </w:rPr>
        <w:t xml:space="preserve">  Nothing</w:t>
      </w:r>
      <w:proofErr w:type="gramEnd"/>
      <w:r>
        <w:rPr>
          <w:color w:val="6D706B"/>
        </w:rPr>
        <w:t xml:space="preserve"> — I can start with what I have</w:t>
      </w:r>
    </w:p>
    <w:p w14:paraId="5E398F02" w14:textId="77777777" w:rsidR="00B518CC" w:rsidRDefault="00000000">
      <w:pPr>
        <w:pStyle w:val="Selection"/>
        <w:keepNext/>
      </w:pPr>
      <w:proofErr w:type="gramStart"/>
      <w:r>
        <w:rPr>
          <w:rFonts w:ascii="Segoe UI Symbol" w:hAnsi="Segoe UI Symbol"/>
          <w:color w:val="A3A49F"/>
          <w:sz w:val="23"/>
        </w:rPr>
        <w:t>☐</w:t>
      </w:r>
      <w:r>
        <w:rPr>
          <w:color w:val="6D706B"/>
        </w:rPr>
        <w:t xml:space="preserve">  I’m</w:t>
      </w:r>
      <w:proofErr w:type="gramEnd"/>
      <w:r>
        <w:rPr>
          <w:color w:val="6D706B"/>
        </w:rPr>
        <w:t xml:space="preserve"> not sure yet</w:t>
      </w:r>
    </w:p>
    <w:p w14:paraId="21F44843" w14:textId="77777777" w:rsidR="00F90336" w:rsidRDefault="00F90336">
      <w:pPr>
        <w:pStyle w:val="PlanningDetail"/>
      </w:pPr>
    </w:p>
    <w:p w14:paraId="10232C5B" w14:textId="4C84E93B" w:rsidR="00B518CC" w:rsidRDefault="00000000">
      <w:pPr>
        <w:pStyle w:val="PlanningDetail"/>
      </w:pPr>
      <w:r>
        <w:rPr>
          <w:b/>
        </w:rPr>
        <w:t xml:space="preserve">Development VM. </w:t>
      </w:r>
      <w:r>
        <w:t>One non-production VM: initial estimate 4 vCPU, 16 GB RAM and 128 GB SSD, with internal/VPN access. Install Python 3.12+, Node.js compatible with the project, Git and the application dependencies. Hosted AI inference avoids a GPU requirement for this prototype.</w:t>
      </w:r>
    </w:p>
    <w:p w14:paraId="30694B7E" w14:textId="77777777" w:rsidR="00B518CC" w:rsidRDefault="00000000">
      <w:pPr>
        <w:pStyle w:val="PlanningDetail"/>
      </w:pPr>
      <w:r>
        <w:rPr>
          <w:b/>
        </w:rPr>
        <w:t xml:space="preserve">AI service and API credentials. </w:t>
      </w:r>
      <w:r>
        <w:t>An approved Azure OpenAI deployment in Azure AI Foundry / Microsoft Foundry, or an existing compatible Azure OpenAI resource. Provide the API endpoint, API key, deployment name and API version, plus model quota and an agreed pilot usage budget.</w:t>
      </w:r>
    </w:p>
    <w:p w14:paraId="5281EF99" w14:textId="77777777" w:rsidR="00B518CC" w:rsidRDefault="00000000">
      <w:pPr>
        <w:pStyle w:val="PlanningDetail"/>
      </w:pPr>
      <w:r>
        <w:rPr>
          <w:b/>
        </w:rPr>
        <w:t xml:space="preserve">Git repository and DevOps environment. </w:t>
      </w:r>
      <w:r>
        <w:t>An Azure DevOps project with an Azure Repos Git repository (or approved GitHub equivalent). Grant clone, branch and pull-request permissions; configure reviewer/branch policies, a work-item board, a build/test pipeline with an available agent, and a development deployment environment with a scoped Azure service connection.</w:t>
      </w:r>
    </w:p>
    <w:p w14:paraId="5DD19DB7" w14:textId="77777777" w:rsidR="00B518CC" w:rsidRDefault="00000000">
      <w:pPr>
        <w:pStyle w:val="PlanningDetail"/>
      </w:pPr>
      <w:r>
        <w:rPr>
          <w:b/>
        </w:rPr>
        <w:t xml:space="preserve">Storage and secrets. </w:t>
      </w:r>
      <w:r>
        <w:t>Persistent VM storage for uploaded files, SQLite state and analysis artifacts, with a backup location. Inject the API key through an approved secrets mechanism, such as Azure DevOps secret variables or an existing Azure Key Vault; keep credentials out of Git.</w:t>
      </w:r>
    </w:p>
    <w:p w14:paraId="0516BADD" w14:textId="77777777" w:rsidR="00B518CC" w:rsidRDefault="00000000">
      <w:pPr>
        <w:pStyle w:val="PlanningDetail"/>
      </w:pPr>
      <w:r>
        <w:rPr>
          <w:b/>
        </w:rPr>
        <w:t xml:space="preserve">Permissions and engineering support. </w:t>
      </w:r>
      <w:r>
        <w:t>Cloud/DevOps support for VM provisioning, repository/pipeline setup and connectivity; application/AI engineering support for integration and tests; a data owner/SME to validate results. Obtain resource-group and usage-budget approval, permission to use the dataset and GenAI service, and network access to required endpoints/package feeds.</w:t>
      </w:r>
    </w:p>
    <w:p w14:paraId="540B68A1" w14:textId="77777777" w:rsidR="00B518CC" w:rsidRDefault="00000000">
      <w:pPr>
        <w:pStyle w:val="PlanningNote"/>
      </w:pPr>
      <w:r>
        <w:t>Repository configuration: AZURE_OPENAI_ENDPOINT, AZURE_OPENAI_API_KEY, AZURE_OPENAI_DEPLOYMENT and AZURE_OPENAI_API_VERSION. VM sizing is a starting estimate to validate against the sample data.</w:t>
      </w:r>
    </w:p>
    <w:p w14:paraId="54B9D91B" w14:textId="77777777" w:rsidR="00B518CC" w:rsidRDefault="00000000">
      <w:pPr>
        <w:pStyle w:val="Question"/>
      </w:pPr>
      <w:proofErr w:type="gramStart"/>
      <w:r>
        <w:rPr>
          <w:color w:val="FF4F59"/>
        </w:rPr>
        <w:t xml:space="preserve">09  </w:t>
      </w:r>
      <w:r>
        <w:t>How</w:t>
      </w:r>
      <w:proofErr w:type="gramEnd"/>
      <w:r>
        <w:t xml:space="preserve"> many people would you need to build the idea?</w:t>
      </w:r>
    </w:p>
    <w:p w14:paraId="78CABADF" w14:textId="77777777" w:rsidR="00B518CC" w:rsidRDefault="00000000">
      <w:pPr>
        <w:pStyle w:val="Selection"/>
      </w:pPr>
      <w:proofErr w:type="gramStart"/>
      <w:r>
        <w:rPr>
          <w:rFonts w:ascii="Segoe UI Symbol" w:hAnsi="Segoe UI Symbol"/>
          <w:color w:val="276B57"/>
          <w:sz w:val="23"/>
        </w:rPr>
        <w:t>☒</w:t>
      </w:r>
      <w:r>
        <w:rPr>
          <w:b/>
        </w:rPr>
        <w:t xml:space="preserve">  3</w:t>
      </w:r>
      <w:proofErr w:type="gramEnd"/>
      <w:r>
        <w:rPr>
          <w:b/>
        </w:rPr>
        <w:t xml:space="preserve"> to 4 people (including me)</w:t>
      </w:r>
    </w:p>
    <w:p w14:paraId="237AE4F5" w14:textId="11289E49" w:rsidR="00B518CC" w:rsidRDefault="00000000" w:rsidP="00F90336">
      <w:pPr>
        <w:pStyle w:val="PlanningDetail"/>
      </w:pPr>
      <w:r>
        <w:t xml:space="preserve">Including me: a product/domain lead, a </w:t>
      </w:r>
      <w:proofErr w:type="gramStart"/>
      <w:r>
        <w:t>full-stack</w:t>
      </w:r>
      <w:proofErr w:type="gramEnd"/>
      <w:r>
        <w:t>/data engineer, an AI/analytics engineer, and part-time QA/platform support.</w:t>
      </w:r>
      <w:r w:rsidR="00F90336">
        <w:t xml:space="preserve"> </w:t>
      </w:r>
    </w:p>
    <w:sectPr w:rsidR="00B518CC">
      <w:headerReference w:type="default" r:id="rId6"/>
      <w:footerReference w:type="default" r:id="rId7"/>
      <w:pgSz w:w="11906" w:h="16838"/>
      <w:pgMar w:top="880" w:right="1020" w:bottom="820" w:left="1020" w:header="360" w:footer="360" w:gutter="0"/>
      <w:cols w:space="720"/>
      <w:docGrid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692A1" w14:textId="77777777" w:rsidR="00A06D35" w:rsidRDefault="00A06D35">
      <w:pPr>
        <w:spacing w:after="0" w:line="240" w:lineRule="auto"/>
      </w:pPr>
      <w:r>
        <w:separator/>
      </w:r>
    </w:p>
  </w:endnote>
  <w:endnote w:type="continuationSeparator" w:id="0">
    <w:p w14:paraId="13C63634" w14:textId="77777777" w:rsidR="00A06D35" w:rsidRDefault="00A0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F915" w14:textId="77777777" w:rsidR="00B518CC" w:rsidRDefault="00000000">
    <w:pPr>
      <w:tabs>
        <w:tab w:val="right" w:pos="9866"/>
      </w:tabs>
    </w:pPr>
    <w:r>
      <w:rPr>
        <w:color w:val="6D706B"/>
        <w:sz w:val="16"/>
      </w:rPr>
      <w:t>Based on the supplied framework and product materials</w:t>
    </w:r>
    <w:r>
      <w:tab/>
    </w:r>
    <w:r>
      <w:rPr>
        <w:color w:val="6D706B"/>
        <w:sz w:val="16"/>
      </w:rPr>
      <w:t xml:space="preserve">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47F05" w14:textId="77777777" w:rsidR="00A06D35" w:rsidRDefault="00A06D35">
      <w:pPr>
        <w:spacing w:after="0" w:line="240" w:lineRule="auto"/>
      </w:pPr>
      <w:r>
        <w:separator/>
      </w:r>
    </w:p>
  </w:footnote>
  <w:footnote w:type="continuationSeparator" w:id="0">
    <w:p w14:paraId="5B2AB15B" w14:textId="77777777" w:rsidR="00A06D35" w:rsidRDefault="00A06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98AB6" w14:textId="77777777" w:rsidR="00B518CC" w:rsidRDefault="00000000">
    <w:pPr>
      <w:pBdr>
        <w:bottom w:val="single" w:sz="5" w:space="5" w:color="DEDCD6"/>
      </w:pBdr>
    </w:pPr>
    <w:r>
      <w:rPr>
        <w:b/>
        <w:color w:val="FF4F59"/>
        <w:sz w:val="16"/>
      </w:rPr>
      <w:t>DATA WORKBENCH</w:t>
    </w:r>
    <w:r>
      <w:rPr>
        <w:color w:val="6D706B"/>
        <w:sz w:val="16"/>
      </w:rPr>
      <w:t xml:space="preserve">   /   INNOVATION IDEA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8CC"/>
    <w:rsid w:val="00095DDA"/>
    <w:rsid w:val="004A1459"/>
    <w:rsid w:val="009C2667"/>
    <w:rsid w:val="00A06D35"/>
    <w:rsid w:val="00B518CC"/>
    <w:rsid w:val="00EA14E7"/>
    <w:rsid w:val="00F90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9BE1"/>
  <w15:docId w15:val="{BE290D3E-592F-46C5-9237-57F53BAA6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181C23"/>
        <w:sz w:val="22"/>
        <w:lang w:val="en-GB" w:eastAsia="en-IN" w:bidi="ar-SA"/>
      </w:rPr>
    </w:rPrDefault>
    <w:pPrDefault>
      <w:pPr>
        <w:spacing w:after="95" w:line="2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keepNext/>
      <w:spacing w:before="40" w:after="55" w:line="620" w:lineRule="exact"/>
    </w:pPr>
    <w:rPr>
      <w:b/>
      <w:sz w:val="54"/>
    </w:rPr>
  </w:style>
  <w:style w:type="paragraph" w:styleId="Subtitle">
    <w:name w:val="Subtitle"/>
    <w:basedOn w:val="Normal"/>
    <w:uiPriority w:val="11"/>
    <w:qFormat/>
    <w:pPr>
      <w:keepNext/>
      <w:spacing w:after="145" w:line="230" w:lineRule="exact"/>
    </w:pPr>
    <w:rPr>
      <w:color w:val="6D706B"/>
      <w:sz w:val="18"/>
    </w:rPr>
  </w:style>
  <w:style w:type="paragraph" w:customStyle="1" w:styleId="Question">
    <w:name w:val="Question"/>
    <w:basedOn w:val="Normal"/>
    <w:next w:val="Normal"/>
    <w:qFormat/>
    <w:pPr>
      <w:keepNext/>
      <w:keepLines/>
      <w:spacing w:before="125" w:after="75" w:line="285" w:lineRule="exact"/>
    </w:pPr>
    <w:rPr>
      <w:b/>
      <w:sz w:val="24"/>
    </w:rPr>
  </w:style>
  <w:style w:type="paragraph" w:customStyle="1" w:styleId="AnswerTitle">
    <w:name w:val="Answer Title"/>
    <w:basedOn w:val="Normal"/>
    <w:pPr>
      <w:shd w:val="clear" w:color="auto" w:fill="FFF2DF"/>
      <w:spacing w:after="110" w:line="290" w:lineRule="exact"/>
    </w:pPr>
    <w:rPr>
      <w:b/>
      <w:sz w:val="23"/>
    </w:rPr>
  </w:style>
  <w:style w:type="paragraph" w:customStyle="1" w:styleId="PageLabel">
    <w:name w:val="Page Label"/>
    <w:basedOn w:val="Normal"/>
    <w:pPr>
      <w:keepNext/>
      <w:spacing w:after="80" w:line="230" w:lineRule="exact"/>
    </w:pPr>
  </w:style>
  <w:style w:type="paragraph" w:customStyle="1" w:styleId="Selection">
    <w:name w:val="Selection"/>
    <w:basedOn w:val="Normal"/>
    <w:pPr>
      <w:keepLines/>
      <w:spacing w:after="45" w:line="260" w:lineRule="exact"/>
    </w:pPr>
    <w:rPr>
      <w:sz w:val="21"/>
    </w:rPr>
  </w:style>
  <w:style w:type="paragraph" w:customStyle="1" w:styleId="PlanningDetail">
    <w:name w:val="Planning Detail"/>
    <w:basedOn w:val="Normal"/>
    <w:pPr>
      <w:spacing w:after="75" w:line="245" w:lineRule="exact"/>
    </w:pPr>
    <w:rPr>
      <w:color w:val="454843"/>
      <w:sz w:val="20"/>
    </w:rPr>
  </w:style>
  <w:style w:type="paragraph" w:customStyle="1" w:styleId="PlanningNote">
    <w:name w:val="Planning Note"/>
    <w:basedOn w:val="Normal"/>
    <w:pPr>
      <w:pBdr>
        <w:top w:val="single" w:sz="4" w:space="5" w:color="DEDCD6"/>
      </w:pBdr>
      <w:spacing w:before="90" w:after="0" w:line="210" w:lineRule="exact"/>
    </w:pPr>
    <w:rPr>
      <w:color w:val="6D706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1006</Words>
  <Characters>5646</Characters>
  <Application>Microsoft Office Word</Application>
  <DocSecurity>0</DocSecurity>
  <Lines>376</Lines>
  <Paragraphs>190</Paragraphs>
  <ScaleCrop>false</ScaleCrop>
  <HeadingPairs>
    <vt:vector size="2" baseType="variant">
      <vt:variant>
        <vt:lpstr>Title</vt:lpstr>
      </vt:variant>
      <vt:variant>
        <vt:i4>1</vt:i4>
      </vt:variant>
    </vt:vector>
  </HeadingPairs>
  <TitlesOfParts>
    <vt:vector size="1" baseType="lpstr">
      <vt:lpstr>Data Workbench — Idea Submission</vt:lpstr>
    </vt:vector>
  </TitlesOfParts>
  <Company>Genpact</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Workbench — Idea Submission</dc:title>
  <dc:subject>Industry, idea, challenge, technology, outcomes and rough-version build plan</dc:subject>
  <dc:creator>Data Workbench</dc:creator>
  <dc:description>Editable application answers based on the supplied framework and product materials. Build estimates assume reuse of the existing prototype.</dc:description>
  <cp:lastModifiedBy>Bollineni, Harsha</cp:lastModifiedBy>
  <cp:revision>2</cp:revision>
  <dcterms:created xsi:type="dcterms:W3CDTF">2026-09-08T14:50:00Z</dcterms:created>
  <dcterms:modified xsi:type="dcterms:W3CDTF">2026-09-08T17:55:00Z</dcterms:modified>
</cp:coreProperties>
</file>