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a20aaf7a0341210a356be8cda1c75d8e3ec348"/>
    <w:p>
      <w:pPr>
        <w:pStyle w:val="Heading1"/>
      </w:pPr>
      <w:r>
        <w:t xml:space="preserve">Custom Agents: Step-by-Step Creation Guide (Thermax Scenarios)</w:t>
      </w:r>
    </w:p>
    <w:p>
      <w:pPr>
        <w:pStyle w:val="FirstParagraph"/>
      </w:pPr>
      <w:r>
        <w:t xml:space="preserve">This guide explains how to build</w:t>
      </w:r>
      <w:r>
        <w:t xml:space="preserve"> </w:t>
      </w:r>
      <w:r>
        <w:rPr>
          <w:b/>
          <w:bCs/>
        </w:rPr>
        <w:t xml:space="preserve">standalone custom agents</w:t>
      </w:r>
      <w:r>
        <w:t xml:space="preserve"> </w:t>
      </w:r>
      <w:r>
        <w:t xml:space="preserve">in the Thermax Agentic AI app (</w:t>
      </w:r>
      <w:r>
        <w:rPr>
          <w:rStyle w:val="VerbatimChar"/>
        </w:rPr>
        <w:t xml:space="preserve">+ Custom Agents</w:t>
      </w:r>
      <w:r>
        <w:t xml:space="preserve"> </w:t>
      </w:r>
      <w:r>
        <w:t xml:space="preserve">in the header). It lists every field, file type, and limit, and provides</w:t>
      </w:r>
      <w:r>
        <w:t xml:space="preserve"> </w:t>
      </w:r>
      <w:r>
        <w:rPr>
          <w:b/>
          <w:bCs/>
        </w:rPr>
        <w:t xml:space="preserve">nine ready-to-use scenarios</w:t>
      </w:r>
      <w:r>
        <w:t xml:space="preserve"> </w:t>
      </w:r>
      <w:r>
        <w:t xml:space="preserve">aligned with Thermax’s energy, EPC, water treatment, and service business.</w:t>
      </w:r>
    </w:p>
    <w:p>
      <w:r>
        <w:pict>
          <v:rect style="width:0;height:1.5pt" o:hralign="center" o:hrstd="t" o:hr="t"/>
        </w:pict>
      </w:r>
    </w:p>
    <w:bookmarkStart w:id="9" w:name="how-the-creation-wizard-works-5-steps"/>
    <w:p>
      <w:pPr>
        <w:pStyle w:val="Heading2"/>
      </w:pPr>
      <w:r>
        <w:t xml:space="preserve">1. How the creation wizard works (5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you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  <w:r>
              <w:t xml:space="preserve"> </w:t>
            </w:r>
            <w:r>
              <w:t xml:space="preserve">(required) and an optional</w:t>
            </w:r>
            <w:r>
              <w:t xml:space="preserve"> </w:t>
            </w:r>
            <w:r>
              <w:rPr>
                <w:b/>
                <w:bCs/>
              </w:rPr>
              <w:t xml:space="preserve">avatar</w:t>
            </w:r>
            <w:r>
              <w:t xml:space="preserve"> </w:t>
            </w:r>
            <w:r>
              <w:t xml:space="preserve">(JPEG, PNG, WebP, GIF — max 5 MB).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  <w:r>
              <w:t xml:space="preserve"> </w:t>
            </w:r>
            <w:r>
              <w:t xml:space="preserve">(required) and one or more</w:t>
            </w:r>
            <w:r>
              <w:t xml:space="preserve"> </w:t>
            </w:r>
            <w:r>
              <w:rPr>
                <w:b/>
                <w:bCs/>
              </w:rPr>
              <w:t xml:space="preserve">Tasks</w:t>
            </w:r>
            <w:r>
              <w:t xml:space="preserve"> </w:t>
            </w:r>
            <w:r>
              <w:t xml:space="preserve">(task name + short description). Add tasks with “+ Add Task”.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Detailed instructions</w:t>
            </w:r>
            <w:r>
              <w:t xml:space="preserve"> </w:t>
            </w:r>
            <w:r>
              <w:t xml:space="preserve">(required) — how the agent should behave, output format, and rules.</w:t>
            </w:r>
            <w:r>
              <w:t xml:space="preserve"> </w:t>
            </w:r>
            <w:r>
              <w:rPr>
                <w:b/>
                <w:bCs/>
              </w:rPr>
              <w:t xml:space="preserve">Accepted file types</w:t>
            </w:r>
            <w:r>
              <w:t xml:space="preserve"> </w:t>
            </w:r>
            <w:r>
              <w:t xml:space="preserve">— plain-language list of what documents users may upload; unrelated files should be rejected in answers.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&amp; files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b/>
                <w:bCs/>
              </w:rPr>
              <w:t xml:space="preserve">base knowledge documents</w:t>
            </w:r>
            <w:r>
              <w:t xml:space="preserve"> </w:t>
            </w:r>
            <w:r>
              <w:t xml:space="preserve">— multi-file upload.</w:t>
            </w:r>
            <w:r>
              <w:t xml:space="preserve"> </w:t>
            </w:r>
            <w:r>
              <w:rPr>
                <w:b/>
                <w:bCs/>
              </w:rPr>
              <w:t xml:space="preserve">Allowed: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.log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max 200 KB per file</w:t>
            </w:r>
            <w:r>
              <w:t xml:space="preserve">, up to</w:t>
            </w:r>
            <w:r>
              <w:t xml:space="preserve"> </w:t>
            </w:r>
            <w:r>
              <w:rPr>
                <w:b/>
                <w:bCs/>
              </w:rPr>
              <w:t xml:space="preserve">10 files</w:t>
            </w:r>
            <w:r>
              <w:t xml:space="preserve"> </w:t>
            </w:r>
            <w:r>
              <w:t xml:space="preserve">total. These are stored with the agent and used every time you chat.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Check everything, then</w:t>
            </w:r>
            <w:r>
              <w:t xml:space="preserve"> </w:t>
            </w:r>
            <w:r>
              <w:rPr>
                <w:b/>
                <w:bCs/>
              </w:rPr>
              <w:t xml:space="preserve">Create Agent</w:t>
            </w:r>
            <w:r>
              <w:t xml:space="preserve">. After creation, open</w:t>
            </w:r>
            <w:r>
              <w:t xml:space="preserve"> </w:t>
            </w:r>
            <w:r>
              <w:rPr>
                <w:b/>
                <w:bCs/>
              </w:rPr>
              <w:t xml:space="preserve">Run Agent</w:t>
            </w:r>
            <w:r>
              <w:t xml:space="preserve"> </w:t>
            </w:r>
            <w:r>
              <w:t xml:space="preserve">to chat and add</w:t>
            </w:r>
            <w:r>
              <w:t xml:space="preserve"> </w:t>
            </w:r>
            <w:r>
              <w:rPr>
                <w:b/>
                <w:bCs/>
              </w:rPr>
              <w:t xml:space="preserve">runtime</w:t>
            </w:r>
            <w:r>
              <w:t xml:space="preserve"> </w:t>
            </w:r>
            <w:r>
              <w:t xml:space="preserve">uploads in the agent screen if needed.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After creation:</w:t>
      </w:r>
      <w:r>
        <w:t xml:space="preserve"> </w:t>
      </w:r>
      <w:r>
        <w:t xml:space="preserve">Agents are saved to the server (persisted in</w:t>
      </w:r>
      <w:r>
        <w:t xml:space="preserve"> </w:t>
      </w:r>
      <w:r>
        <w:rPr>
          <w:rStyle w:val="VerbatimChar"/>
        </w:rPr>
        <w:t xml:space="preserve">data/custom-agents/agents.json</w:t>
      </w:r>
      <w:r>
        <w:t xml:space="preserve">). You can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an agent from the custom agents list or the agent’s page; deletion is permanent.</w:t>
      </w:r>
    </w:p>
    <w:p>
      <w:r>
        <w:pict>
          <v:rect style="width:0;height:1.5pt" o:hralign="center" o:hrstd="t" o:hr="t"/>
        </w:pict>
      </w:r>
    </w:p>
    <w:bookmarkEnd w:id="9"/>
    <w:bookmarkStart w:id="10" w:name="file-and-upload-rules-reference"/>
    <w:p>
      <w:pPr>
        <w:pStyle w:val="Heading2"/>
      </w:pPr>
      <w:r>
        <w:t xml:space="preserve">2. File and upload rules (reference)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Image only; max</w:t>
            </w:r>
            <w:r>
              <w:t xml:space="preserve"> </w:t>
            </w:r>
            <w:r>
              <w:rPr>
                <w:b/>
                <w:bCs/>
              </w:rPr>
              <w:t xml:space="preserve">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knowledge (Step 4) / runtime uploads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Text-friendly: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size (documents)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KB</w:t>
            </w:r>
            <w:r>
              <w:t xml:space="preserve"> </w:t>
            </w:r>
            <w:r>
              <w:t xml:space="preserve">max 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per upload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Preparing long content</w:t>
            </w:r>
          </w:p>
        </w:tc>
        <w:tc>
          <w:tcPr/>
          <w:p>
            <w:pPr>
              <w:pStyle w:val="Compact"/>
            </w:pPr>
            <w:r>
              <w:t xml:space="preserve">Split into several smaller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files, or trim to fit limits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For regulatory limits or SOPs, create short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“snippets” (one topic per file) so they stay under 200 KB and are easy to update.</w:t>
      </w:r>
    </w:p>
    <w:p>
      <w:r>
        <w:pict>
          <v:rect style="width:0;height:1.5pt" o:hralign="center" o:hrstd="t" o:hr="t"/>
        </w:pict>
      </w:r>
    </w:p>
    <w:bookmarkEnd w:id="10"/>
    <w:bookmarkStart w:id="20" w:name="X670b1e52a3aec99436a55cd048a5cfd9083f72f"/>
    <w:p>
      <w:pPr>
        <w:pStyle w:val="Heading2"/>
      </w:pPr>
      <w:r>
        <w:t xml:space="preserve">3. Nine Thermax scenario templates (copy-paste ready)</w:t>
      </w:r>
    </w:p>
    <w:p>
      <w:pPr>
        <w:pStyle w:val="FirstParagraph"/>
      </w:pPr>
      <w:r>
        <w:t xml:space="preserve">For each scenario below, use the</w:t>
      </w:r>
      <w:r>
        <w:t xml:space="preserve"> </w:t>
      </w:r>
      <w:r>
        <w:rPr>
          <w:b/>
          <w:bCs/>
        </w:rPr>
        <w:t xml:space="preserve">Suggested agent name</w:t>
      </w:r>
      <w:r>
        <w:t xml:space="preserve">, fill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</w:t>
      </w:r>
      <w:r>
        <w:t xml:space="preserve"> </w:t>
      </w:r>
      <w:r>
        <w:rPr>
          <w:b/>
          <w:bCs/>
        </w:rPr>
        <w:t xml:space="preserve">Tasks</w:t>
      </w:r>
      <w:r>
        <w:t xml:space="preserve">,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, and</w:t>
      </w:r>
      <w:r>
        <w:t xml:space="preserve"> </w:t>
      </w:r>
      <w:r>
        <w:rPr>
          <w:b/>
          <w:bCs/>
        </w:rPr>
        <w:t xml:space="preserve">Accepted file types</w:t>
      </w:r>
      <w:r>
        <w:t xml:space="preserve"> </w:t>
      </w:r>
      <w:r>
        <w:t xml:space="preserve">as given (you may tweak wording to match your plant or region).</w:t>
      </w:r>
      <w:r>
        <w:t xml:space="preserve"> </w:t>
      </w:r>
      <w:r>
        <w:rPr>
          <w:b/>
          <w:bCs/>
        </w:rPr>
        <w:t xml:space="preserve">Base documents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examples</w:t>
      </w:r>
      <w:r>
        <w:t xml:space="preserve"> </w:t>
      </w:r>
      <w:r>
        <w:t xml:space="preserve">of what to upload in Step 4; create small synthetic files with your own data if you do not have real files yet.</w:t>
      </w:r>
    </w:p>
    <w:p>
      <w:r>
        <w:pict>
          <v:rect style="width:0;height:1.5pt" o:hralign="center" o:hrstd="t" o:hr="t"/>
        </w:pict>
      </w:r>
    </w:p>
    <w:bookmarkStart w:id="11" w:name="X725cd789cb7272e27350ca710d0d16863624312"/>
    <w:p>
      <w:pPr>
        <w:pStyle w:val="Heading3"/>
      </w:pPr>
      <w:r>
        <w:t xml:space="preserve">Scenario 1: Emission &amp; regulatory compliance assistant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Cross-check customer / site emission readings or reports against internal limits and public regulatory expectations (e.g. boiler stack, NOx/SO2); surface gaps and documentation needs.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Emission Compliance Review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Reviews uploaded emission and stack monitoring data against Thermax performance guarantees and applicable regulatory band descriptions. Produces a plain-English compliance summary, flagged parameters, and questions for the environmental team.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Map parameters to limits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Identify each measured parameter (e.g. NOx, SO2, PM, O2) and the applicable limit or guarantee band from the knowledge base or user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Flag exceptions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List readings outside limit with severity (within tolerance, breach, or uncertain due to missing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HITL readiness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State what a human must verify before external submission (calibration, test method, weather, load).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 are a compliance assistant for industrial boilers and energy plants. Use only the attached base documents and user uploads. Never claim legal sign-off. Always label inferences with [INFERENCE] and missing data with [DATA GAP]. Output: (1) Executive summary, (2) table of parameters vs limits, (3) non-compliance or risk list, (4) recommended next checks. If files are not emission-related, refuse briefly and list accepted 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 test reports, CEMS exports, third-party lab results, environmental clearance excerpts, performance guarantee tables, site monitoring logs in CSV/TXT, regulatory limit summaries.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 to upload (examples)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pg_limits.txt</w:t>
            </w:r>
            <w:r>
              <w:t xml:space="preserve"> </w:t>
            </w:r>
            <w:r>
              <w:t xml:space="preserve">(internal PG bands),</w:t>
            </w:r>
            <w:r>
              <w:t xml:space="preserve"> </w:t>
            </w:r>
            <w:r>
              <w:rPr>
                <w:rStyle w:val="VerbatimChar"/>
              </w:rPr>
              <w:t xml:space="preserve">spcb_boiler_excerpt.md</w:t>
            </w:r>
            <w:r>
              <w:t xml:space="preserve"> </w:t>
            </w:r>
            <w:r>
              <w:t xml:space="preserve">(short excerpt of key limits),</w:t>
            </w:r>
            <w:r>
              <w:t xml:space="preserve"> </w:t>
            </w:r>
            <w:r>
              <w:rPr>
                <w:rStyle w:val="VerbatimChar"/>
              </w:rPr>
              <w:t xml:space="preserve">sample_stack_readings.csv</w:t>
            </w:r>
            <w:r>
              <w:t xml:space="preserve"> </w:t>
            </w:r>
            <w:r>
              <w:t xml:space="preserve">(columns e.g. timestamp, site_id, nox_ppm, so2_ppm, o2_percent)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a30970fb55119e119de0baab239817e8bb79f9"/>
    <w:p>
      <w:pPr>
        <w:pStyle w:val="Heading3"/>
      </w:pPr>
      <w:r>
        <w:t xml:space="preserve">Scenario 2: Energy performance &amp; heat rate coach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Interpret operational telemetry-style exports (efficiency, fuel, steam) and suggest focus areas (heat rate, blowdown, air heater, etc.) in plain English.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 Energy Performance Coach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Analyzes uploaded operational KPI snapshots (efficiency, steam flow, fuel, auxiliary power) to explain trends, possible losses, and what to ask the site team next.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Normalize KPIs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Parse user CSV/txt and list KPIs with units; flag missing or inconsistent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Root-cause hints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Suggest 3–5 plausible focus areas (not certainties) with [INFERENCE] tags.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Actions for O&amp;M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Recommend monitoring or maintenance checks that match Thermax service practice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Behave as a performance analyst for boilers and process heat systems. Do not override plant safety SOPs. Use tables for KPIs. Always separate facts from assumptions. Reject non-operational files and explain which files are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Daily/weekly performance logs, DCS/SCADA CSV exports, heat balance snippets, test reports, O&amp;M handover notes in TXT/MD/CSV.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kpi_glossary.md</w:t>
            </w:r>
            <w:r>
              <w:t xml:space="preserve"> </w:t>
            </w:r>
            <w:r>
              <w:t xml:space="preserve">(definitions: efficiency, heat rate, blowdown),</w:t>
            </w:r>
            <w:r>
              <w:t xml:space="preserve"> </w:t>
            </w:r>
            <w:r>
              <w:rPr>
                <w:rStyle w:val="VerbatimChar"/>
              </w:rPr>
              <w:t xml:space="preserve">typicallosses.txt</w:t>
            </w:r>
            <w:r>
              <w:t xml:space="preserve"> </w:t>
            </w:r>
            <w:r>
              <w:t xml:space="preserve">(short bullet list of common loss areas)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enario-3-spare-parts-mro-demand-helper"/>
    <w:p>
      <w:pPr>
        <w:pStyle w:val="Heading3"/>
      </w:pPr>
      <w:r>
        <w:t xml:space="preserve">Scenario 3: Spare parts &amp; MRO demand helper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Turn historical consumption and failure notes into a structured view of what to stock or quote next (internal planning, not ERP replacement).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Spare Parts Demand 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Summarises spare part consumption and failure mentions from text/CSV inputs and suggests high-attention items and data gaps.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Ingest part usage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Read CSV columns for part, qty, site, date; group by part and site if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Rank focus parts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Rank by frequency and optional criticality language from the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Data quality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List what columns are missing for better forecasting.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Output: ranked table, site-level comments, and a short "questions for stores/procurement" list. No purchase orders. Mark all predictions as [INFERENCE].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 issue registers, requisition history CSV, breakdown reports, SAP extracts saved as TXT/CSV, part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part_criticality_criteria.md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region_codes.txt</w:t>
            </w:r>
            <w:r>
              <w:t xml:space="preserve"> </w:t>
            </w:r>
            <w:r>
              <w:t xml:space="preserve">(optional site/region code legend)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b7332caf382e3a3d7e7f1723f15e7989ca5bc5b"/>
    <w:p>
      <w:pPr>
        <w:pStyle w:val="Heading3"/>
      </w:pPr>
      <w:r>
        <w:t xml:space="preserve">Scenario 4: Customer complaint &amp; service ticket triage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Classify and summarise customer service tickets, CSAT, or email logs for a plant or product line; recommend priority and type of field response (informational only).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 Ticket Triage &amp; Summary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Groups uploaded service-related text by theme (performance, spares, safety, billing), classifies severity for triage, and suggests next information needs.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Categorize issue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Assign a primary category and sub-type from the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Propose P1–P4 or equivalent based on keywords; explain reasoning.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Handoff notes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Bullet list: what the field engineer or account manager should verify.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commitment on SLAs. Never promise penalty or free service. If documents are not service-related, refuse and list accepted types. Output in short sections with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 tickets, CSAT survey exports, call logs, email threads pasted into TXT, incident summaries, warranty forms.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triage_category_defs.md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safety_keywords.txt</w:t>
            </w:r>
            <w:r>
              <w:t xml:space="preserve"> </w:t>
            </w:r>
            <w:r>
              <w:t xml:space="preserve">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d79caea8f1fdd3ef8a0bb4554933b91621a2d5"/>
    <w:p>
      <w:pPr>
        <w:pStyle w:val="Heading3"/>
      </w:pPr>
      <w:r>
        <w:t xml:space="preserve">Scenario 5: RFP / RFQ quick fit checker (internal)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Help sales/presales decide whether a tender matches Thermax’s typical scope and risk before deep technical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RFP Fit &amp; Red-Flag 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Scans RFP/RFQ excerpts for scope, delivery model (EPC, supply, O&amp;M), LD/payment, HSE clauses, and lists questions and risks in plain English.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Extract structure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Identify scope, schedule, form of contract, performance obligations if present in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Red flags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List LD, liability, unrealistic timeline, or unclear technical boundaries.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Next questions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Questions for the capture team before a bid/no-bid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 are a presales support agent. You do not give legal advice. Flag items as [REVIEW: LEGAL] or [REVIEW: ENGINEERING] where appropriate. Reject non-RFP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RFP/RFQ PDF text pasted into .txt, Section-wise extracts, commercial matrix as CSV, scope bullet lists, clarifications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thermax_scope_themes.md</w:t>
            </w:r>
            <w:r>
              <w:t xml:space="preserve"> </w:t>
            </w:r>
            <w:r>
              <w:t xml:space="preserve">(broad product lines: boilers, chillers, water, energy),</w:t>
            </w:r>
            <w:r>
              <w:t xml:space="preserve"> </w:t>
            </w:r>
            <w:r>
              <w:rPr>
                <w:rStyle w:val="VerbatimChar"/>
              </w:rPr>
              <w:t xml:space="preserve">bid_risk_checklist.txt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783e8655cdf497a1fd3c32e0156a9e88b3738ef"/>
    <w:p>
      <w:pPr>
        <w:pStyle w:val="Heading3"/>
      </w:pPr>
      <w:r>
        <w:t xml:space="preserve">Scenario 6: HAZOP / safety study snippet summariser (helper)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Turn pasted study excerpts or action lists into a traceable table of actions, owners, and open items (does not replace formal HAZOP sign-off).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HAZOP Action Tracker Summarizer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Organises HAZOP or safety review text into a table: item, risk, action, status, and open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Parse lines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Extract recommendations and actions from free text and numbered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Table 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Produce a markdown-friendly table; leave unknown cells as TBD with [DATA GAP].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Gaps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List what documentation is needed to close each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 approve HAZOP closure. This is a documentation helper only. If input is not safety-study text, reject.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HAZOP report excerpts, action registers, MOC notes, as TXT/MD, meeting minutes, CSV action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hazop_column_template.txt</w:t>
            </w:r>
            <w:r>
              <w:t xml:space="preserve"> </w:t>
            </w:r>
            <w:r>
              <w:t xml:space="preserve">(one header line, e.g. </w:t>
            </w:r>
            <w:r>
              <w:rPr>
                <w:rStyle w:val="VerbatimChar"/>
              </w:rPr>
              <w:t xml:space="preserve">action_id,node,deviation,severity,action,owner,status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befd5c8ba5b5bbe237850e5ebdd49fbe28e2fb1"/>
    <w:p>
      <w:pPr>
        <w:pStyle w:val="Heading3"/>
      </w:pPr>
      <w:r>
        <w:t xml:space="preserve">Scenario 7: Project cash-flow and milestone risk nudge (read-only)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From milestone or billing text, highlight timing risk, dependencies, and questions for PMO/Finance (not a substitute for SAP).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Cashflow &amp; Milestone Nudge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Reads user-provided project schedules, billing milestones, or cash timing notes; surfaces risks of delay, advance recovery, and dependency conflicts in plain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List milestones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Extract date-tagged events from text or simple CSV (task,date,owner).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Flag dependency stress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Note overlapping or ill-defined dependencies [INFERENCE].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Questions for PMO/Finance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Short bullet questions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financial authority. No approval of payments. Currencies and amounts may be in user data—treat as sensitive and do not restate in full in summary unless user asks. Reject non-project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 tables as CSV, payment term excerpts as TXT, project charter notes, high-level L1 schedules pasted to 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milestone_header_example.csv</w:t>
            </w:r>
            <w:r>
              <w:t xml:space="preserve"> </w:t>
            </w:r>
            <w:r>
              <w:t xml:space="preserve">(header: Task,Milestone,PlannedDate,Status plus one example row)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c2bc39ccad8b19b2baf2d4f0cfd17cb35288234"/>
    <w:p>
      <w:pPr>
        <w:pStyle w:val="Heading3"/>
      </w:pPr>
      <w:r>
        <w:t xml:space="preserve">Scenario 8: Water / wastewater treatment line trouble guide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Summarise lab results, UASG/MBBR operating notes, and trouble reports for a water or effluent system; suggest which measurements to re-check and what to escalate.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 / Effluent System Trouble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Interprets uploaded lab data and operating notes (flows, pH, TDS, COD, MLSS) to explain possible causes in plain language and to list focused checks for the process team.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Profile the plant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From text/CSV, identify process line (e.g. RO, MBBR, ZLD path) and available analytes.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Anomaly 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Flag values outside normal bands given in the base docs with [INFERENCE].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Field checks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Suggest sampling points, re-tests, and operational tweaks as questions—not orders.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 not prescribe chemical dosages or guarantee discharge compliance. When limits are in user or base files, reference them. Use [DATA GAP] for missing design basis. Reject non-water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file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 result CSV, shift log text, SOP snippets as MD/TXT, influent/effluent tables, DAF clarifier or membrane performance exports as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analyte_glossary.md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sampling_points_template.txt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ea1faa517ab6f6918b71b90024b64e68ac3879"/>
    <w:p>
      <w:pPr>
        <w:pStyle w:val="Heading3"/>
      </w:pPr>
      <w:r>
        <w:t xml:space="preserve">Scenario 9: EPC site weekly progress digest (L2/L3)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Condense long weekly site reports, delay reasons, and manpower notes into a one-page style digest for project reviews.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Suggested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 Weekly Progress Digest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Transforms multiple weekly text or CSV site updates into: headline status, this week’s wins, delays with stated reasons, and top risks.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Extract WBS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Identify areas (civil, mech, elect, piping, comm.) and status from free text or tagged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Narrate delays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Group delay reasons: materials, weather, access, design queries, with [DATA GAP] if reason unknown.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Label:</w:t>
            </w:r>
            <w:r>
              <w:t xml:space="preserve"> </w:t>
            </w:r>
            <w:r>
              <w:rPr>
                <w:rStyle w:val="VerbatimChar"/>
              </w:rPr>
              <w:t xml:space="preserve">Risks &amp; asks** / **Description:**</w:t>
            </w:r>
            <w:r>
              <w:t xml:space="preserve">Top 3 risks to schedule/safety/quality; bullet questions for the PM.</w:t>
            </w:r>
            <w:r>
              <w:rPr>
                <w:rStyle w:val="VerbatimChar"/>
              </w:rPr>
              <w:t xml:space="preserve">| | **Instructions** |</w:t>
            </w:r>
            <w:r>
              <w:t xml:space="preserve">Tone: internal project review. No customer commitments. If inputs are not site/construction related, reject and list accepted types. Prefer bullet sections and a single risk table.</w:t>
            </w:r>
            <w:r>
              <w:rPr>
                <w:rStyle w:val="VerbatimChar"/>
              </w:rPr>
              <w:t xml:space="preserve">| | **Accepted file types** |</w:t>
            </w:r>
            <w:r>
              <w:t xml:space="preserve">Weekly report pasted to TXT, progress CSV (activity, % complete, delay flag), RFI list as CSV, man-count logs, site photo captions in TXT</w:t>
            </w:r>
            <w:r>
              <w:rPr>
                <w:rStyle w:val="VerbatimChar"/>
              </w:rPr>
              <w:t xml:space="preserve">| | **Base documents** |</w:t>
            </w:r>
            <w:r>
              <w:t xml:space="preserve">wbs_broad_coding.md</w:t>
            </w:r>
            <w:r>
              <w:rPr>
                <w:rStyle w:val="VerbatimChar"/>
              </w:rPr>
              <w:t xml:space="preserve">(optional activity buckets),</w:t>
            </w:r>
            <w:r>
              <w:t xml:space="preserve">delay_reason_legend.txt`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X1494977a6b31bf39523e5850c873d597f8f3ebd"/>
    <w:p>
      <w:pPr>
        <w:pStyle w:val="Heading2"/>
      </w:pPr>
      <w:r>
        <w:t xml:space="preserve">4. At-a-glance: which agent for which Thermax need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 focus</w:t>
            </w:r>
          </w:p>
        </w:tc>
        <w:tc>
          <w:tcPr/>
          <w:p>
            <w:pPr>
              <w:pStyle w:val="Compact"/>
            </w:pPr>
            <w:r>
              <w:t xml:space="preserve">Typical business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Emissions &amp; limits</w:t>
            </w:r>
          </w:p>
        </w:tc>
        <w:tc>
          <w:tcPr/>
          <w:p>
            <w:pPr>
              <w:pStyle w:val="Compact"/>
            </w:pPr>
            <w:r>
              <w:t xml:space="preserve">EHS, Commissioning,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Energy / heat rate</w:t>
            </w:r>
          </w:p>
        </w:tc>
        <w:tc>
          <w:tcPr/>
          <w:p>
            <w:pPr>
              <w:pStyle w:val="Compact"/>
            </w:pPr>
            <w:r>
              <w:t xml:space="preserve">O&amp;M, Service,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Spares &amp; MRO</w:t>
            </w:r>
          </w:p>
        </w:tc>
        <w:tc>
          <w:tcPr/>
          <w:p>
            <w:pPr>
              <w:pStyle w:val="Compact"/>
            </w:pPr>
            <w:r>
              <w:t xml:space="preserve">Stores, Service, Spares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Service tickets / CSAT</w:t>
            </w:r>
          </w:p>
        </w:tc>
        <w:tc>
          <w:tcPr/>
          <w:p>
            <w:pPr>
              <w:pStyle w:val="Compact"/>
            </w:pPr>
            <w:r>
              <w:t xml:space="preserve">Aftermarket,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RFP/RFQ fit &amp; risk</w:t>
            </w:r>
          </w:p>
        </w:tc>
        <w:tc>
          <w:tcPr/>
          <w:p>
            <w:pPr>
              <w:pStyle w:val="Compact"/>
            </w:pPr>
            <w:r>
              <w:t xml:space="preserve">Sales, Presales, Bid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HAZOP actions (helper)</w:t>
            </w:r>
          </w:p>
        </w:tc>
        <w:tc>
          <w:tcPr/>
          <w:p>
            <w:pPr>
              <w:pStyle w:val="Compact"/>
            </w:pPr>
            <w:r>
              <w:t xml:space="preserve">HSE, Process,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Cashflow &amp; milestones</w:t>
            </w:r>
          </w:p>
        </w:tc>
        <w:tc>
          <w:tcPr/>
          <w:p>
            <w:pPr>
              <w:pStyle w:val="Compact"/>
            </w:pPr>
            <w:r>
              <w:t xml:space="preserve">PMO, Project, 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Water / effluent</w:t>
            </w:r>
          </w:p>
        </w:tc>
        <w:tc>
          <w:tcPr/>
          <w:p>
            <w:pPr>
              <w:pStyle w:val="Compact"/>
            </w:pPr>
            <w:r>
              <w:t xml:space="preserve">Water business, EPC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Site progress digest</w:t>
            </w:r>
          </w:p>
        </w:tc>
        <w:tc>
          <w:tcPr/>
          <w:p>
            <w:pPr>
              <w:pStyle w:val="Compact"/>
            </w:pPr>
            <w:r>
              <w:t xml:space="preserve">Project, PMO, 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fter-you-create-the-agent"/>
    <w:p>
      <w:pPr>
        <w:pStyle w:val="Heading2"/>
      </w:pPr>
      <w:r>
        <w:t xml:space="preserve">5. After you create the agent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Run Agent</w:t>
      </w:r>
      <w:r>
        <w:t xml:space="preserve"> </w:t>
      </w:r>
      <w:r>
        <w:t xml:space="preserve">from the custom agents list.</w:t>
      </w:r>
    </w:p>
    <w:p>
      <w:pPr>
        <w:pStyle w:val="Compact"/>
        <w:numPr>
          <w:ilvl w:val="0"/>
          <w:numId w:val="1001"/>
        </w:numPr>
      </w:pPr>
      <w:r>
        <w:t xml:space="preserve">Test with a</w:t>
      </w:r>
      <w:r>
        <w:t xml:space="preserve"> </w:t>
      </w:r>
      <w:r>
        <w:rPr>
          <w:b/>
          <w:bCs/>
        </w:rPr>
        <w:t xml:space="preserve">short question</w:t>
      </w:r>
      <w:r>
        <w:t xml:space="preserve"> </w:t>
      </w:r>
      <w:r>
        <w:t xml:space="preserve">and one small</w:t>
      </w:r>
      <w:r>
        <w:t xml:space="preserve"> </w:t>
      </w:r>
      <w:r>
        <w:rPr>
          <w:b/>
          <w:bCs/>
        </w:rPr>
        <w:t xml:space="preserve">.txt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.csv</w:t>
      </w:r>
      <w:r>
        <w:t xml:space="preserve"> </w:t>
      </w:r>
      <w:r>
        <w:t xml:space="preserve">file in scope.</w:t>
      </w:r>
    </w:p>
    <w:p>
      <w:pPr>
        <w:pStyle w:val="Compact"/>
        <w:numPr>
          <w:ilvl w:val="0"/>
          <w:numId w:val="1001"/>
        </w:numPr>
      </w:pPr>
      <w:r>
        <w:t xml:space="preserve">If answers are off, refine</w:t>
      </w:r>
      <w:r>
        <w:t xml:space="preserve"> </w:t>
      </w:r>
      <w:r>
        <w:rPr>
          <w:b/>
          <w:bCs/>
        </w:rPr>
        <w:t xml:space="preserve">Step 3 instructions</w:t>
      </w:r>
      <w:r>
        <w:t xml:space="preserve"> </w:t>
      </w:r>
      <w:r>
        <w:t xml:space="preserve">and add clearer</w:t>
      </w:r>
      <w:r>
        <w:t xml:space="preserve"> </w:t>
      </w:r>
      <w:r>
        <w:rPr>
          <w:b/>
          <w:bCs/>
        </w:rPr>
        <w:t xml:space="preserve">base documents</w:t>
      </w:r>
      <w:r>
        <w:t xml:space="preserve"> </w:t>
      </w:r>
      <w:r>
        <w:t xml:space="preserve">in small files under 200 KB.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New Flow</w:t>
      </w:r>
      <w:r>
        <w:t xml:space="preserve"> </w:t>
      </w:r>
      <w:r>
        <w:t xml:space="preserve">in the main app only for the 9-stage workflow; custom agents are independent unless you design prompts to refer to the same data concepts.</w:t>
      </w:r>
    </w:p>
    <w:p>
      <w:pPr>
        <w:pStyle w:val="FirstParagraph"/>
      </w:pPr>
      <w:r>
        <w:rPr>
          <w:i/>
          <w:iCs/>
        </w:rPr>
        <w:t xml:space="preserve">Document version: aligned with the Custom Agent wizard (5 steps) and server persistence as implemented in the Thermax Agentic AI app.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2026-04-22T17:00:01Z</dcterms:created>
  <dcterms:modified xsi:type="dcterms:W3CDTF">2026-04-22T17:00:01Z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