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310DD5" w:rsidRDefault="00346AFC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0DD5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 xml:space="preserve">[1] J.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Nanduri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Y.-W.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Liu, K. Yang, and Y.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Jia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``Ecommerce fraud detection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through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fraud islands and multi-layer machine learning model,''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Proc.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Future Inf.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Conf.</w:t>
      </w:r>
      <w:r w:rsidRPr="00310DD5">
        <w:rPr>
          <w:rFonts w:ascii="Times New Roman" w:hAnsi="Times New Roman" w:cs="Times New Roman"/>
          <w:sz w:val="28"/>
          <w:szCs w:val="28"/>
        </w:rPr>
        <w:t>, in Advances in Information and Communication.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>San Francisco, CA, USA: Springer, 2020, pp. 556_570.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[2] I.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Matloob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S. A. Khan, R.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Rukaiya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M. A. K.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Khattak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and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Munir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``A sequence mining-based novel architecture for detecting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fraudulent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transactions in healthcare systems,''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IEEE Access</w:t>
      </w:r>
      <w:r w:rsidRPr="00310DD5">
        <w:rPr>
          <w:rFonts w:ascii="Times New Roman" w:hAnsi="Times New Roman" w:cs="Times New Roman"/>
          <w:sz w:val="28"/>
          <w:szCs w:val="28"/>
        </w:rPr>
        <w:t>, vol. 10,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pp. 48447_48463, 2022.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[3] H.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Feng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``Ensemble learning in credit card fraud detection using boosting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methods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Proc. 2nd Int. Conf.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 Data Sci. (CDS)</w:t>
      </w:r>
      <w:r w:rsidRPr="00310DD5">
        <w:rPr>
          <w:rFonts w:ascii="Times New Roman" w:hAnsi="Times New Roman" w:cs="Times New Roman"/>
          <w:sz w:val="28"/>
          <w:szCs w:val="28"/>
        </w:rPr>
        <w:t>, Jan. 2021,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pp. 7_11.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[4] M. S.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Delgosha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N.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Hajiheydari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and S. M.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Fahimi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``Elucidation of big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analytics in banking: A four-stage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delphi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study,''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J. Enterprise Inf.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Manage.</w:t>
      </w:r>
      <w:r w:rsidRPr="00310DD5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vol. 34, no. 6, pp. 1577_1596, Nov. 2021.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[5] M.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Puh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L.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Brki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¢, ``Detecting credit card fraud using selected machine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learning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algorithms,''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Proc. 42nd Int. Conv. Inf.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Technol.,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Electron.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Microelectron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(MIPRO)</w:t>
      </w:r>
      <w:r w:rsidRPr="00310DD5">
        <w:rPr>
          <w:rFonts w:ascii="Times New Roman" w:hAnsi="Times New Roman" w:cs="Times New Roman"/>
          <w:sz w:val="28"/>
          <w:szCs w:val="28"/>
        </w:rPr>
        <w:t>, May 2019, pp. 1250_1255.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[6] K.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Randhawa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C. K.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Loo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Seera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C. P. Lim, and A. K. Nandi, ``Credit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fraud detection using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AdaBoost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majority voting,''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IEEE Access</w:t>
      </w:r>
      <w:r w:rsidRPr="00310DD5">
        <w:rPr>
          <w:rFonts w:ascii="Times New Roman" w:hAnsi="Times New Roman" w:cs="Times New Roman"/>
          <w:sz w:val="28"/>
          <w:szCs w:val="28"/>
        </w:rPr>
        <w:t>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vol. 6, pp. 14277_14284, 2018.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[7] N.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Kumaraswamy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M. K. Markey, T.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Ekin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J. C.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Barner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and K.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Rascati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>``Healthcare fraud data mining methods: A look back and look ahead,''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Perspectives Health Inf.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Manag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10DD5">
        <w:rPr>
          <w:rFonts w:ascii="Times New Roman" w:hAnsi="Times New Roman" w:cs="Times New Roman"/>
          <w:sz w:val="28"/>
          <w:szCs w:val="28"/>
        </w:rPr>
        <w:t>, vol. 19, no. 1, p. 1, 2022.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[8] E. F.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Malik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K. W.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Khaw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B.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Belaton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W. P. Wong, and X. Chew, ``Credit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fraud detection using a new hybrid machine learning architecture,''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i/>
          <w:iCs/>
          <w:sz w:val="28"/>
          <w:szCs w:val="28"/>
        </w:rPr>
        <w:t>Mathematics</w:t>
      </w:r>
      <w:r w:rsidRPr="00310DD5">
        <w:rPr>
          <w:rFonts w:ascii="Times New Roman" w:hAnsi="Times New Roman" w:cs="Times New Roman"/>
          <w:sz w:val="28"/>
          <w:szCs w:val="28"/>
        </w:rPr>
        <w:t>, vol. 10, no. 9, p. 1480, Apr. 2022.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lastRenderedPageBreak/>
        <w:t xml:space="preserve">[9] K. Gupta, K. Singh, G. V. Singh, M. Hassan, G.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Himani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and U. Sharma,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``Machine learning based credit card fraud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detection_A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review,''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Proc.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Int. Conf. Appl.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Artif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Intell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(ICAAIC)</w:t>
      </w:r>
      <w:r w:rsidRPr="00310DD5">
        <w:rPr>
          <w:rFonts w:ascii="Times New Roman" w:hAnsi="Times New Roman" w:cs="Times New Roman"/>
          <w:sz w:val="28"/>
          <w:szCs w:val="28"/>
        </w:rPr>
        <w:t>, 2022, pp. 362_368.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[10] R.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Almutairi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Godavarthi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R.Kotha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and E.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Ceesay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``Analyzing credit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fraud detection based on machine learning models,''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Proc. IEEE Int.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, Electron.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Mechatronics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Conf. (IEMTRONICS)</w:t>
      </w:r>
      <w:r w:rsidRPr="00310DD5">
        <w:rPr>
          <w:rFonts w:ascii="Times New Roman" w:hAnsi="Times New Roman" w:cs="Times New Roman"/>
          <w:sz w:val="28"/>
          <w:szCs w:val="28"/>
        </w:rPr>
        <w:t>, Jun. 2022, pp. 1_8.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[11] N. S.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Halvaiee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M. K.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Akbari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``A novel model for credit card fraud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detection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arti_cial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immune systems,''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Appl. Soft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10DD5">
        <w:rPr>
          <w:rFonts w:ascii="Times New Roman" w:hAnsi="Times New Roman" w:cs="Times New Roman"/>
          <w:sz w:val="28"/>
          <w:szCs w:val="28"/>
        </w:rPr>
        <w:t>, vol. 24,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>pp. 40_49, Nov. 2014.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[12] A. C.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Bahnsen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D.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Aouada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Stojanovic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and B.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Ottersten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``Feature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engineering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strategies for credit card fraud detection,''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Expert Syst. Appl.</w:t>
      </w:r>
      <w:r w:rsidRPr="00310DD5">
        <w:rPr>
          <w:rFonts w:ascii="Times New Roman" w:hAnsi="Times New Roman" w:cs="Times New Roman"/>
          <w:sz w:val="28"/>
          <w:szCs w:val="28"/>
        </w:rPr>
        <w:t>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>vol. 51, pp. 134_142, Jun. 2016.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[13] U.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Porwal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S.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Mukund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``Credit card fraud detection in e-commerce: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An outlier detection approach,'' 2018,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:1811.02196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>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[14] H. Wang, P. Zhu, X.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Zou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and S. Qin, ``</w:t>
      </w:r>
      <w:proofErr w:type="gramStart"/>
      <w:r w:rsidRPr="00310DD5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ensemble learning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framework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for credit card fraud detection based on training set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partitioning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and clustering,''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Proc. IEEE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SmartWorld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, Ubiquitous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Intell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.,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Adv. Trusted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., Scalable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.,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Cloud Big Data </w:t>
      </w: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.,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Internet People Smart City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Innov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 (Smart-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World/SCALCOM/UIC/ATC/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CBDCom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/IOP/SCI)</w:t>
      </w:r>
      <w:r w:rsidRPr="00310DD5">
        <w:rPr>
          <w:rFonts w:ascii="Times New Roman" w:hAnsi="Times New Roman" w:cs="Times New Roman"/>
          <w:sz w:val="28"/>
          <w:szCs w:val="28"/>
        </w:rPr>
        <w:t>, Oct. 2018, pp. 94_98.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[15] F.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Itoo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Meenakshi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and S. Singh, ``Comparison and analysis of logistic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regression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, Naïve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Bayes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machine learning algorithms for credit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fraud detection,''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Int. J. Inf. Technol.</w:t>
      </w:r>
      <w:r w:rsidRPr="00310DD5">
        <w:rPr>
          <w:rFonts w:ascii="Times New Roman" w:hAnsi="Times New Roman" w:cs="Times New Roman"/>
          <w:sz w:val="28"/>
          <w:szCs w:val="28"/>
        </w:rPr>
        <w:t>, vol. 13, no. 4, pp. 1503_1511,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>2021.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[16] T. A.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Olowookere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O. S.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Adewale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``A framework for detecting credit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fraud with cost-sensitive meta-learning ensemble approach,''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Sci. Afr.</w:t>
      </w:r>
      <w:r w:rsidRPr="00310DD5">
        <w:rPr>
          <w:rFonts w:ascii="Times New Roman" w:hAnsi="Times New Roman" w:cs="Times New Roman"/>
          <w:sz w:val="28"/>
          <w:szCs w:val="28"/>
        </w:rPr>
        <w:t>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vol. 8, Jul. 2020, Art.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DD5">
        <w:rPr>
          <w:rFonts w:ascii="Times New Roman" w:hAnsi="Times New Roman" w:cs="Times New Roman"/>
          <w:sz w:val="28"/>
          <w:szCs w:val="28"/>
        </w:rPr>
        <w:t>no. e00464.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lastRenderedPageBreak/>
        <w:t xml:space="preserve">[17] A. A.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Taha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S. J.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Malebary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</w:t>
      </w:r>
      <w:proofErr w:type="gramStart"/>
      <w:r w:rsidRPr="00310DD5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intelligent approach to credit card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fraud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detection using an optimized light gradient boosting machine,''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IEEE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Access</w:t>
      </w:r>
      <w:r w:rsidRPr="00310DD5">
        <w:rPr>
          <w:rFonts w:ascii="Times New Roman" w:hAnsi="Times New Roman" w:cs="Times New Roman"/>
          <w:sz w:val="28"/>
          <w:szCs w:val="28"/>
        </w:rPr>
        <w:t>, vol. 8, pp. 25579_25587, 2020.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[18] X.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Kewei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B.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Peng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Y. Jiang, and T. Lu, ``A hybrid deep learning model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online fraud detection,''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Proc. IEEE Int. Conf.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Consum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Electron.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 Eng. (ICCECE)</w:t>
      </w:r>
      <w:r w:rsidRPr="00310DD5">
        <w:rPr>
          <w:rFonts w:ascii="Times New Roman" w:hAnsi="Times New Roman" w:cs="Times New Roman"/>
          <w:sz w:val="28"/>
          <w:szCs w:val="28"/>
        </w:rPr>
        <w:t>, Jan. 2021, pp. 431_434.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[19] T.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Vairam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S.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Sarathambekai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S.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Bhavadharani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A. K.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Dharshini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N. N. Sri,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T.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Sen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``Evaluation of Naïve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Bayes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voting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classi_er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algorithm for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credit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card fraud detection,''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Proc. 8th Int. Conf. Adv.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Syst. (ICACCS)</w:t>
      </w:r>
      <w:r w:rsidRPr="00310DD5">
        <w:rPr>
          <w:rFonts w:ascii="Times New Roman" w:hAnsi="Times New Roman" w:cs="Times New Roman"/>
          <w:sz w:val="28"/>
          <w:szCs w:val="28"/>
        </w:rPr>
        <w:t>, Mar. 2022, pp. 602_608.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[20] P.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Verma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and P.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Tyagi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``Analysis of supervised machine learning algorithms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the context of fraud detection,''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ECS Trans.</w:t>
      </w:r>
      <w:r w:rsidRPr="00310DD5">
        <w:rPr>
          <w:rFonts w:ascii="Times New Roman" w:hAnsi="Times New Roman" w:cs="Times New Roman"/>
          <w:sz w:val="28"/>
          <w:szCs w:val="28"/>
        </w:rPr>
        <w:t>, vol. 107, no. 1,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p. 7189, 2022.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[21] J.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Zou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J. Zhang, and P. Jiang, ``Credit card fraud detection using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autoencoder</w:t>
      </w:r>
      <w:proofErr w:type="spell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neural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network,'' 2019,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arXiv:1908.11553</w:t>
      </w:r>
      <w:r w:rsidRPr="00310DD5">
        <w:rPr>
          <w:rFonts w:ascii="Times New Roman" w:hAnsi="Times New Roman" w:cs="Times New Roman"/>
          <w:sz w:val="28"/>
          <w:szCs w:val="28"/>
        </w:rPr>
        <w:t>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[22] D.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Almhaithawi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Jafar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and M.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Aljnidi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``Example-dependent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costsensitive</w:t>
      </w:r>
      <w:proofErr w:type="spell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credit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cards fraud detection using SMOTE and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Bayes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 minimum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risk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Social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Netw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 Appl. Sci.</w:t>
      </w:r>
      <w:r w:rsidRPr="00310DD5">
        <w:rPr>
          <w:rFonts w:ascii="Times New Roman" w:hAnsi="Times New Roman" w:cs="Times New Roman"/>
          <w:sz w:val="28"/>
          <w:szCs w:val="28"/>
        </w:rPr>
        <w:t>, vol. 2, no. 9, pp. 1_12, Sep. 2020.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[23] J. Cui, C. Yan, and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C.Wang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 ``Learning transaction cohesiveness for online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payment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fraud detection,'' in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Proc. 2nd Int. Conf.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gram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Data Sci.</w:t>
      </w:r>
      <w:r w:rsidRPr="00310DD5">
        <w:rPr>
          <w:rFonts w:ascii="Times New Roman" w:hAnsi="Times New Roman" w:cs="Times New Roman"/>
          <w:sz w:val="28"/>
          <w:szCs w:val="28"/>
        </w:rPr>
        <w:t>,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Jan. 2021, pp. 1_5.</w:t>
      </w:r>
      <w:proofErr w:type="gram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[24] M.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Rakhshaninejad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Fathian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B.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Amiri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and N.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Yazdanjue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>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>``An ensemble-based credit card fraud detection algorithm using an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10DD5">
        <w:rPr>
          <w:rFonts w:ascii="Times New Roman" w:hAnsi="Times New Roman" w:cs="Times New Roman"/>
          <w:sz w:val="28"/>
          <w:szCs w:val="28"/>
        </w:rPr>
        <w:t>ef_cient</w:t>
      </w:r>
      <w:proofErr w:type="spellEnd"/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voting strategy,'' </w:t>
      </w:r>
      <w:proofErr w:type="spellStart"/>
      <w:r w:rsidRPr="00310DD5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10DD5">
        <w:rPr>
          <w:rFonts w:ascii="Times New Roman" w:hAnsi="Times New Roman" w:cs="Times New Roman"/>
          <w:i/>
          <w:iCs/>
          <w:sz w:val="28"/>
          <w:szCs w:val="28"/>
        </w:rPr>
        <w:t>. J.</w:t>
      </w:r>
      <w:r w:rsidRPr="00310DD5">
        <w:rPr>
          <w:rFonts w:ascii="Times New Roman" w:hAnsi="Times New Roman" w:cs="Times New Roman"/>
          <w:sz w:val="28"/>
          <w:szCs w:val="28"/>
        </w:rPr>
        <w:t>, vol. 65, no. 8, pp. 1998_2015,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>Aug. 2022.</w:t>
      </w:r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t xml:space="preserve">[25] A. H. Victoria and G.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Maragatham</w:t>
      </w:r>
      <w:proofErr w:type="spellEnd"/>
      <w:r w:rsidRPr="00310DD5">
        <w:rPr>
          <w:rFonts w:ascii="Times New Roman" w:hAnsi="Times New Roman" w:cs="Times New Roman"/>
          <w:sz w:val="28"/>
          <w:szCs w:val="28"/>
        </w:rPr>
        <w:t xml:space="preserve">, ``Automatic tuning of </w:t>
      </w:r>
      <w:proofErr w:type="spellStart"/>
      <w:r w:rsidRPr="00310DD5">
        <w:rPr>
          <w:rFonts w:ascii="Times New Roman" w:hAnsi="Times New Roman" w:cs="Times New Roman"/>
          <w:sz w:val="28"/>
          <w:szCs w:val="28"/>
        </w:rPr>
        <w:t>hyperparameters</w:t>
      </w:r>
      <w:proofErr w:type="spellEnd"/>
    </w:p>
    <w:p w:rsidR="00310DD5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DD5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310DD5">
        <w:rPr>
          <w:rFonts w:ascii="Times New Roman" w:hAnsi="Times New Roman" w:cs="Times New Roman"/>
          <w:sz w:val="28"/>
          <w:szCs w:val="28"/>
        </w:rPr>
        <w:t xml:space="preserve"> Bayesian optimization,'' </w:t>
      </w:r>
      <w:r w:rsidRPr="00310DD5">
        <w:rPr>
          <w:rFonts w:ascii="Times New Roman" w:hAnsi="Times New Roman" w:cs="Times New Roman"/>
          <w:i/>
          <w:iCs/>
          <w:sz w:val="28"/>
          <w:szCs w:val="28"/>
        </w:rPr>
        <w:t>Evolving Syst.</w:t>
      </w:r>
      <w:r w:rsidRPr="00310DD5">
        <w:rPr>
          <w:rFonts w:ascii="Times New Roman" w:hAnsi="Times New Roman" w:cs="Times New Roman"/>
          <w:sz w:val="28"/>
          <w:szCs w:val="28"/>
        </w:rPr>
        <w:t>, vol. 12, no. 1, pp. 217_223,</w:t>
      </w:r>
    </w:p>
    <w:p w:rsidR="00CB3ADD" w:rsidRPr="00310DD5" w:rsidRDefault="00310DD5" w:rsidP="00310D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0DD5">
        <w:rPr>
          <w:rFonts w:ascii="Times New Roman" w:hAnsi="Times New Roman" w:cs="Times New Roman"/>
          <w:sz w:val="28"/>
          <w:szCs w:val="28"/>
        </w:rPr>
        <w:lastRenderedPageBreak/>
        <w:t>Mar. 2021.</w:t>
      </w:r>
    </w:p>
    <w:sectPr w:rsidR="00CB3ADD" w:rsidRPr="00310DD5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65BE2"/>
    <w:rsid w:val="00205015"/>
    <w:rsid w:val="002B2850"/>
    <w:rsid w:val="00310DD5"/>
    <w:rsid w:val="00346AFC"/>
    <w:rsid w:val="00392416"/>
    <w:rsid w:val="003C0441"/>
    <w:rsid w:val="004D35B6"/>
    <w:rsid w:val="00547E56"/>
    <w:rsid w:val="005F631B"/>
    <w:rsid w:val="00643315"/>
    <w:rsid w:val="006513A4"/>
    <w:rsid w:val="00733124"/>
    <w:rsid w:val="007C73E9"/>
    <w:rsid w:val="00AD12B1"/>
    <w:rsid w:val="00B17AD3"/>
    <w:rsid w:val="00B74B28"/>
    <w:rsid w:val="00B85F9E"/>
    <w:rsid w:val="00C41726"/>
    <w:rsid w:val="00CB3ADD"/>
    <w:rsid w:val="00CF6001"/>
    <w:rsid w:val="00D60817"/>
    <w:rsid w:val="00D74D2D"/>
    <w:rsid w:val="00DD227D"/>
    <w:rsid w:val="00E73908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16</cp:revision>
  <dcterms:created xsi:type="dcterms:W3CDTF">2016-12-19T05:55:00Z</dcterms:created>
  <dcterms:modified xsi:type="dcterms:W3CDTF">2023-11-16T12:40:00Z</dcterms:modified>
</cp:coreProperties>
</file>