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607784" wp14:paraId="2C978F5A" wp14:textId="1C553FFD">
      <w:pPr>
        <w:spacing w:before="0" w:beforeAutospacing="off" w:after="225" w:afterAutospacing="off"/>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t>Python Code Review Agent</w:t>
      </w:r>
    </w:p>
    <w:p xmlns:wp14="http://schemas.microsoft.com/office/word/2010/wordml" w:rsidP="49607784" wp14:paraId="47A5C6EF" wp14:textId="1395B311">
      <w:pPr>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Project working and results brief | 28 October 2026</w:t>
      </w:r>
    </w:p>
    <w:p xmlns:wp14="http://schemas.microsoft.com/office/word/2010/wordml" w:rsidP="49607784" wp14:paraId="06E7F9BF" wp14:textId="52339B64">
      <w:pPr>
        <w:spacing w:before="0" w:beforeAutospacing="off" w:after="15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A reusable Python CLI accepts a complete Python file and an ordinary-language question, uses an LLM to investigate likely bugs, and saves review evidence. The three assignment reviews are complete, 34 automated tests passed, and two reported service defects were manually reproduced. Model findings still require validation.</w:t>
      </w:r>
    </w:p>
    <w:p xmlns:wp14="http://schemas.microsoft.com/office/word/2010/wordml" w:rsidP="49607784" wp14:paraId="51D94FA7" wp14:textId="1914C0F9">
      <w:pPr>
        <w:spacing w:before="0" w:beforeAutospacing="off" w:after="0" w:afterAutospacing="off"/>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t>1 Purpose and approach</w:t>
      </w:r>
    </w:p>
    <w:p xmlns:wp14="http://schemas.microsoft.com/office/word/2010/wordml" w:rsidP="49607784" wp14:paraId="191057A9" wp14:textId="00F2BC49">
      <w:pPr>
        <w:pStyle w:val="ListParagraph"/>
        <w:numPr>
          <w:ilvl w:val="0"/>
          <w:numId w:val="1"/>
        </w:numPr>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Review arbitrary Python files without requiring users to identify faulty functions or lines. Answers are generated from supplied code and questions; assignment answers are not hardcoded.</w:t>
      </w:r>
    </w:p>
    <w:p xmlns:wp14="http://schemas.microsoft.com/office/word/2010/wordml" w:rsidP="49607784" wp14:paraId="649CBC63" wp14:textId="2F5811FC">
      <w:pPr>
        <w:pStyle w:val="ListParagraph"/>
        <w:numPr>
          <w:ilvl w:val="0"/>
          <w:numId w:val="1"/>
        </w:numPr>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The reviewer reads source and parses its syntax with ast. It does not import, execute or repair the reviewed program. Separate manual reproductions are permitted and clearly recorded.</w:t>
      </w:r>
    </w:p>
    <w:p xmlns:wp14="http://schemas.microsoft.com/office/word/2010/wordml" w:rsidP="49607784" wp14:paraId="47E5B2CF" wp14:textId="3572BB24">
      <w:pPr>
        <w:pStyle w:val="ListParagraph"/>
        <w:numPr>
          <w:ilvl w:val="0"/>
          <w:numId w:val="1"/>
        </w:numPr>
        <w:spacing w:before="0" w:beforeAutospacing="off" w:after="15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Groq with openai/gpt-oss-120b provides free-tier inference. Python 3.11.18 and tiktoken 0.14.0 were used locally.</w:t>
      </w:r>
    </w:p>
    <w:p xmlns:wp14="http://schemas.microsoft.com/office/word/2010/wordml" w:rsidP="49607784" wp14:paraId="4C898825" wp14:textId="6995E842">
      <w:pPr>
        <w:spacing w:before="0" w:beforeAutospacing="off" w:after="0" w:afterAutospacing="off"/>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t>2 Working process</w:t>
      </w:r>
    </w:p>
    <w:p xmlns:wp14="http://schemas.microsoft.com/office/word/2010/wordml" w:rsidP="49607784" wp14:paraId="0F64D68A" wp14:textId="11713D55">
      <w:pPr>
        <w:pStyle w:val="ListParagraph"/>
        <w:numPr>
          <w:ilvl w:val="0"/>
          <w:numId w:val="2"/>
        </w:numPr>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User supplies a source path, question and optional business rules through the CLI.</w:t>
      </w:r>
    </w:p>
    <w:p xmlns:wp14="http://schemas.microsoft.com/office/word/2010/wordml" w:rsidP="49607784" wp14:paraId="153BC79B" wp14:textId="21D80A4D">
      <w:pPr>
        <w:pStyle w:val="ListParagraph"/>
        <w:numPr>
          <w:ilvl w:val="0"/>
          <w:numId w:val="2"/>
        </w:numPr>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The tool validates inputs, hashes the source and prepares overlapping sections with original line numbers. The supplied 1,060-line service produces nine sections.</w:t>
      </w:r>
    </w:p>
    <w:p xmlns:wp14="http://schemas.microsoft.com/office/word/2010/wordml" w:rsidP="49607784" wp14:paraId="6E05F93D" wp14:textId="52F59A5C">
      <w:pPr>
        <w:pStyle w:val="ListParagraph"/>
        <w:numPr>
          <w:ilvl w:val="0"/>
          <w:numId w:val="2"/>
        </w:numPr>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Each section and the question are sent to Groq. Exact prompts, code context, responses, duration, outcome and available usage are saved.</w:t>
      </w:r>
    </w:p>
    <w:p xmlns:wp14="http://schemas.microsoft.com/office/word/2010/wordml" w:rsidP="49607784" wp14:paraId="2EAABCE1" wp14:textId="5F5903B7">
      <w:pPr>
        <w:pStyle w:val="ListParagraph"/>
        <w:numPr>
          <w:ilvl w:val="0"/>
          <w:numId w:val="2"/>
        </w:numPr>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A combined section report is written. Optional consolidation merges notes; optional verification retrieves related source to assess claims.</w:t>
      </w:r>
    </w:p>
    <w:p xmlns:wp14="http://schemas.microsoft.com/office/word/2010/wordml" w:rsidP="49607784" wp14:paraId="4F23AAAC" wp14:textId="7D196CDF">
      <w:pPr>
        <w:pStyle w:val="ListParagraph"/>
        <w:numPr>
          <w:ilvl w:val="0"/>
          <w:numId w:val="2"/>
        </w:numPr>
        <w:spacing w:before="0" w:beforeAutospacing="off" w:after="15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Human validation separates supported findings from speculation and records missing context. A final hash check detects source changes.</w:t>
      </w:r>
    </w:p>
    <w:p xmlns:wp14="http://schemas.microsoft.com/office/word/2010/wordml" w:rsidP="49607784" wp14:paraId="78E28361" wp14:textId="3CEE812D">
      <w:pPr>
        <w:spacing w:before="0" w:beforeAutospacing="off" w:after="150" w:afterAutospacing="off"/>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t xml:space="preserve">3 Assignment questions and answers </w:t>
      </w:r>
    </w:p>
    <w:tbl>
      <w:tblPr>
        <w:tblStyle w:val="TableNormal"/>
        <w:bidiVisual w:val="0"/>
        <w:tblW w:w="0" w:type="auto"/>
        <w:tblLook w:val="06A0" w:firstRow="1" w:lastRow="0" w:firstColumn="1" w:lastColumn="0" w:noHBand="1" w:noVBand="1"/>
      </w:tblPr>
      <w:tblGrid>
        <w:gridCol w:w="2865"/>
        <w:gridCol w:w="5130"/>
      </w:tblGrid>
      <w:tr w:rsidR="49607784" w:rsidTr="49607784" w14:paraId="51A08599">
        <w:trPr>
          <w:trHeight w:val="150"/>
        </w:trPr>
        <w:tc>
          <w:tcPr>
            <w:tcW w:w="2865" w:type="dxa"/>
            <w:tcBorders>
              <w:top w:val="single" w:color="D0D0D0" w:sz="6"/>
              <w:left w:val="single" w:color="D0D0D0" w:sz="6"/>
              <w:bottom w:val="single" w:color="D0D0D0" w:sz="6"/>
              <w:right w:val="single" w:color="D0D0D0" w:sz="6"/>
            </w:tcBorders>
            <w:shd w:val="clear" w:color="auto" w:fill="E3EAF1"/>
            <w:tcMar>
              <w:top w:w="60" w:type="dxa"/>
              <w:left w:w="60" w:type="dxa"/>
              <w:bottom w:w="60" w:type="dxa"/>
              <w:right w:w="60" w:type="dxa"/>
            </w:tcMar>
            <w:vAlign w:val="center"/>
          </w:tcPr>
          <w:p w:rsidR="49607784" w:rsidP="49607784" w:rsidRDefault="49607784" w14:paraId="5D69D408" w14:textId="25E01F5F">
            <w:pPr>
              <w:spacing w:before="0" w:beforeAutospacing="off" w:after="15" w:afterAutospacing="off"/>
              <w:rPr>
                <w:rFonts w:ascii="Aptos Display" w:hAnsi="Aptos Display" w:eastAsia="Aptos Display" w:cs="Aptos Display" w:asciiTheme="majorAscii" w:hAnsiTheme="majorAscii" w:eastAsiaTheme="majorAscii" w:cstheme="majorAscii"/>
                <w:b w:val="1"/>
                <w:bCs w:val="1"/>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1"/>
                <w:bCs w:val="1"/>
                <w:i w:val="0"/>
                <w:iCs w:val="0"/>
                <w:color w:val="000000" w:themeColor="text1" w:themeTint="FF" w:themeShade="FF"/>
                <w:sz w:val="20"/>
                <w:szCs w:val="20"/>
              </w:rPr>
              <w:t>Question</w:t>
            </w:r>
          </w:p>
        </w:tc>
        <w:tc>
          <w:tcPr>
            <w:tcW w:w="5130" w:type="dxa"/>
            <w:tcBorders>
              <w:top w:val="single" w:color="D0D0D0" w:sz="6"/>
              <w:left w:val="single" w:color="D0D0D0" w:sz="6"/>
              <w:bottom w:val="single" w:color="D0D0D0" w:sz="6"/>
              <w:right w:val="single" w:color="D0D0D0" w:sz="6"/>
            </w:tcBorders>
            <w:shd w:val="clear" w:color="auto" w:fill="E3EAF1"/>
            <w:tcMar>
              <w:top w:w="60" w:type="dxa"/>
              <w:left w:w="60" w:type="dxa"/>
              <w:bottom w:w="60" w:type="dxa"/>
              <w:right w:w="60" w:type="dxa"/>
            </w:tcMar>
            <w:vAlign w:val="center"/>
          </w:tcPr>
          <w:p w:rsidR="49607784" w:rsidP="49607784" w:rsidRDefault="49607784" w14:paraId="41565837" w14:textId="0EAFC042">
            <w:pPr>
              <w:spacing w:before="0" w:beforeAutospacing="off" w:after="15" w:afterAutospacing="off"/>
              <w:rPr>
                <w:rFonts w:ascii="Aptos Display" w:hAnsi="Aptos Display" w:eastAsia="Aptos Display" w:cs="Aptos Display" w:asciiTheme="majorAscii" w:hAnsiTheme="majorAscii" w:eastAsiaTheme="majorAscii" w:cstheme="majorAscii"/>
                <w:b w:val="1"/>
                <w:bCs w:val="1"/>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1"/>
                <w:bCs w:val="1"/>
                <w:i w:val="0"/>
                <w:iCs w:val="0"/>
                <w:color w:val="000000" w:themeColor="text1" w:themeTint="FF" w:themeShade="FF"/>
                <w:sz w:val="20"/>
                <w:szCs w:val="20"/>
              </w:rPr>
              <w:t>Supported answer</w:t>
            </w:r>
          </w:p>
        </w:tc>
      </w:tr>
      <w:tr w:rsidR="49607784" w:rsidTr="49607784" w14:paraId="4B0DD995">
        <w:trPr>
          <w:trHeight w:val="600"/>
        </w:trPr>
        <w:tc>
          <w:tcPr>
            <w:tcW w:w="2865"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70945B4A" w14:textId="472C1269">
            <w:pPr>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Order total</w:t>
            </w:r>
            <w:r>
              <w:br/>
            </w: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 xml:space="preserve"> Three $10 mugs show $10 subtotal and $11 total. Why?</w:t>
            </w:r>
          </w:p>
        </w:tc>
        <w:tc>
          <w:tcPr>
            <w:tcW w:w="5130"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55DACA04" w14:textId="6AC6D2E4">
            <w:pPr>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PricingService.quote at line 523 sums unit prices, ignoring quantity. Expected subtotal / tax / total: 3000 / 300 / 3300 cents; observed: 1000 / 100 / 1100.</w:t>
            </w:r>
          </w:p>
        </w:tc>
      </w:tr>
      <w:tr w:rsidR="49607784" w:rsidTr="49607784" w14:paraId="0501DB1C">
        <w:trPr>
          <w:trHeight w:val="585"/>
        </w:trPr>
        <w:tc>
          <w:tcPr>
            <w:tcW w:w="2865"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6A574138" w14:textId="791B0AB8">
            <w:pPr>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Cancelled order</w:t>
            </w:r>
            <w:r>
              <w:br/>
            </w: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 xml:space="preserve"> Why does cancellation leave one order and sales in the daily report?</w:t>
            </w:r>
          </w:p>
        </w:tc>
        <w:tc>
          <w:tcPr>
            <w:tcW w:w="5130"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198FE7EB" w14:textId="0B251AA6">
            <w:pPr>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ReportingService.sales at lines 712–718 filters dates but not cancelled status. Cancellation changes status without clearing stored amounts. A manual check showed count 1 and gross 1650 cents instead of zero.</w:t>
            </w:r>
          </w:p>
        </w:tc>
      </w:tr>
      <w:tr w:rsidR="49607784" w:rsidTr="49607784" w14:paraId="635989FA">
        <w:trPr>
          <w:trHeight w:val="600"/>
        </w:trPr>
        <w:tc>
          <w:tcPr>
            <w:tcW w:w="2865"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657CE5D5" w14:textId="0C5A574D">
            <w:pPr>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General review</w:t>
            </w:r>
            <w:r>
              <w:br/>
            </w: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 xml:space="preserve"> Which mistakes affect totals or stock, and what should be checked next?</w:t>
            </w:r>
          </w:p>
        </w:tc>
        <w:tc>
          <w:tcPr>
            <w:tcW w:w="5130"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4EF2F3DC" w14:textId="13196AAE">
            <w:pPr>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Four supported defects: quantity subtotal, discounted shipping eligibility, repeat cancellation stock inflation, and cancelled sales. Manual assessment also identified rejection of repeated SKUs instead of combination.</w:t>
            </w:r>
          </w:p>
        </w:tc>
      </w:tr>
    </w:tbl>
    <w:p xmlns:wp14="http://schemas.microsoft.com/office/word/2010/wordml" w:rsidP="49607784" wp14:paraId="272BA1DB" wp14:textId="0BF149BB">
      <w:pPr>
        <w:bidi w:val="0"/>
        <w:spacing w:before="0" w:beforeAutospacing="off" w:after="150" w:afterAutospacing="off"/>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t>4 Files and why they are needed</w:t>
      </w:r>
    </w:p>
    <w:tbl>
      <w:tblPr>
        <w:tblStyle w:val="TableNormal"/>
        <w:bidiVisual w:val="0"/>
        <w:tblW w:w="0" w:type="auto"/>
        <w:tblLook w:val="06A0" w:firstRow="1" w:lastRow="0" w:firstColumn="1" w:lastColumn="0" w:noHBand="1" w:noVBand="1"/>
      </w:tblPr>
      <w:tblGrid>
        <w:gridCol w:w="3030"/>
        <w:gridCol w:w="4965"/>
      </w:tblGrid>
      <w:tr w:rsidR="49607784" w:rsidTr="49607784" w14:paraId="5209CC83">
        <w:trPr>
          <w:trHeight w:val="150"/>
        </w:trPr>
        <w:tc>
          <w:tcPr>
            <w:tcW w:w="3030" w:type="dxa"/>
            <w:tcBorders>
              <w:top w:val="single" w:color="D0D0D0" w:sz="6"/>
              <w:left w:val="single" w:color="D0D0D0" w:sz="6"/>
              <w:bottom w:val="single" w:color="D0D0D0" w:sz="6"/>
              <w:right w:val="single" w:color="D0D0D0" w:sz="6"/>
            </w:tcBorders>
            <w:shd w:val="clear" w:color="auto" w:fill="E3EAF1"/>
            <w:tcMar>
              <w:top w:w="60" w:type="dxa"/>
              <w:left w:w="60" w:type="dxa"/>
              <w:bottom w:w="60" w:type="dxa"/>
              <w:right w:w="60" w:type="dxa"/>
            </w:tcMar>
            <w:vAlign w:val="center"/>
          </w:tcPr>
          <w:p w:rsidR="49607784" w:rsidP="49607784" w:rsidRDefault="49607784" w14:paraId="62919CE7" w14:textId="3F6703EB">
            <w:pPr>
              <w:bidi w:val="0"/>
              <w:spacing w:before="0" w:beforeAutospacing="off" w:after="15" w:afterAutospacing="off"/>
              <w:rPr>
                <w:rFonts w:ascii="Aptos Display" w:hAnsi="Aptos Display" w:eastAsia="Aptos Display" w:cs="Aptos Display" w:asciiTheme="majorAscii" w:hAnsiTheme="majorAscii" w:eastAsiaTheme="majorAscii" w:cstheme="majorAscii"/>
                <w:b w:val="1"/>
                <w:bCs w:val="1"/>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1"/>
                <w:bCs w:val="1"/>
                <w:i w:val="0"/>
                <w:iCs w:val="0"/>
                <w:color w:val="000000" w:themeColor="text1" w:themeTint="FF" w:themeShade="FF"/>
                <w:sz w:val="20"/>
                <w:szCs w:val="20"/>
              </w:rPr>
              <w:t>File or folder</w:t>
            </w:r>
          </w:p>
        </w:tc>
        <w:tc>
          <w:tcPr>
            <w:tcW w:w="4965" w:type="dxa"/>
            <w:tcBorders>
              <w:top w:val="single" w:color="D0D0D0" w:sz="6"/>
              <w:left w:val="single" w:color="D0D0D0" w:sz="6"/>
              <w:bottom w:val="single" w:color="D0D0D0" w:sz="6"/>
              <w:right w:val="single" w:color="D0D0D0" w:sz="6"/>
            </w:tcBorders>
            <w:shd w:val="clear" w:color="auto" w:fill="E3EAF1"/>
            <w:tcMar>
              <w:top w:w="60" w:type="dxa"/>
              <w:left w:w="60" w:type="dxa"/>
              <w:bottom w:w="60" w:type="dxa"/>
              <w:right w:w="60" w:type="dxa"/>
            </w:tcMar>
            <w:vAlign w:val="center"/>
          </w:tcPr>
          <w:p w:rsidR="49607784" w:rsidP="49607784" w:rsidRDefault="49607784" w14:paraId="4357B860" w14:textId="017A2DC1">
            <w:pPr>
              <w:bidi w:val="0"/>
              <w:spacing w:before="0" w:beforeAutospacing="off" w:after="15" w:afterAutospacing="off"/>
              <w:rPr>
                <w:rFonts w:ascii="Aptos Display" w:hAnsi="Aptos Display" w:eastAsia="Aptos Display" w:cs="Aptos Display" w:asciiTheme="majorAscii" w:hAnsiTheme="majorAscii" w:eastAsiaTheme="majorAscii" w:cstheme="majorAscii"/>
                <w:b w:val="1"/>
                <w:bCs w:val="1"/>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1"/>
                <w:bCs w:val="1"/>
                <w:i w:val="0"/>
                <w:iCs w:val="0"/>
                <w:color w:val="000000" w:themeColor="text1" w:themeTint="FF" w:themeShade="FF"/>
                <w:sz w:val="20"/>
                <w:szCs w:val="20"/>
              </w:rPr>
              <w:t>Responsibility</w:t>
            </w:r>
          </w:p>
        </w:tc>
      </w:tr>
      <w:tr w:rsidR="49607784" w:rsidTr="49607784" w14:paraId="689B0F5E">
        <w:trPr>
          <w:trHeight w:val="165"/>
        </w:trPr>
        <w:tc>
          <w:tcPr>
            <w:tcW w:w="3030"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02B4C1D0" w14:textId="2FD3BAE0">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reviewer.py</w:t>
            </w:r>
          </w:p>
        </w:tc>
        <w:tc>
          <w:tcPr>
            <w:tcW w:w="4965"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3735DF47" w14:textId="606D826B">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Main CLI; coordinates input, model calls, results and source-integrity checks.</w:t>
            </w:r>
          </w:p>
        </w:tc>
      </w:tr>
      <w:tr w:rsidR="49607784" w:rsidTr="49607784" w14:paraId="575AD7C0">
        <w:trPr>
          <w:trHeight w:val="360"/>
        </w:trPr>
        <w:tc>
          <w:tcPr>
            <w:tcW w:w="3030"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19C447C0" w14:textId="76172B58">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source_context.py</w:t>
            </w:r>
          </w:p>
        </w:tc>
        <w:tc>
          <w:tcPr>
            <w:tcW w:w="4965"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0FEB2738" w14:textId="2444A447">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Loads UTF-8 Python source, validates syntax, calculates hashes and prepares numbered sections.</w:t>
            </w:r>
          </w:p>
        </w:tc>
      </w:tr>
      <w:tr w:rsidR="49607784" w:rsidTr="49607784" w14:paraId="3FC645BF">
        <w:trPr>
          <w:trHeight w:val="375"/>
        </w:trPr>
        <w:tc>
          <w:tcPr>
            <w:tcW w:w="3030"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06C27FC4" w14:textId="57C90DE2">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prompts.py</w:t>
            </w:r>
          </w:p>
        </w:tc>
        <w:tc>
          <w:tcPr>
            <w:tcW w:w="4965"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2C60902B" w14:textId="3258A7C8">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Builds reusable review instructions and includes the question, rules and source context.</w:t>
            </w:r>
          </w:p>
        </w:tc>
      </w:tr>
      <w:tr w:rsidR="49607784" w:rsidTr="49607784" w14:paraId="08731135">
        <w:trPr>
          <w:trHeight w:val="375"/>
        </w:trPr>
        <w:tc>
          <w:tcPr>
            <w:tcW w:w="3030"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2240B325" w14:textId="7F3A824C">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provider.py</w:t>
            </w:r>
          </w:p>
        </w:tc>
        <w:tc>
          <w:tcPr>
            <w:tcW w:w="4965"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5C49D2BC" w14:textId="7003A6D4">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Connects to Groq using the environment key; parses responses and reports provider errors.</w:t>
            </w:r>
          </w:p>
        </w:tc>
      </w:tr>
      <w:tr w:rsidR="49607784" w:rsidTr="49607784" w14:paraId="69F56186">
        <w:trPr>
          <w:trHeight w:val="375"/>
        </w:trPr>
        <w:tc>
          <w:tcPr>
            <w:tcW w:w="3030"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010BF241" w14:textId="66DC6979">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evidence_store.py</w:t>
            </w:r>
          </w:p>
        </w:tc>
        <w:tc>
          <w:tcPr>
            <w:tcW w:w="4965"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5ED74E9A" w14:textId="4100BBF4">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Creates unique evidence folders and saves prompts, replies, metadata and token usage without accidental overwrites.</w:t>
            </w:r>
          </w:p>
        </w:tc>
      </w:tr>
      <w:tr w:rsidR="49607784" w:rsidTr="49607784" w14:paraId="07AFB556">
        <w:trPr>
          <w:trHeight w:val="375"/>
        </w:trPr>
        <w:tc>
          <w:tcPr>
            <w:tcW w:w="3030"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65C7BC02" w14:textId="7E5D5A36">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resume_review.py</w:t>
            </w:r>
          </w:p>
        </w:tc>
        <w:tc>
          <w:tcPr>
            <w:tcW w:w="4965"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61AE89B0" w14:textId="50E14023">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Validates and reuses saved successful section responses; checks estimated budgets for remaining calls.</w:t>
            </w:r>
          </w:p>
        </w:tc>
      </w:tr>
      <w:tr w:rsidR="49607784" w:rsidTr="49607784" w14:paraId="51916E9D">
        <w:trPr>
          <w:trHeight w:val="375"/>
        </w:trPr>
        <w:tc>
          <w:tcPr>
            <w:tcW w:w="3030"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35820E63" w14:textId="2328ABE6">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consolidate.py / resume_consolidation.py</w:t>
            </w:r>
          </w:p>
        </w:tc>
        <w:tc>
          <w:tcPr>
            <w:tcW w:w="4965"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4C9AC836" w14:textId="0A5BA27A">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Optional merging of section notes and recovery of an interrupted consolidation.</w:t>
            </w:r>
          </w:p>
        </w:tc>
      </w:tr>
      <w:tr w:rsidR="49607784" w:rsidTr="49607784" w14:paraId="01450BEA">
        <w:trPr>
          <w:trHeight w:val="375"/>
        </w:trPr>
        <w:tc>
          <w:tcPr>
            <w:tcW w:w="3030"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50A7BDA5" w14:textId="3648A90F">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verification_context.py</w:t>
            </w:r>
          </w:p>
        </w:tc>
        <w:tc>
          <w:tcPr>
            <w:tcW w:w="4965"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6B45CEFD" w14:textId="3D0A8830">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Uses AST and approximate name matching to retrieve functions, helpers, callers and referenced context.</w:t>
            </w:r>
          </w:p>
        </w:tc>
      </w:tr>
      <w:tr w:rsidR="49607784" w:rsidTr="49607784" w14:paraId="628E0B1C">
        <w:trPr>
          <w:trHeight w:val="375"/>
        </w:trPr>
        <w:tc>
          <w:tcPr>
            <w:tcW w:w="3030"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0222523A" w14:textId="759B210E">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verification_plan.py</w:t>
            </w:r>
          </w:p>
        </w:tc>
        <w:tc>
          <w:tcPr>
            <w:tcW w:w="4965"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46482289" w14:textId="1912F2CE">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Extracts candidate findings and prepares bounded source-verification tasks without API calls.</w:t>
            </w:r>
          </w:p>
        </w:tc>
      </w:tr>
      <w:tr w:rsidR="49607784" w:rsidTr="49607784" w14:paraId="2DD5BAAB">
        <w:trPr>
          <w:trHeight w:val="375"/>
        </w:trPr>
        <w:tc>
          <w:tcPr>
            <w:tcW w:w="3030"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4B3B660A" w14:textId="62CAB196">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verify_report.py</w:t>
            </w:r>
          </w:p>
        </w:tc>
        <w:tc>
          <w:tcPr>
            <w:tcW w:w="4965"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3D91A839" w14:textId="6B05EA32">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Runs or resumes verification with token estimates. Incomplete verification now returns a nonzero exit status.</w:t>
            </w:r>
          </w:p>
        </w:tc>
      </w:tr>
      <w:tr w:rsidR="49607784" w:rsidTr="49607784" w14:paraId="4959F72C">
        <w:trPr>
          <w:trHeight w:val="375"/>
        </w:trPr>
        <w:tc>
          <w:tcPr>
            <w:tcW w:w="3030"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488ED158" w14:textId="4BCA6387">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review-input/ and Data/</w:t>
            </w:r>
          </w:p>
        </w:tc>
        <w:tc>
          <w:tcPr>
            <w:tcW w:w="4965"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6E972214" w14:textId="0AC1DC17">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Checksum-verified supplied service, rules, requests and cases. Data/ remains as a compatibility copy.</w:t>
            </w:r>
          </w:p>
        </w:tc>
      </w:tr>
      <w:tr w:rsidR="49607784" w:rsidTr="49607784" w14:paraId="68F5C865">
        <w:trPr>
          <w:trHeight w:val="375"/>
        </w:trPr>
        <w:tc>
          <w:tcPr>
            <w:tcW w:w="3030"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75D32C2E" w14:textId="0A69CB1E">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requests/ and examples/</w:t>
            </w:r>
          </w:p>
        </w:tc>
        <w:tc>
          <w:tcPr>
            <w:tcW w:w="4965"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43DE3C61" w14:textId="6D4E716D">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Saved natural-language questions and a deliberately buggy independent average example.</w:t>
            </w:r>
          </w:p>
        </w:tc>
      </w:tr>
      <w:tr w:rsidR="49607784" w:rsidTr="49607784" w14:paraId="6DB69BF9">
        <w:trPr>
          <w:trHeight w:val="375"/>
        </w:trPr>
        <w:tc>
          <w:tcPr>
            <w:tcW w:w="3030"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587215FF" w14:textId="29DD6EDE">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reviews/</w:t>
            </w:r>
          </w:p>
        </w:tc>
        <w:tc>
          <w:tcPr>
            <w:tcW w:w="4965"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3CC14156" w14:textId="30AE73EB">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Real review outputs, prompts, raw responses, snapshots, usage, failed attempts and validation notes.</w:t>
            </w:r>
          </w:p>
        </w:tc>
      </w:tr>
      <w:tr w:rsidR="49607784" w:rsidTr="49607784" w14:paraId="35CF0C03">
        <w:trPr>
          <w:trHeight w:val="360"/>
        </w:trPr>
        <w:tc>
          <w:tcPr>
            <w:tcW w:w="3030"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2CA38A20" w14:textId="11C60FFF">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tests/ and evidence/</w:t>
            </w:r>
          </w:p>
        </w:tc>
        <w:tc>
          <w:tcPr>
            <w:tcW w:w="4965" w:type="dxa"/>
            <w:tcBorders>
              <w:top w:val="single" w:color="D0D0D0" w:sz="6"/>
              <w:left w:val="single" w:color="D0D0D0" w:sz="6"/>
              <w:bottom w:val="single" w:color="D0D0D0" w:sz="6"/>
              <w:right w:val="single" w:color="D0D0D0" w:sz="6"/>
            </w:tcBorders>
            <w:shd w:val="clear" w:color="auto" w:fill="F4F6F9"/>
            <w:tcMar>
              <w:top w:w="60" w:type="dxa"/>
              <w:left w:w="60" w:type="dxa"/>
              <w:bottom w:w="60" w:type="dxa"/>
              <w:right w:w="60" w:type="dxa"/>
            </w:tcMar>
            <w:vAlign w:val="center"/>
          </w:tcPr>
          <w:p w:rsidR="49607784" w:rsidP="49607784" w:rsidRDefault="49607784" w14:paraId="5B8BF517" w14:textId="4D302B22">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Automated tests and fixtures; saved test logs, usage summaries and manual reproduction evidence.</w:t>
            </w:r>
          </w:p>
        </w:tc>
      </w:tr>
      <w:tr w:rsidR="49607784" w:rsidTr="49607784" w14:paraId="42D42855">
        <w:trPr>
          <w:trHeight w:val="375"/>
        </w:trPr>
        <w:tc>
          <w:tcPr>
            <w:tcW w:w="3030"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3451E40E" w14:textId="1DC9A8F4">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README.md / requirements.txt / .gitignore</w:t>
            </w:r>
          </w:p>
        </w:tc>
        <w:tc>
          <w:tcPr>
            <w:tcW w:w="4965" w:type="dxa"/>
            <w:tcBorders>
              <w:top w:val="single" w:color="D0D0D0" w:sz="6"/>
              <w:left w:val="single" w:color="D0D0D0" w:sz="6"/>
              <w:bottom w:val="single" w:color="D0D0D0" w:sz="6"/>
              <w:right w:val="single" w:color="D0D0D0" w:sz="6"/>
            </w:tcBorders>
            <w:shd w:val="clear" w:color="auto" w:fill="FFFFFF" w:themeFill="background1"/>
            <w:tcMar>
              <w:top w:w="60" w:type="dxa"/>
              <w:left w:w="60" w:type="dxa"/>
              <w:bottom w:w="60" w:type="dxa"/>
              <w:right w:w="60" w:type="dxa"/>
            </w:tcMar>
            <w:vAlign w:val="center"/>
          </w:tcPr>
          <w:p w:rsidR="49607784" w:rsidP="49607784" w:rsidRDefault="49607784" w14:paraId="794F7EA5" w14:textId="055A4F14">
            <w:pPr>
              <w:bidi w:val="0"/>
              <w:spacing w:before="0" w:beforeAutospacing="off" w:after="15" w:afterAutospacing="off"/>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pPr>
            <w:r w:rsidRPr="49607784" w:rsidR="49607784">
              <w:rPr>
                <w:rFonts w:ascii="Aptos Display" w:hAnsi="Aptos Display" w:eastAsia="Aptos Display" w:cs="Aptos Display" w:asciiTheme="majorAscii" w:hAnsiTheme="majorAscii" w:eastAsiaTheme="majorAscii" w:cstheme="majorAscii"/>
                <w:b w:val="0"/>
                <w:bCs w:val="0"/>
                <w:i w:val="0"/>
                <w:iCs w:val="0"/>
                <w:color w:val="000000" w:themeColor="text1" w:themeTint="FF" w:themeShade="FF"/>
                <w:sz w:val="20"/>
                <w:szCs w:val="20"/>
              </w:rPr>
              <w:t>Setup, commands and limits; pinned direct dependency; exclusions for keys, environments, caches and databases.</w:t>
            </w:r>
          </w:p>
        </w:tc>
      </w:tr>
    </w:tbl>
    <w:p xmlns:wp14="http://schemas.microsoft.com/office/word/2010/wordml" w:rsidP="49607784" wp14:paraId="3CE0533F" wp14:textId="020679FB">
      <w:pPr>
        <w:bidi w:val="0"/>
        <w:spacing w:before="0" w:beforeAutospacing="off" w:after="0" w:afterAutospacing="off"/>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t>5 Output files for each review</w:t>
      </w:r>
    </w:p>
    <w:p xmlns:wp14="http://schemas.microsoft.com/office/word/2010/wordml" w:rsidP="49607784" wp14:paraId="430F920D" wp14:textId="5316A53C">
      <w:pPr>
        <w:bidi w:val="0"/>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Within a printed reviews/&lt;run&gt;/ folder, request.txt identifies the question; section_reviews.md contains generated section answers; validation.md records the assessment. Read the generated answer and validation together.</w:t>
      </w:r>
    </w:p>
    <w:p xmlns:wp14="http://schemas.microsoft.com/office/word/2010/wordml" w:rsidP="49607784" wp14:paraId="757CA9D4" wp14:textId="3D43033B">
      <w:pPr>
        <w:bidi w:val="0"/>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section_*_prompt.json and section_*_context.txt preserve what the model received. section_*_raw_response.json preserves available raw replies. Per-call metadata and metadata.json record status, duration and usage. source_snapshot.py preserves reviewed text; run_info.json records its original hash and model.</w:t>
      </w:r>
    </w:p>
    <w:p xmlns:wp14="http://schemas.microsoft.com/office/word/2010/wordml" w:rsidP="49607784" wp14:paraId="6E6DE5E1" wp14:textId="55D90365">
      <w:pPr>
        <w:bidi w:val="0"/>
        <w:spacing w:before="0" w:beforeAutospacing="off" w:after="150" w:afterAutospacing="off"/>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t xml:space="preserve">6 </w:t>
      </w:r>
      <w:r w:rsidRPr="49607784" w:rsidR="22093FAD">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t>Checking Results</w:t>
      </w:r>
    </w:p>
    <w:p xmlns:wp14="http://schemas.microsoft.com/office/word/2010/wordml" w:rsidP="49607784" wp14:paraId="71279F6C" wp14:textId="12E9A051">
      <w:pPr>
        <w:bidi w:val="0"/>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Open the repository and select the submitted commit. For each run below, read request.txt, section_reviews.md, validation.md and metadata.json. Saved results require no API key.</w:t>
      </w:r>
    </w:p>
    <w:p xmlns:wp14="http://schemas.microsoft.com/office/word/2010/wordml" w:rsidP="49607784" wp14:paraId="4D5EFDC4" wp14:textId="37DA8608">
      <w:pPr>
        <w:bidi w:val="0"/>
        <w:spacing w:before="0" w:beforeAutospacing="off" w:after="75"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Order total: reviews/20261027T075100Z_094c92b7f9bf4f83b832b785cec9e82f/</w:t>
      </w:r>
    </w:p>
    <w:p xmlns:wp14="http://schemas.microsoft.com/office/word/2010/wordml" w:rsidP="49607784" wp14:paraId="06F4489A" wp14:textId="06B586CA">
      <w:pPr>
        <w:bidi w:val="0"/>
        <w:spacing w:before="0" w:beforeAutospacing="off" w:after="75"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Cancelled order: reviews/20261027T153834Z_38f4c38b13ed4aa0839b3025640a905b/</w:t>
      </w:r>
    </w:p>
    <w:p xmlns:wp14="http://schemas.microsoft.com/office/word/2010/wordml" w:rsidP="49607784" wp14:paraId="15F820D2" wp14:textId="7D264660">
      <w:pPr>
        <w:bidi w:val="0"/>
        <w:spacing w:before="0" w:beforeAutospacing="off" w:after="75"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General review: reviews/20261028T040809Z_7d35c55538ff404cb032cf64863ef21b/</w:t>
      </w:r>
    </w:p>
    <w:p xmlns:wp14="http://schemas.microsoft.com/office/word/2010/wordml" w:rsidP="49607784" wp14:paraId="577DE3FE" wp14:textId="00885AD6">
      <w:pPr>
        <w:bidi w:val="0"/>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Manual runtime evidence: evidence/runtime-validation.md, evidence/quantity-check.iXKjNS/checkout-output.json, and evidence/cancel-check-xdmyo_n2/{cancel,report}.json.</w:t>
      </w:r>
    </w:p>
    <w:p xmlns:wp14="http://schemas.microsoft.com/office/word/2010/wordml" w:rsidP="49607784" wp14:paraId="2560BA17" wp14:textId="3C24C178">
      <w:pPr>
        <w:bidi w:val="0"/>
        <w:spacing w:before="0" w:beforeAutospacing="off" w:after="15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Test evidence: evidence/test-results.txt (34 passed) and evidence/clean-check-results.txt (five checks passed, including the full suite). The clean check reused installed dependencies; a fresh environment installation was not tested.</w:t>
      </w:r>
    </w:p>
    <w:p xmlns:wp14="http://schemas.microsoft.com/office/word/2010/wordml" w:rsidP="49607784" wp14:paraId="17DFF118" wp14:textId="34BD3F39">
      <w:pPr>
        <w:bidi w:val="0"/>
        <w:spacing w:before="0" w:beforeAutospacing="off" w:after="0" w:afterAutospacing="off"/>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t>7 What was solved and demonstrated</w:t>
      </w:r>
    </w:p>
    <w:p xmlns:wp14="http://schemas.microsoft.com/office/word/2010/wordml" w:rsidP="49607784" wp14:paraId="198E6D9C" wp14:textId="27581CE2">
      <w:pPr>
        <w:pStyle w:val="ListParagraph"/>
        <w:numPr>
          <w:ilvl w:val="0"/>
          <w:numId w:val="3"/>
        </w:numPr>
        <w:bidi w:val="0"/>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All three required live model reviews completed, with nine section responses each. Raw model evidence and separate validation notes were retained.</w:t>
      </w:r>
    </w:p>
    <w:p xmlns:wp14="http://schemas.microsoft.com/office/word/2010/wordml" w:rsidP="49607784" wp14:paraId="60178DD8" wp14:textId="7B2C8F02">
      <w:pPr>
        <w:pStyle w:val="ListParagraph"/>
        <w:numPr>
          <w:ilvl w:val="0"/>
          <w:numId w:val="3"/>
        </w:numPr>
        <w:bidi w:val="0"/>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An unrelated 13-line average example was reviewed successfully. The model found the accumulation error, but also made an incorrect explanation; both are documented.</w:t>
      </w:r>
    </w:p>
    <w:p xmlns:wp14="http://schemas.microsoft.com/office/word/2010/wordml" w:rsidP="49607784" wp14:paraId="58E1E0E4" wp14:textId="74245212">
      <w:pPr>
        <w:pStyle w:val="ListParagraph"/>
        <w:numPr>
          <w:ilvl w:val="0"/>
          <w:numId w:val="3"/>
        </w:numPr>
        <w:bidi w:val="0"/>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Two tool defects were fixed and regression-tested: incomplete verification exit status, and preserving available usage for failed or truncated responses.</w:t>
      </w:r>
    </w:p>
    <w:p xmlns:wp14="http://schemas.microsoft.com/office/word/2010/wordml" w:rsidP="49607784" wp14:paraId="2BF481B0" wp14:textId="6301B631">
      <w:pPr>
        <w:pStyle w:val="ListParagraph"/>
        <w:numPr>
          <w:ilvl w:val="0"/>
          <w:numId w:val="3"/>
        </w:numPr>
        <w:bidi w:val="0"/>
        <w:spacing w:before="0" w:beforeAutospacing="off" w:after="15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Input failures, provider failures, empty or malformed replies, output preservation and source integrity have automated coverage. Supplied-file checksums passed.</w:t>
      </w:r>
    </w:p>
    <w:p xmlns:wp14="http://schemas.microsoft.com/office/word/2010/wordml" w:rsidP="49607784" wp14:paraId="741403C7" wp14:textId="08767238">
      <w:pPr>
        <w:bidi w:val="0"/>
        <w:spacing w:before="0" w:beforeAutospacing="off" w:after="0" w:afterAutospacing="off"/>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t>8 Constraints and remaining uncertainty</w:t>
      </w:r>
    </w:p>
    <w:p xmlns:wp14="http://schemas.microsoft.com/office/word/2010/wordml" w:rsidP="49607784" wp14:paraId="37A83135" wp14:textId="748B140D">
      <w:pPr>
        <w:pStyle w:val="ListParagraph"/>
        <w:numPr>
          <w:ilvl w:val="0"/>
          <w:numId w:val="4"/>
        </w:numPr>
        <w:bidi w:val="0"/>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Section cuts can separate SQL, functions and validation. This caused false positives. Retrieval uses approximate names and bounded depth, not full runtime type resolution.</w:t>
      </w:r>
    </w:p>
    <w:p xmlns:wp14="http://schemas.microsoft.com/office/word/2010/wordml" w:rsidP="49607784" wp14:paraId="1275E99C" wp14:textId="34994B93">
      <w:pPr>
        <w:pStyle w:val="ListParagraph"/>
        <w:numPr>
          <w:ilvl w:val="0"/>
          <w:numId w:val="4"/>
        </w:numPr>
        <w:bidi w:val="0"/>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The original API responses remain unchanged. Human notes reject unsupported claims; a successful API call or completed section run does not prove correctness.</w:t>
      </w:r>
    </w:p>
    <w:p xmlns:wp14="http://schemas.microsoft.com/office/word/2010/wordml" w:rsidP="49607784" wp14:paraId="6D12FF21" wp14:textId="1FE96220">
      <w:pPr>
        <w:pStyle w:val="ListParagraph"/>
        <w:numPr>
          <w:ilvl w:val="0"/>
          <w:numId w:val="4"/>
        </w:numPr>
        <w:bidi w:val="0"/>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Only the subtotal and cancelled-sales defects were manually reproduced. Discounted shipping, repeat cancellation and duplicate-SKU behavior remain supported by static assessment. No source fixes were applied or verified.</w:t>
      </w:r>
    </w:p>
    <w:p xmlns:wp14="http://schemas.microsoft.com/office/word/2010/wordml" w:rsidP="49607784" wp14:paraId="2BF8AE80" wp14:textId="48FCCC56">
      <w:pPr>
        <w:pStyle w:val="ListParagraph"/>
        <w:numPr>
          <w:ilvl w:val="0"/>
          <w:numId w:val="4"/>
        </w:numPr>
        <w:bidi w:val="0"/>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Quota, rate limits and output length can interrupt runs. Some optional historical verification remains incomplete. Token budgets are estimates; failed-call and reused-call accounting scopes must be read carefully.</w:t>
      </w:r>
    </w:p>
    <w:p xmlns:wp14="http://schemas.microsoft.com/office/word/2010/wordml" w:rsidP="49607784" wp14:paraId="3CB60170" wp14:textId="0DC4712B">
      <w:pPr>
        <w:bidi w:val="0"/>
        <w:spacing w:before="0" w:beforeAutospacing="off" w:after="15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Selected completed runs used 77,474 input and 43,854 output tokens, totaling 121,328. This excludes failed attempts, consolidation and verification. See evidence/usage-summary.md; do not add linked historical run totals again.</w:t>
      </w:r>
    </w:p>
    <w:p xmlns:wp14="http://schemas.microsoft.com/office/word/2010/wordml" w:rsidP="49607784" wp14:paraId="083593D6" wp14:textId="31C32CE7">
      <w:pPr>
        <w:bidi w:val="0"/>
        <w:spacing w:before="0" w:beforeAutospacing="off" w:after="0" w:afterAutospacing="off"/>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1"/>
          <w:bCs w:val="1"/>
          <w:i w:val="0"/>
          <w:iCs w:val="0"/>
          <w:noProof w:val="0"/>
          <w:color w:val="000000" w:themeColor="text1" w:themeTint="FF" w:themeShade="FF"/>
          <w:sz w:val="20"/>
          <w:szCs w:val="20"/>
          <w:lang w:val="en-US"/>
        </w:rPr>
        <w:t>9 Published submission</w:t>
      </w:r>
    </w:p>
    <w:p xmlns:wp14="http://schemas.microsoft.com/office/word/2010/wordml" w:rsidP="49607784" wp14:paraId="4470E837" wp14:textId="38D43267">
      <w:pPr>
        <w:bidi w:val="0"/>
        <w:spacing w:before="0" w:beforeAutospacing="off" w:after="90" w:afterAutospacing="off"/>
        <w:rPr>
          <w:rFonts w:ascii="Aptos Display" w:hAnsi="Aptos Display" w:eastAsia="Aptos Display" w:cs="Aptos Display" w:asciiTheme="majorAscii" w:hAnsiTheme="majorAscii" w:eastAsiaTheme="majorAscii" w:cstheme="majorAscii"/>
          <w:sz w:val="20"/>
          <w:szCs w:val="20"/>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 xml:space="preserve">Repository: </w:t>
      </w:r>
      <w:hyperlink r:id="R05198adb2d1a4a67">
        <w:r w:rsidRPr="49607784" w:rsidR="22093FAD">
          <w:rPr>
            <w:rStyle w:val="Hyperlink"/>
            <w:rFonts w:ascii="Aptos Display" w:hAnsi="Aptos Display" w:eastAsia="Aptos Display" w:cs="Aptos Display" w:asciiTheme="majorAscii" w:hAnsiTheme="majorAscii" w:eastAsiaTheme="majorAscii" w:cstheme="majorAscii"/>
            <w:b w:val="0"/>
            <w:bCs w:val="0"/>
            <w:i w:val="0"/>
            <w:iCs w:val="0"/>
            <w:noProof w:val="0"/>
            <w:sz w:val="20"/>
            <w:szCs w:val="20"/>
            <w:lang w:val="en-US"/>
          </w:rPr>
          <w:t>https://github.com/HarshaVardhanJonnalagadda/HarshaVardhan</w:t>
        </w:r>
      </w:hyperlink>
    </w:p>
    <w:p xmlns:wp14="http://schemas.microsoft.com/office/word/2010/wordml" w:rsidP="49607784" wp14:paraId="191D0194" wp14:textId="5DDD1D74">
      <w:pPr>
        <w:bidi w:val="0"/>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Commit: 3484d9596a8a1c5cf821e93950507f08ed1e5af9</w:t>
      </w:r>
    </w:p>
    <w:p xmlns:wp14="http://schemas.microsoft.com/office/word/2010/wordml" w:rsidP="49607784" wp14:paraId="09409A6E" wp14:textId="737A79E9">
      <w:pPr>
        <w:bidi w:val="0"/>
        <w:spacing w:before="0" w:beforeAutospacing="off" w:after="90" w:afterAutospacing="off"/>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pP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 xml:space="preserve">The push was </w:t>
      </w: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confirmed</w:t>
      </w: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 xml:space="preserve"> and local and remote commit IDs matched. Public access without sign-in should be checked before sending the repository URL, full commit ID, </w:t>
      </w: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evidence</w:t>
      </w: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 xml:space="preserve"> </w:t>
      </w: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paths</w:t>
      </w:r>
      <w:r w:rsidRPr="49607784" w:rsidR="22093FAD">
        <w:rPr>
          <w:rFonts w:ascii="Aptos Display" w:hAnsi="Aptos Display" w:eastAsia="Aptos Display" w:cs="Aptos Display" w:asciiTheme="majorAscii" w:hAnsiTheme="majorAscii" w:eastAsiaTheme="majorAscii" w:cstheme="majorAscii"/>
          <w:b w:val="0"/>
          <w:bCs w:val="0"/>
          <w:i w:val="0"/>
          <w:iCs w:val="0"/>
          <w:noProof w:val="0"/>
          <w:color w:val="000000" w:themeColor="text1" w:themeTint="FF" w:themeShade="FF"/>
          <w:sz w:val="20"/>
          <w:szCs w:val="20"/>
          <w:lang w:val="en-US"/>
        </w:rPr>
        <w:t xml:space="preserve"> and limitations to the mentor.</w:t>
      </w:r>
      <w:r>
        <w:br/>
      </w:r>
    </w:p>
    <w:p xmlns:wp14="http://schemas.microsoft.com/office/word/2010/wordml" w:rsidP="49607784" wp14:paraId="2C078E63" wp14:textId="564334AA">
      <w:pPr>
        <w:rPr>
          <w:rFonts w:ascii="Aptos Display" w:hAnsi="Aptos Display" w:eastAsia="Aptos Display" w:cs="Aptos Display" w:asciiTheme="majorAscii" w:hAnsiTheme="majorAscii" w:eastAsiaTheme="majorAscii" w:cstheme="majorAscii"/>
          <w:sz w:val="20"/>
          <w:szCs w:val="2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7b7cc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6c8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840e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6abf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D4139A"/>
    <w:rsid w:val="16D4139A"/>
    <w:rsid w:val="22093FAD"/>
    <w:rsid w:val="49607784"/>
    <w:rsid w:val="60A31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70C9D"/>
  <w15:chartTrackingRefBased/>
  <w15:docId w15:val="{D09EE405-6F29-4257-AD8A-3810EEC7C4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9607784"/>
    <w:pPr>
      <w:spacing/>
      <w:ind w:left="720"/>
      <w:contextualSpacing/>
    </w:pPr>
  </w:style>
  <w:style w:type="character" w:styleId="Hyperlink">
    <w:uiPriority w:val="99"/>
    <w:name w:val="Hyperlink"/>
    <w:basedOn w:val="DefaultParagraphFont"/>
    <w:unhideWhenUsed/>
    <w:rsid w:val="4960778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HarshaVardhanJonnalagadda/HarshaVardhan" TargetMode="External" Id="R05198adb2d1a4a67" /><Relationship Type="http://schemas.openxmlformats.org/officeDocument/2006/relationships/numbering" Target="numbering.xml" Id="R79de0ea8ee894a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2026-10-28T08:14:23.6316003Z</dcterms:created>
  <dcterms:modified xsi:type="dcterms:W3CDTF">2026-10-28T08:15:56.4527407Z</dcterms:modified>
  <dc:creator>Harshavardhan Jonnalagadda</dc:creator>
  <lastModifiedBy>Harshavardhan Jonnalagadda</lastModifiedBy>
</coreProperties>
</file>