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00" w:lineRule="auto"/>
        <w:contextualSpacing w:val="0"/>
        <w:jc w:val="center"/>
      </w:pPr>
      <w:bookmarkStart w:colFirst="0" w:colLast="0" w:name="_o6zxtux70ls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Predicting Movie Genre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 classify movies into particular genre, listed in the Appendix, by analyzing the different attributes of movies and the reviews by past viewers.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Sources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Outline of the steps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Designing, planning and creating timelines for the project. Collect data by web scraping.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cleaning, transformation,segmentation and error reduction.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Summarizing and grouping the data. Exploring relationships and feature extraction. Creating models. Model selection based on various metrics.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model for future predictions. Generate the final visualizations and reports with business impacts.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Effectiveness Criteria of the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Simplicity and Robustness.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 and computational cost.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Validation and Bootstrapping results.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2"/>
        </w:numPr>
        <w:spacing w:after="0" w:before="0" w:line="300" w:lineRule="auto"/>
        <w:ind w:left="720" w:hanging="360"/>
        <w:contextualSpacing w:val="1"/>
        <w:jc w:val="both"/>
        <w:rPr>
          <w:sz w:val="24"/>
          <w:szCs w:val="24"/>
        </w:rPr>
      </w:pPr>
      <w:bookmarkStart w:colFirst="0" w:colLast="0" w:name="_hoqptjdfnx7r" w:id="1"/>
      <w:bookmarkEnd w:id="1"/>
      <w:r w:rsidDel="00000000" w:rsidR="00000000" w:rsidRPr="00000000">
        <w:rPr>
          <w:sz w:val="24"/>
          <w:szCs w:val="24"/>
          <w:rtl w:val="0"/>
        </w:rPr>
        <w:t xml:space="preserve">Contingency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and social impact.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deliverables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usable dataset, project report.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IPYNB file with the code used throughout the project, declared with various statistical models tried and the best selected model.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metrics, other success metrics used to choose best statistical model.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Scraping code to aggregate dataset.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Vinod Rao</w:t>
        <w:tab/>
        <w:t xml:space="preserve">(A20369838)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0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Harshaa Bajaj (A20378813)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Appendix: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80"/>
        <w:gridCol w:w="5580"/>
        <w:tblGridChange w:id="0">
          <w:tblGrid>
            <w:gridCol w:w="1200"/>
            <w:gridCol w:w="2580"/>
            <w:gridCol w:w="5580"/>
          </w:tblGrid>
        </w:tblGridChange>
      </w:tblGrid>
      <w:tr>
        <w:trPr>
          <w:trHeight w:val="420" w:hRule="atLeast"/>
        </w:trP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 No.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Genre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Sub-Genre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 | Crime | Thriller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Biography | Thriller | War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 | Comedy | Family | Fantasy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Biography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Crime | Mystery | Sport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| Horror | Romance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Crime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 | Mystery | Romance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Documentary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Biography | Comedy | Crime | History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Romance | Film-Noir | Musical | War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 | Comedy | Fantasy | Romance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Fantasy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 | Comedy | Drama | Romance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Film-Noir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Crime | Mystery | Romance | Thriller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 | Biography | Drama | War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 | Drama | Sci-Fi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Biography | Documentary | Drama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Musical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 | History | Romance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Mystery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Adventure | Comedy | Thriller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Romance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 | Crime | History | Thriller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Sci-Fi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 | Comedy | Family | Horror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Sport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Biography | Comedy | Documentary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Thriller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Comedy | Crime | Horror | Mystery</w:t>
            </w:r>
          </w:p>
        </w:tc>
      </w:tr>
      <w:tr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</w:t>
            </w:r>
          </w:p>
        </w:tc>
        <w:tc>
          <w:tcPr>
            <w:tcMar>
              <w:top w:w="70.56" w:type="dxa"/>
              <w:left w:w="70.56" w:type="dxa"/>
              <w:bottom w:w="70.56" w:type="dxa"/>
              <w:right w:w="70.56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| Biography | Comedy | Documentary</w:t>
            </w:r>
          </w:p>
        </w:tc>
      </w:tr>
      <w:tr>
        <w:tc>
          <w:tcPr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Western</w:t>
            </w:r>
          </w:p>
        </w:tc>
        <w:tc>
          <w:tcPr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| Adventure | Comedy</w:t>
            </w:r>
          </w:p>
        </w:tc>
      </w:tr>
    </w:tbl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