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</w:t>
      </w:r>
    </w:p>
    <w:p>
      <w:r>
        <w:t>document_id: PROC-PART-003</w:t>
      </w:r>
    </w:p>
    <w:p>
      <w:r>
        <w:t>title: Partner Integration Onboarding Procedure</w:t>
      </w:r>
    </w:p>
    <w:p>
      <w:r>
        <w:t>doc_type: procedure</w:t>
      </w:r>
    </w:p>
    <w:p>
      <w:r>
        <w:t>department: Business Development</w:t>
      </w:r>
    </w:p>
    <w:p>
      <w:r>
        <w:t>version: 1.1</w:t>
      </w:r>
    </w:p>
    <w:p>
      <w:r>
        <w:t>publication_date: 2024-03-05</w:t>
      </w:r>
    </w:p>
    <w:p>
      <w:r>
        <w:t>effective_date: 2024-03-15</w:t>
      </w:r>
    </w:p>
    <w:p>
      <w:r>
        <w:t>status: active</w:t>
      </w:r>
    </w:p>
    <w:p>
      <w:r>
        <w:t>authority: department</w:t>
      </w:r>
    </w:p>
    <w:p>
      <w:r>
        <w:t>depends_on: TECH-API-002</w:t>
      </w:r>
    </w:p>
    <w:p>
      <w:r>
        <w:t>---</w:t>
      </w:r>
    </w:p>
    <w:p>
      <w:pPr>
        <w:pStyle w:val="Heading1"/>
      </w:pPr>
      <w:r>
        <w:t>1. Purpose</w:t>
      </w:r>
    </w:p>
    <w:p>
      <w:r>
        <w:t>This procedure describes how a new external partner is connected to the Public API Gateway. This procedure depends on the API Authentication Standard.</w:t>
      </w:r>
    </w:p>
    <w:p/>
    <w:p>
      <w:pPr>
        <w:pStyle w:val="Heading1"/>
      </w:pPr>
      <w:r>
        <w:t>2. Steps</w:t>
      </w:r>
    </w:p>
    <w:p>
      <w:r>
        <w:t>1. Business Development records the partner agreement in the partner register.</w:t>
      </w:r>
    </w:p>
    <w:p>
      <w:r>
        <w:t>2. Platform Engineering creates an OAuth 2.0 client for the partner in the Public API Gateway.</w:t>
      </w:r>
    </w:p>
    <w:p>
      <w:r>
        <w:t>3. The partner receives its client secret through the secure credential portal.</w:t>
      </w:r>
    </w:p>
    <w:p>
      <w:r>
        <w:t>4. Platform Engineering issues a mutual TLS certificate to the partner.</w:t>
      </w:r>
    </w:p>
    <w:p>
      <w:r>
        <w:t>5. The partner completes a test integration in the sandbox environment within 10 business days.</w:t>
      </w:r>
    </w:p>
    <w:p/>
    <w:p>
      <w:pPr>
        <w:pStyle w:val="Heading1"/>
      </w:pPr>
      <w:r>
        <w:t>3. Ownership</w:t>
      </w:r>
    </w:p>
    <w:p>
      <w:r>
        <w:t>Business Development owns the Partner Integration Onboarding Procedure.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