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754C" w14:textId="347490DD" w:rsidR="00036F09" w:rsidRDefault="00036F09" w:rsidP="00036F09">
      <w:pPr>
        <w:rPr>
          <w:b/>
          <w:color w:val="222A35" w:themeColor="text2" w:themeShade="8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22A35" w:themeColor="text2" w:themeShade="8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Pr="00AF2CC7">
        <w:rPr>
          <w:b/>
          <w:color w:val="222A35" w:themeColor="text2" w:themeShade="8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 LOAN REPORT</w:t>
      </w:r>
    </w:p>
    <w:p w14:paraId="2A5ABEAD" w14:textId="3EBDA337" w:rsidR="00036F09" w:rsidRDefault="00036F09" w:rsidP="00036F09">
      <w:pP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PROBLEM STATEMENT</w:t>
      </w:r>
    </w:p>
    <w:p w14:paraId="24C2B160" w14:textId="77777777" w:rsidR="00EC6582" w:rsidRDefault="00EC6582" w:rsidP="00036F09">
      <w:pPr>
        <w:rPr>
          <w:color w:val="ED7D31" w:themeColor="accent2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4DF41" w14:textId="77777777" w:rsidR="00EC6582" w:rsidRDefault="00EC6582" w:rsidP="00EC6582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58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goal of this project is to perform an end-to-end data analysis of bank loan data within the finance domain. The analysis aims to provide valuable insights into lending activities and loan performance.</w:t>
      </w:r>
    </w:p>
    <w:p w14:paraId="614B4A0C" w14:textId="27BFAF35" w:rsidR="00F141B3" w:rsidRPr="00EC6582" w:rsidRDefault="00F141B3" w:rsidP="00EC6582">
      <w:pPr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Requirements</w:t>
      </w:r>
      <w:r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(BRD)</w:t>
      </w:r>
    </w:p>
    <w:p w14:paraId="6AA24C81" w14:textId="68EE1D45" w:rsidR="00F141B3" w:rsidRPr="00F141B3" w:rsidRDefault="00F141B3" w:rsidP="00F141B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document outlines the business requirements for a data analysis project focused on bank loan data. The goal is to provide key insights into lending activities, loan performance, and borrower </w:t>
      </w:r>
      <w:proofErr w:type="spellStart"/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analysis will be driven by specific Key Performance Indicators (KPIs) and data visualizations.</w:t>
      </w:r>
    </w:p>
    <w:p w14:paraId="6F5DE23A" w14:textId="77777777" w:rsidR="00F141B3" w:rsidRPr="00F141B3" w:rsidRDefault="00F141B3" w:rsidP="00F141B3">
      <w:pPr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806000" w:themeColor="accent4" w:themeShade="8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Performance Indicators (KPIs)</w:t>
      </w:r>
    </w:p>
    <w:p w14:paraId="7FBCC473" w14:textId="77777777" w:rsidR="00F141B3" w:rsidRPr="00F141B3" w:rsidRDefault="00F141B3" w:rsidP="00F141B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KPIs are required for this project to effectively measure and monitor the lending portfolio's performance:</w:t>
      </w:r>
    </w:p>
    <w:p w14:paraId="07C979E0" w14:textId="77777777" w:rsidR="00F141B3" w:rsidRPr="00F141B3" w:rsidRDefault="00F141B3" w:rsidP="00F141B3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 Loan Metrics</w:t>
      </w:r>
    </w:p>
    <w:p w14:paraId="7A404162" w14:textId="442F5C4E" w:rsidR="00F141B3" w:rsidRPr="00F141B3" w:rsidRDefault="00F141B3" w:rsidP="00F141B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Loan Applications: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to calculate the total number of applications received over a specified period. It is also essential to track the Month-to-Date (MTD) Loan Applications.</w:t>
      </w:r>
    </w:p>
    <w:p w14:paraId="0E194829" w14:textId="77777777" w:rsidR="00F141B3" w:rsidRPr="00F141B3" w:rsidRDefault="00F141B3" w:rsidP="00F141B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Funded Amount: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total amount of funds disbursed as loans is a crucial metric, and we also need to monitor the MTD total.</w:t>
      </w:r>
    </w:p>
    <w:p w14:paraId="7AF21499" w14:textId="77777777" w:rsidR="00F141B3" w:rsidRPr="00F141B3" w:rsidRDefault="00F141B3" w:rsidP="00F141B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Amount Received: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track the total amount received from borrowers to assess cash flow and repayment, as well as the MTD total.</w:t>
      </w:r>
    </w:p>
    <w:p w14:paraId="340D2B44" w14:textId="77777777" w:rsidR="00F141B3" w:rsidRPr="00F141B3" w:rsidRDefault="00F141B3" w:rsidP="00F141B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Interest Rate: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Calculating the average interest rate provides insights into the overall cost of the lending portfolio.</w:t>
      </w:r>
    </w:p>
    <w:p w14:paraId="7841A8F1" w14:textId="77777777" w:rsidR="00F141B3" w:rsidRDefault="00F141B3" w:rsidP="00F141B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Debt-to-Income Ratio (DTI):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evaluate the average DTI for borrowers to gauge their financial health.</w:t>
      </w:r>
    </w:p>
    <w:p w14:paraId="7771E210" w14:textId="77777777" w:rsidR="00847DED" w:rsidRPr="00F141B3" w:rsidRDefault="00847DED" w:rsidP="00847DED">
      <w:pPr>
        <w:ind w:left="720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B0C35" w14:textId="77777777" w:rsidR="00F141B3" w:rsidRPr="00F141B3" w:rsidRDefault="00F141B3" w:rsidP="00F141B3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Good Loan vs. Bad Loan KPIs</w:t>
      </w:r>
    </w:p>
    <w:p w14:paraId="7F0FFB08" w14:textId="77777777" w:rsidR="00F141B3" w:rsidRPr="00F141B3" w:rsidRDefault="00F141B3" w:rsidP="00F141B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project also requires a set of KPIs to differentiate between good and bad loans.</w:t>
      </w:r>
    </w:p>
    <w:p w14:paraId="231E6170" w14:textId="77777777" w:rsidR="00F141B3" w:rsidRPr="00BF3EDA" w:rsidRDefault="00F141B3" w:rsidP="00F141B3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Loan:</w:t>
      </w:r>
    </w:p>
    <w:p w14:paraId="12418B7A" w14:textId="77777777" w:rsidR="00201B2D" w:rsidRPr="00BF3EDA" w:rsidRDefault="00201B2D" w:rsidP="007642F4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DA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Application Percentage </w:t>
      </w:r>
    </w:p>
    <w:p w14:paraId="1F38569D" w14:textId="25DD69BD" w:rsidR="007642F4" w:rsidRPr="00BF3EDA" w:rsidRDefault="007642F4" w:rsidP="007642F4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DA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Applications </w:t>
      </w:r>
    </w:p>
    <w:p w14:paraId="0C6EDB4F" w14:textId="77777777" w:rsidR="007642F4" w:rsidRPr="00BF3EDA" w:rsidRDefault="007642F4" w:rsidP="007642F4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DA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Funded Amount </w:t>
      </w:r>
    </w:p>
    <w:p w14:paraId="7301E96D" w14:textId="77777777" w:rsidR="007642F4" w:rsidRPr="00BF3EDA" w:rsidRDefault="007642F4" w:rsidP="007642F4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DA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Good Loan Total Received Amount </w:t>
      </w:r>
    </w:p>
    <w:p w14:paraId="38578CB0" w14:textId="77777777" w:rsidR="007642F4" w:rsidRPr="00BF3EDA" w:rsidRDefault="007642F4" w:rsidP="007642F4">
      <w:pPr>
        <w:pStyle w:val="ListParagraph"/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AAD81" w14:textId="77777777" w:rsidR="00F141B3" w:rsidRPr="00F141B3" w:rsidRDefault="00F141B3" w:rsidP="00F141B3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 Loan:</w:t>
      </w:r>
    </w:p>
    <w:p w14:paraId="4F1F2167" w14:textId="77777777" w:rsidR="00F141B3" w:rsidRPr="00F141B3" w:rsidRDefault="00F141B3" w:rsidP="00BE4114">
      <w:pPr>
        <w:numPr>
          <w:ilvl w:val="0"/>
          <w:numId w:val="3"/>
        </w:numPr>
        <w:tabs>
          <w:tab w:val="num" w:pos="1440"/>
        </w:tabs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Application Percentage </w:t>
      </w:r>
    </w:p>
    <w:p w14:paraId="785149DA" w14:textId="77777777" w:rsidR="00F141B3" w:rsidRPr="00F141B3" w:rsidRDefault="00F141B3" w:rsidP="00BE4114">
      <w:pPr>
        <w:numPr>
          <w:ilvl w:val="0"/>
          <w:numId w:val="3"/>
        </w:numPr>
        <w:tabs>
          <w:tab w:val="num" w:pos="1440"/>
        </w:tabs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Applications </w:t>
      </w:r>
    </w:p>
    <w:p w14:paraId="618B1D70" w14:textId="77777777" w:rsidR="00F141B3" w:rsidRPr="00F141B3" w:rsidRDefault="00F141B3" w:rsidP="00BE4114">
      <w:pPr>
        <w:numPr>
          <w:ilvl w:val="0"/>
          <w:numId w:val="3"/>
        </w:numPr>
        <w:tabs>
          <w:tab w:val="num" w:pos="1440"/>
        </w:tabs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Funded Amount </w:t>
      </w:r>
    </w:p>
    <w:p w14:paraId="30F54B99" w14:textId="77777777" w:rsidR="00F141B3" w:rsidRPr="00F141B3" w:rsidRDefault="00F141B3" w:rsidP="00BE4114">
      <w:pPr>
        <w:numPr>
          <w:ilvl w:val="0"/>
          <w:numId w:val="3"/>
        </w:numPr>
        <w:tabs>
          <w:tab w:val="num" w:pos="1440"/>
        </w:tabs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Bad Loan Total Received Amount </w:t>
      </w:r>
    </w:p>
    <w:p w14:paraId="4D61F45D" w14:textId="75399CDF" w:rsidR="00F141B3" w:rsidRPr="00F141B3" w:rsidRDefault="00F141B3" w:rsidP="00F141B3"/>
    <w:p w14:paraId="41E86E13" w14:textId="77777777" w:rsidR="00F141B3" w:rsidRPr="00F141B3" w:rsidRDefault="00F141B3" w:rsidP="00F141B3">
      <w:pPr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Charts and Visualizations</w:t>
      </w:r>
    </w:p>
    <w:p w14:paraId="0CD3A406" w14:textId="77777777" w:rsidR="00F141B3" w:rsidRPr="00F141B3" w:rsidRDefault="00F141B3" w:rsidP="00F141B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charts are required to visualize the data and provide a comprehensive overview of the lending portfolio. All charts should display the </w:t>
      </w:r>
    </w:p>
    <w:p w14:paraId="2E483AD8" w14:textId="77777777" w:rsidR="00F141B3" w:rsidRPr="00F141B3" w:rsidRDefault="00F141B3" w:rsidP="00F141B3">
      <w:p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Loan Applications, Total Funded Amount, and Total Amount Received.</w:t>
      </w:r>
    </w:p>
    <w:p w14:paraId="240640F2" w14:textId="77777777" w:rsidR="00F141B3" w:rsidRPr="00F141B3" w:rsidRDefault="00F141B3" w:rsidP="0040407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Monthly Trends (Line/Area Chart): 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identify seasonality and long-term trends in lending activities.</w:t>
      </w:r>
    </w:p>
    <w:p w14:paraId="1EF63A8A" w14:textId="77777777" w:rsidR="00F141B3" w:rsidRPr="00F141B3" w:rsidRDefault="00F141B3" w:rsidP="00404073">
      <w:pPr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Regional Analysis by State (Bar Chart): 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identify regions with significant lending activity and assess regional disparities.</w:t>
      </w:r>
    </w:p>
    <w:p w14:paraId="67308391" w14:textId="77777777" w:rsidR="00F141B3" w:rsidRPr="00F141B3" w:rsidRDefault="00F141B3" w:rsidP="0040407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Loan Term Analysis (Donut Chart): 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help the client understand the distribution of loans across various term lengths.</w:t>
      </w:r>
    </w:p>
    <w:p w14:paraId="4B343DCC" w14:textId="77777777" w:rsidR="00F141B3" w:rsidRPr="00F141B3" w:rsidRDefault="00F141B3" w:rsidP="0040407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Employee Length Analysis (Bar Chart): 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show how lending metrics are distributed among borrowers with different employment lengths.</w:t>
      </w:r>
    </w:p>
    <w:p w14:paraId="2E339912" w14:textId="77777777" w:rsidR="00F141B3" w:rsidRPr="00F141B3" w:rsidRDefault="00F141B3" w:rsidP="00404073">
      <w:pPr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Loan Purpose Breakdown (Bar Chart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provide a visual breakdown of loan metrics based on the stated purposes of the loans.</w:t>
      </w:r>
    </w:p>
    <w:p w14:paraId="0C8418D7" w14:textId="77777777" w:rsidR="00F141B3" w:rsidRPr="00F141B3" w:rsidRDefault="00F141B3" w:rsidP="00404073">
      <w:pPr>
        <w:numPr>
          <w:ilvl w:val="0"/>
          <w:numId w:val="2"/>
        </w:numP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Ownership Analysis (</w:t>
      </w:r>
      <w:proofErr w:type="spellStart"/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Treemap</w:t>
      </w:r>
      <w:proofErr w:type="spellEnd"/>
      <w:r w:rsidRPr="00F141B3">
        <w:rPr>
          <w:rFonts w:cstheme="minorHAnsi"/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/Heatmap): </w:t>
      </w:r>
      <w:r w:rsidRPr="00F141B3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provide a hierarchical view of how home ownership impacts loan applications and disbursements.</w:t>
      </w:r>
    </w:p>
    <w:p w14:paraId="5A324E3A" w14:textId="77777777" w:rsidR="00D10BC2" w:rsidRDefault="00D10BC2"/>
    <w:sectPr w:rsidR="00D10B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126"/>
    <w:multiLevelType w:val="multilevel"/>
    <w:tmpl w:val="9AB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10742"/>
    <w:multiLevelType w:val="multilevel"/>
    <w:tmpl w:val="2EE2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7C8B"/>
    <w:multiLevelType w:val="multilevel"/>
    <w:tmpl w:val="86BC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D15D1"/>
    <w:multiLevelType w:val="multilevel"/>
    <w:tmpl w:val="709A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089073">
    <w:abstractNumId w:val="2"/>
  </w:num>
  <w:num w:numId="2" w16cid:durableId="54552570">
    <w:abstractNumId w:val="0"/>
  </w:num>
  <w:num w:numId="3" w16cid:durableId="446772920">
    <w:abstractNumId w:val="1"/>
  </w:num>
  <w:num w:numId="4" w16cid:durableId="2138601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09"/>
    <w:rsid w:val="00036F09"/>
    <w:rsid w:val="00097838"/>
    <w:rsid w:val="00165950"/>
    <w:rsid w:val="00195946"/>
    <w:rsid w:val="00201B2D"/>
    <w:rsid w:val="00301A1F"/>
    <w:rsid w:val="00393191"/>
    <w:rsid w:val="00404073"/>
    <w:rsid w:val="0064612F"/>
    <w:rsid w:val="007642F4"/>
    <w:rsid w:val="007C59EE"/>
    <w:rsid w:val="00847DED"/>
    <w:rsid w:val="00A24C7C"/>
    <w:rsid w:val="00A8760E"/>
    <w:rsid w:val="00BC072B"/>
    <w:rsid w:val="00BE4114"/>
    <w:rsid w:val="00BF3EDA"/>
    <w:rsid w:val="00D10BC2"/>
    <w:rsid w:val="00DE5C25"/>
    <w:rsid w:val="00EB4B4D"/>
    <w:rsid w:val="00EC1D36"/>
    <w:rsid w:val="00EC6582"/>
    <w:rsid w:val="00F1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FA352"/>
  <w15:chartTrackingRefBased/>
  <w15:docId w15:val="{B465431A-6D5B-4C26-8CA5-6DA2E90F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F09"/>
  </w:style>
  <w:style w:type="paragraph" w:styleId="Heading1">
    <w:name w:val="heading 1"/>
    <w:basedOn w:val="Normal"/>
    <w:next w:val="Normal"/>
    <w:link w:val="Heading1Char"/>
    <w:uiPriority w:val="9"/>
    <w:qFormat/>
    <w:rsid w:val="0003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F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F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F0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6F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6F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430</Words>
  <Characters>2456</Characters>
  <Application>Microsoft Office Word</Application>
  <DocSecurity>0</DocSecurity>
  <Lines>59</Lines>
  <Paragraphs>40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Mourya</dc:creator>
  <cp:keywords/>
  <dc:description/>
  <cp:lastModifiedBy>Harshad Mourya</cp:lastModifiedBy>
  <cp:revision>60</cp:revision>
  <dcterms:created xsi:type="dcterms:W3CDTF">2025-08-28T10:50:00Z</dcterms:created>
  <dcterms:modified xsi:type="dcterms:W3CDTF">2025-08-28T11:05:00Z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cd9ff37d-c1a4-4cfe-b44d-ec8f105ae938</vt:lpwstr>
  </property>
</Properties>
</file>