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EB046" w14:textId="77777777" w:rsidR="00EF53B7" w:rsidRPr="00A02EBD" w:rsidRDefault="00EF53B7" w:rsidP="00EF53B7">
      <w:pPr>
        <w:jc w:val="center"/>
        <w:rPr>
          <w:b/>
          <w:bCs/>
          <w:sz w:val="40"/>
          <w:szCs w:val="40"/>
        </w:rPr>
      </w:pPr>
      <w:bookmarkStart w:id="0" w:name="_Hlk177507937"/>
      <w:bookmarkEnd w:id="0"/>
      <w:r w:rsidRPr="00A02EBD">
        <w:rPr>
          <w:b/>
          <w:bCs/>
          <w:sz w:val="40"/>
          <w:szCs w:val="40"/>
        </w:rPr>
        <w:t>Tiny Particles, Big Impact:</w:t>
      </w:r>
    </w:p>
    <w:p w14:paraId="27A1AD8A" w14:textId="16D50E9F" w:rsidR="00EF53B7" w:rsidRPr="00A02EBD" w:rsidRDefault="00EF53B7" w:rsidP="00EF53B7">
      <w:pPr>
        <w:jc w:val="center"/>
        <w:rPr>
          <w:b/>
          <w:bCs/>
          <w:sz w:val="32"/>
          <w:szCs w:val="32"/>
        </w:rPr>
      </w:pPr>
      <w:r w:rsidRPr="00A02EBD">
        <w:rPr>
          <w:b/>
          <w:bCs/>
          <w:sz w:val="32"/>
          <w:szCs w:val="32"/>
        </w:rPr>
        <w:t xml:space="preserve"> Nanoformulated Tobramycin for Cystic Fibrosis</w:t>
      </w:r>
    </w:p>
    <w:p w14:paraId="61FD283A" w14:textId="1D5146F3" w:rsidR="00FB4E6E" w:rsidRDefault="00FB4E6E" w:rsidP="00EF53B7">
      <w:pPr>
        <w:rPr>
          <w:sz w:val="24"/>
          <w:szCs w:val="24"/>
        </w:rPr>
      </w:pPr>
      <w:r>
        <w:rPr>
          <w:sz w:val="24"/>
          <w:szCs w:val="24"/>
        </w:rPr>
        <w:t>INTRODUCTION-</w:t>
      </w:r>
    </w:p>
    <w:p w14:paraId="4C053729" w14:textId="244E115F" w:rsidR="00EF53B7" w:rsidRPr="00A02EBD" w:rsidRDefault="00673A0C" w:rsidP="00EF53B7">
      <w:pPr>
        <w:rPr>
          <w:sz w:val="24"/>
          <w:szCs w:val="24"/>
        </w:rPr>
      </w:pPr>
      <w:r w:rsidRPr="00A02EBD">
        <w:rPr>
          <w:sz w:val="24"/>
          <w:szCs w:val="24"/>
        </w:rPr>
        <w:t xml:space="preserve">Cystic fibrosis is an autosomal recessive, monogenetic disorder caused by mutations in the cystic fibrosis transmembrane conductance regulator (CFTR) gene. It is </w:t>
      </w:r>
      <w:r w:rsidR="00EF53B7" w:rsidRPr="00EF53B7">
        <w:rPr>
          <w:sz w:val="24"/>
          <w:szCs w:val="24"/>
        </w:rPr>
        <w:t xml:space="preserve">characterized by the buildup of thick, sticky mucus in the lungs and other organs, leading to frequent respiratory infections and inflammation. Chronic bacterial infections, especially with </w:t>
      </w:r>
      <w:r w:rsidR="00EF53B7" w:rsidRPr="00EF53B7">
        <w:rPr>
          <w:i/>
          <w:iCs/>
          <w:sz w:val="24"/>
          <w:szCs w:val="24"/>
        </w:rPr>
        <w:t>Pseudomonas aeruginosa</w:t>
      </w:r>
      <w:r w:rsidR="00EF53B7" w:rsidRPr="00EF53B7">
        <w:rPr>
          <w:sz w:val="24"/>
          <w:szCs w:val="24"/>
        </w:rPr>
        <w:t>, are a major cause of lung damage and morbidity in CF patients</w:t>
      </w:r>
    </w:p>
    <w:p w14:paraId="47F5A7C6" w14:textId="749907AC" w:rsidR="00673A0C" w:rsidRDefault="00673A0C" w:rsidP="00673A0C">
      <w:pPr>
        <w:rPr>
          <w:sz w:val="24"/>
          <w:szCs w:val="24"/>
        </w:rPr>
      </w:pPr>
      <w:r w:rsidRPr="00EF53B7">
        <w:rPr>
          <w:sz w:val="24"/>
          <w:szCs w:val="24"/>
        </w:rPr>
        <w:t xml:space="preserve">Tobramycin is a potent aminoglycoside antibiotic commonly used in the treatment of severe bacterial infections, particularly those caused by Gram-negative bacteria. It works by inhibiting bacterial protein synthesis, leading to cell death. Given its effectiveness against </w:t>
      </w:r>
      <w:r w:rsidRPr="00EF53B7">
        <w:rPr>
          <w:i/>
          <w:iCs/>
          <w:sz w:val="24"/>
          <w:szCs w:val="24"/>
        </w:rPr>
        <w:t>Pseudomonas aeruginosa</w:t>
      </w:r>
      <w:r w:rsidRPr="00EF53B7">
        <w:rPr>
          <w:sz w:val="24"/>
          <w:szCs w:val="24"/>
        </w:rPr>
        <w:t>, a common pathogen in patients with cystic fibrosis</w:t>
      </w:r>
      <w:r w:rsidRPr="00A02EBD">
        <w:rPr>
          <w:sz w:val="24"/>
          <w:szCs w:val="24"/>
        </w:rPr>
        <w:t xml:space="preserve">, </w:t>
      </w:r>
      <w:r w:rsidRPr="00EF53B7">
        <w:rPr>
          <w:sz w:val="24"/>
          <w:szCs w:val="24"/>
        </w:rPr>
        <w:t>tobramycin has become a cornerstone in managing pulmonary infections associated with this condition.</w:t>
      </w:r>
      <w:r w:rsidRPr="00A02EBD">
        <w:rPr>
          <w:sz w:val="24"/>
          <w:szCs w:val="24"/>
        </w:rPr>
        <w:t xml:space="preserve"> T</w:t>
      </w:r>
      <w:r w:rsidRPr="00EF53B7">
        <w:rPr>
          <w:sz w:val="24"/>
          <w:szCs w:val="24"/>
        </w:rPr>
        <w:t>obramycin, administered either via intravenous or inhaled routes, has demonstrated significant efficacy in reducing bacterial load, improving lung function, and enhancing the quality of life in CF patients.</w:t>
      </w:r>
    </w:p>
    <w:p w14:paraId="3E51991C" w14:textId="1FEF1580" w:rsidR="00A02EBD" w:rsidRDefault="004E4DDD" w:rsidP="00673A0C">
      <w:pPr>
        <w:rPr>
          <w:sz w:val="24"/>
          <w:szCs w:val="24"/>
        </w:rPr>
      </w:pPr>
      <w:r w:rsidRPr="004E4DDD">
        <w:rPr>
          <w:sz w:val="24"/>
          <w:szCs w:val="24"/>
        </w:rPr>
        <w:t>Tobramycin binds to the 16s ribosomal RNA component of the bacterial 30s ribosomal unit, inhibiting the initiation step of translation</w:t>
      </w:r>
      <w:r>
        <w:rPr>
          <w:sz w:val="24"/>
          <w:szCs w:val="24"/>
        </w:rPr>
        <w:t>.</w:t>
      </w:r>
      <w:r w:rsidRPr="004E4DDD">
        <w:rPr>
          <w:sz w:val="24"/>
          <w:szCs w:val="24"/>
        </w:rPr>
        <w:t xml:space="preserve"> By binding to the A-site, tobramycin induces mistranslation and causes transfer RNA to misread the codon, thus causing incorrect delivery of aminoacyl units. Incorrectly synthesized proteins build up inside the cell, disrupting the cell membrane and various cellular processes; this mechanism of action designates tobramycin as a bactericidal agent</w:t>
      </w:r>
      <w:r>
        <w:rPr>
          <w:sz w:val="24"/>
          <w:szCs w:val="24"/>
        </w:rPr>
        <w:t>.</w:t>
      </w:r>
    </w:p>
    <w:p w14:paraId="14A976AE" w14:textId="62E2DDF2" w:rsidR="00F36DE1" w:rsidRDefault="00F36DE1" w:rsidP="00673A0C">
      <w:pPr>
        <w:rPr>
          <w:sz w:val="24"/>
          <w:szCs w:val="24"/>
        </w:rPr>
      </w:pPr>
      <w:r>
        <w:rPr>
          <w:sz w:val="24"/>
          <w:szCs w:val="24"/>
        </w:rPr>
        <w:t>E</w:t>
      </w:r>
      <w:r w:rsidR="00FB4E6E">
        <w:rPr>
          <w:sz w:val="24"/>
          <w:szCs w:val="24"/>
        </w:rPr>
        <w:t>XISTING FORMULATIONS-</w:t>
      </w:r>
    </w:p>
    <w:p w14:paraId="27FE12BE" w14:textId="59C7B56A" w:rsidR="00F36DE1" w:rsidRDefault="00E07B6D" w:rsidP="00673A0C">
      <w:pPr>
        <w:rPr>
          <w:sz w:val="24"/>
          <w:szCs w:val="24"/>
        </w:rPr>
      </w:pPr>
      <w:r w:rsidRPr="00E07B6D">
        <w:rPr>
          <w:sz w:val="24"/>
          <w:szCs w:val="24"/>
        </w:rPr>
        <w:t>Antibiotic eradication therapy (AET) for Pseudomonas aeruginosa in cystic fibrosis (CF) patients has shown significant benefits</w:t>
      </w:r>
      <w:r>
        <w:rPr>
          <w:sz w:val="24"/>
          <w:szCs w:val="24"/>
        </w:rPr>
        <w:t xml:space="preserve"> </w:t>
      </w:r>
      <w:r w:rsidRPr="00E07B6D">
        <w:rPr>
          <w:sz w:val="24"/>
          <w:szCs w:val="24"/>
        </w:rPr>
        <w:t>with high eradication rates and prolonged periods of pathogen-free airways</w:t>
      </w:r>
      <w:r>
        <w:rPr>
          <w:sz w:val="24"/>
          <w:szCs w:val="24"/>
        </w:rPr>
        <w:t>.</w:t>
      </w:r>
      <w:r w:rsidR="005F271D">
        <w:rPr>
          <w:sz w:val="24"/>
          <w:szCs w:val="24"/>
        </w:rPr>
        <w:t xml:space="preserve"> </w:t>
      </w:r>
      <w:r w:rsidR="00F36DE1" w:rsidRPr="00F36DE1">
        <w:rPr>
          <w:sz w:val="24"/>
          <w:szCs w:val="24"/>
        </w:rPr>
        <w:t xml:space="preserve">The development and widespread use of chronic suppressive aerosolized antibacterial therapies, in particular </w:t>
      </w:r>
      <w:r w:rsidR="00F36DE1" w:rsidRPr="00F36DE1">
        <w:rPr>
          <w:b/>
          <w:bCs/>
          <w:sz w:val="24"/>
          <w:szCs w:val="24"/>
        </w:rPr>
        <w:t>Tobramycin Inhalation Solution (TIS)</w:t>
      </w:r>
      <w:r w:rsidR="00F36DE1" w:rsidRPr="00F36DE1">
        <w:rPr>
          <w:sz w:val="24"/>
          <w:szCs w:val="24"/>
        </w:rPr>
        <w:t>, in CF has contributed to reduced lung function decline and improved survival.</w:t>
      </w:r>
      <w:r>
        <w:rPr>
          <w:sz w:val="24"/>
          <w:szCs w:val="24"/>
        </w:rPr>
        <w:t xml:space="preserve"> </w:t>
      </w:r>
      <w:r w:rsidRPr="00E07B6D">
        <w:rPr>
          <w:sz w:val="24"/>
          <w:szCs w:val="24"/>
        </w:rPr>
        <w:t>The trials demonstrated that a 28-day inhalation of TIS effectively eradicated P. aeruginosa in many patients with some remaining infection-free for up to 27 months.</w:t>
      </w:r>
      <w:r>
        <w:rPr>
          <w:sz w:val="24"/>
          <w:szCs w:val="24"/>
        </w:rPr>
        <w:t xml:space="preserve"> </w:t>
      </w:r>
      <w:r w:rsidR="00F36DE1" w:rsidRPr="00F36DE1">
        <w:rPr>
          <w:sz w:val="24"/>
          <w:szCs w:val="24"/>
        </w:rPr>
        <w:t>However, the requirement for the aerosolization of these agents through nebulizers has been associated with increased treatment burden, reduced quality of life and remain a barrier to broader uptake.</w:t>
      </w:r>
    </w:p>
    <w:p w14:paraId="7A681B30" w14:textId="58BB06B8" w:rsidR="00F36DE1" w:rsidRDefault="00F36DE1" w:rsidP="00673A0C">
      <w:pPr>
        <w:rPr>
          <w:sz w:val="24"/>
          <w:szCs w:val="24"/>
        </w:rPr>
      </w:pPr>
      <w:r w:rsidRPr="00F36DE1">
        <w:rPr>
          <w:b/>
          <w:bCs/>
          <w:sz w:val="24"/>
          <w:szCs w:val="24"/>
        </w:rPr>
        <w:t>Tobramycin Inhalation Powder (TI</w:t>
      </w:r>
      <w:r>
        <w:rPr>
          <w:b/>
          <w:bCs/>
          <w:sz w:val="24"/>
          <w:szCs w:val="24"/>
        </w:rPr>
        <w:t>P</w:t>
      </w:r>
      <w:r w:rsidRPr="00F36DE1">
        <w:rPr>
          <w:b/>
          <w:bCs/>
          <w:sz w:val="24"/>
          <w:szCs w:val="24"/>
        </w:rPr>
        <w:t>)</w:t>
      </w:r>
      <w:r w:rsidRPr="00F36DE1">
        <w:rPr>
          <w:sz w:val="24"/>
          <w:szCs w:val="24"/>
        </w:rPr>
        <w:t xml:space="preserve"> has been developed by Novartis with the express purpose of delivering the same benefits as TIS in a time-effective man</w:t>
      </w:r>
      <w:r>
        <w:rPr>
          <w:sz w:val="24"/>
          <w:szCs w:val="24"/>
        </w:rPr>
        <w:t>ner.</w:t>
      </w:r>
      <w:r w:rsidRPr="00F36DE1">
        <w:rPr>
          <w:rFonts w:ascii="Open Sans" w:hAnsi="Open Sans" w:cs="Open Sans"/>
          <w:color w:val="333333"/>
          <w:sz w:val="26"/>
          <w:szCs w:val="26"/>
        </w:rPr>
        <w:t xml:space="preserve"> </w:t>
      </w:r>
      <w:r w:rsidRPr="00F36DE1">
        <w:rPr>
          <w:sz w:val="24"/>
          <w:szCs w:val="24"/>
        </w:rPr>
        <w:t>In clinical studies, TIP has been shown to be safe, result in equivalent or superior reductions in </w:t>
      </w:r>
      <w:r w:rsidRPr="00F36DE1">
        <w:rPr>
          <w:i/>
          <w:iCs/>
          <w:sz w:val="24"/>
          <w:szCs w:val="24"/>
        </w:rPr>
        <w:t>P. aeruginosa</w:t>
      </w:r>
      <w:r w:rsidRPr="00F36DE1">
        <w:rPr>
          <w:sz w:val="24"/>
          <w:szCs w:val="24"/>
        </w:rPr>
        <w:t> sputum density and produce similar improvements in pulmonary function. TIP offers significant advantages in time saving, portability and convenience over traditional nebulized TIS with comparable clinical outcomes for individuals with CF.</w:t>
      </w:r>
    </w:p>
    <w:p w14:paraId="54EF216E" w14:textId="5F7A1886" w:rsidR="000A7323" w:rsidRDefault="005700AB" w:rsidP="000A7323">
      <w:pPr>
        <w:rPr>
          <w:color w:val="000000" w:themeColor="text1"/>
          <w:sz w:val="24"/>
          <w:szCs w:val="24"/>
        </w:rPr>
      </w:pPr>
      <w:r w:rsidRPr="005700AB">
        <w:rPr>
          <w:color w:val="000000" w:themeColor="text1"/>
          <w:sz w:val="24"/>
          <w:szCs w:val="24"/>
        </w:rPr>
        <w:lastRenderedPageBreak/>
        <w:t xml:space="preserve">Inhaled antibiotic </w:t>
      </w:r>
      <w:hyperlink r:id="rId5" w:tooltip="Learn more about tobramycin from ScienceDirect's AI-generated Topic Pages" w:history="1">
        <w:r w:rsidRPr="005700AB">
          <w:rPr>
            <w:rStyle w:val="Hyperlink"/>
            <w:color w:val="000000" w:themeColor="text1"/>
            <w:sz w:val="24"/>
            <w:szCs w:val="24"/>
            <w:u w:val="none"/>
          </w:rPr>
          <w:t>tobramycin</w:t>
        </w:r>
      </w:hyperlink>
      <w:r>
        <w:rPr>
          <w:color w:val="000000" w:themeColor="text1"/>
          <w:sz w:val="24"/>
          <w:szCs w:val="24"/>
        </w:rPr>
        <w:t xml:space="preserve"> (TIP) for</w:t>
      </w:r>
      <w:r w:rsidRPr="005700AB">
        <w:rPr>
          <w:color w:val="000000" w:themeColor="text1"/>
          <w:sz w:val="24"/>
          <w:szCs w:val="24"/>
        </w:rPr>
        <w:t xml:space="preserve"> the treatment of </w:t>
      </w:r>
      <w:hyperlink r:id="rId6" w:tooltip="Learn more about Pseudomonas aeruginosa from ScienceDirect's AI-generated Topic Pages" w:history="1">
        <w:r w:rsidRPr="005700AB">
          <w:rPr>
            <w:rStyle w:val="Hyperlink"/>
            <w:color w:val="000000" w:themeColor="text1"/>
            <w:sz w:val="24"/>
            <w:szCs w:val="24"/>
            <w:u w:val="none"/>
          </w:rPr>
          <w:t>Pseudomonas aeruginosa</w:t>
        </w:r>
      </w:hyperlink>
      <w:r w:rsidRPr="005700AB">
        <w:rPr>
          <w:color w:val="000000" w:themeColor="text1"/>
          <w:sz w:val="24"/>
          <w:szCs w:val="24"/>
        </w:rPr>
        <w:t> pulmonary infections are associated with the increase in life expectancy seen in </w:t>
      </w:r>
      <w:hyperlink r:id="rId7" w:tooltip="Learn more about cystic fibrosis from ScienceDirect's AI-generated Topic Pages" w:history="1">
        <w:r w:rsidRPr="005700AB">
          <w:rPr>
            <w:rStyle w:val="Hyperlink"/>
            <w:color w:val="000000" w:themeColor="text1"/>
            <w:sz w:val="24"/>
            <w:szCs w:val="24"/>
            <w:u w:val="none"/>
          </w:rPr>
          <w:t>cystic fibrosis</w:t>
        </w:r>
      </w:hyperlink>
      <w:r w:rsidRPr="005700AB">
        <w:rPr>
          <w:color w:val="000000" w:themeColor="text1"/>
          <w:sz w:val="24"/>
          <w:szCs w:val="24"/>
        </w:rPr>
        <w:t xml:space="preserve"> patients over recent years. </w:t>
      </w:r>
      <w:r w:rsidR="000A7323">
        <w:rPr>
          <w:color w:val="000000" w:themeColor="text1"/>
          <w:sz w:val="24"/>
          <w:szCs w:val="24"/>
        </w:rPr>
        <w:t>T</w:t>
      </w:r>
      <w:r w:rsidR="000A7323" w:rsidRPr="00F47A68">
        <w:rPr>
          <w:color w:val="000000" w:themeColor="text1"/>
          <w:sz w:val="24"/>
          <w:szCs w:val="24"/>
        </w:rPr>
        <w:t>he efficacy of free drug administration in CF patients is not high enough to achieve therapeutics levels at the site of infection due to its rapid clearance and poor mucus penetration</w:t>
      </w:r>
      <w:r w:rsidR="000A7323">
        <w:rPr>
          <w:color w:val="000000" w:themeColor="text1"/>
          <w:sz w:val="24"/>
          <w:szCs w:val="24"/>
        </w:rPr>
        <w:t xml:space="preserve">. </w:t>
      </w:r>
      <w:r w:rsidR="000A7323" w:rsidRPr="00F47A68">
        <w:rPr>
          <w:color w:val="000000" w:themeColor="text1"/>
          <w:sz w:val="24"/>
          <w:szCs w:val="24"/>
        </w:rPr>
        <w:t>These drawbacks could be overcome by nanotechnology. Encapsulation of antibiotics into nanocarriers has attracted considerable interest to improve the therapeutic index of antimicrobial</w:t>
      </w:r>
      <w:r w:rsidR="000A7323">
        <w:rPr>
          <w:color w:val="000000" w:themeColor="text1"/>
          <w:sz w:val="24"/>
          <w:szCs w:val="24"/>
        </w:rPr>
        <w:t>s</w:t>
      </w:r>
      <w:r w:rsidR="000A7323" w:rsidRPr="00F47A68">
        <w:rPr>
          <w:color w:val="000000" w:themeColor="text1"/>
          <w:sz w:val="24"/>
          <w:szCs w:val="24"/>
        </w:rPr>
        <w:t>. Moreover, many cystic fibrosis patients present an accumulation of dehydrated and thicker mucus within the airways causing respiratory problems, therefore, it is important for therapeutic agents to penetrate into this mucus in order to distribute the drug and maximize its antibacterial effect</w:t>
      </w:r>
      <w:r w:rsidR="000A7323">
        <w:rPr>
          <w:color w:val="000000" w:themeColor="text1"/>
          <w:sz w:val="24"/>
          <w:szCs w:val="24"/>
        </w:rPr>
        <w:t xml:space="preserve">. </w:t>
      </w:r>
      <w:r w:rsidR="000A7323" w:rsidRPr="00F47A68">
        <w:rPr>
          <w:color w:val="000000" w:themeColor="text1"/>
          <w:sz w:val="24"/>
          <w:szCs w:val="24"/>
        </w:rPr>
        <w:t>Nano-antibiotic represents a promising strategy to overcome the mucus barrier</w:t>
      </w:r>
      <w:r w:rsidR="000A7323">
        <w:rPr>
          <w:color w:val="000000" w:themeColor="text1"/>
          <w:sz w:val="24"/>
          <w:szCs w:val="24"/>
        </w:rPr>
        <w:t xml:space="preserve">, </w:t>
      </w:r>
      <w:r w:rsidR="000A7323" w:rsidRPr="005700AB">
        <w:rPr>
          <w:color w:val="000000" w:themeColor="text1"/>
          <w:sz w:val="24"/>
          <w:szCs w:val="24"/>
        </w:rPr>
        <w:t>increase local drug concentrations</w:t>
      </w:r>
      <w:r w:rsidR="00BE5B91">
        <w:rPr>
          <w:color w:val="000000" w:themeColor="text1"/>
          <w:sz w:val="24"/>
          <w:szCs w:val="24"/>
        </w:rPr>
        <w:t xml:space="preserve"> and </w:t>
      </w:r>
      <w:r w:rsidR="000A7323" w:rsidRPr="00F47A68">
        <w:rPr>
          <w:color w:val="000000" w:themeColor="text1"/>
          <w:sz w:val="24"/>
          <w:szCs w:val="24"/>
        </w:rPr>
        <w:t>to prolong the drug retention in the lung as other authors have also previously reported</w:t>
      </w:r>
      <w:r w:rsidR="000A7323">
        <w:rPr>
          <w:color w:val="000000" w:themeColor="text1"/>
          <w:sz w:val="24"/>
          <w:szCs w:val="24"/>
        </w:rPr>
        <w:t xml:space="preserve">, </w:t>
      </w:r>
      <w:r w:rsidR="000A7323">
        <w:rPr>
          <w:b/>
          <w:bCs/>
          <w:color w:val="000000" w:themeColor="text1"/>
          <w:sz w:val="24"/>
          <w:szCs w:val="24"/>
        </w:rPr>
        <w:t>T</w:t>
      </w:r>
      <w:r w:rsidR="000A7323" w:rsidRPr="00F47A68">
        <w:rPr>
          <w:b/>
          <w:bCs/>
          <w:color w:val="000000" w:themeColor="text1"/>
          <w:sz w:val="24"/>
          <w:szCs w:val="24"/>
        </w:rPr>
        <w:t>obramycin-loaded lipid</w:t>
      </w:r>
      <w:r w:rsidR="000A7323" w:rsidRPr="00F47A68">
        <w:rPr>
          <w:color w:val="000000" w:themeColor="text1"/>
          <w:sz w:val="24"/>
          <w:szCs w:val="24"/>
        </w:rPr>
        <w:t xml:space="preserve"> </w:t>
      </w:r>
      <w:r w:rsidR="000A7323" w:rsidRPr="00F47A68">
        <w:rPr>
          <w:b/>
          <w:bCs/>
          <w:color w:val="000000" w:themeColor="text1"/>
          <w:sz w:val="24"/>
          <w:szCs w:val="24"/>
        </w:rPr>
        <w:t>nanocarriers (Tb-NLCs</w:t>
      </w:r>
      <w:r w:rsidR="000A7323">
        <w:rPr>
          <w:b/>
          <w:bCs/>
          <w:color w:val="000000" w:themeColor="text1"/>
          <w:sz w:val="24"/>
          <w:szCs w:val="24"/>
        </w:rPr>
        <w:t>)</w:t>
      </w:r>
      <w:r w:rsidR="000A7323">
        <w:rPr>
          <w:color w:val="000000" w:themeColor="text1"/>
          <w:sz w:val="24"/>
          <w:szCs w:val="24"/>
        </w:rPr>
        <w:t xml:space="preserve"> was created</w:t>
      </w:r>
      <w:r w:rsidR="000A7323" w:rsidRPr="00F47A68">
        <w:rPr>
          <w:color w:val="000000" w:themeColor="text1"/>
          <w:sz w:val="24"/>
          <w:szCs w:val="24"/>
        </w:rPr>
        <w:t>.</w:t>
      </w:r>
      <w:r w:rsidR="000A7323">
        <w:rPr>
          <w:color w:val="000000" w:themeColor="text1"/>
          <w:sz w:val="24"/>
          <w:szCs w:val="24"/>
        </w:rPr>
        <w:t xml:space="preserve"> </w:t>
      </w:r>
    </w:p>
    <w:p w14:paraId="74E25F29" w14:textId="71AB5A4A" w:rsidR="000A7323" w:rsidRDefault="00804A5D" w:rsidP="000A7323">
      <w:pPr>
        <w:rPr>
          <w:color w:val="000000" w:themeColor="text1"/>
          <w:sz w:val="24"/>
          <w:szCs w:val="24"/>
        </w:rPr>
      </w:pPr>
      <w:r>
        <w:rPr>
          <w:noProof/>
        </w:rPr>
        <w:drawing>
          <wp:inline distT="0" distB="0" distL="0" distR="0" wp14:anchorId="55B3CA22" wp14:editId="0BDB6B08">
            <wp:extent cx="5731510" cy="2297430"/>
            <wp:effectExtent l="0" t="0" r="2540" b="7620"/>
            <wp:docPr id="926979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97430"/>
                    </a:xfrm>
                    <a:prstGeom prst="rect">
                      <a:avLst/>
                    </a:prstGeom>
                    <a:noFill/>
                    <a:ln>
                      <a:noFill/>
                    </a:ln>
                  </pic:spPr>
                </pic:pic>
              </a:graphicData>
            </a:graphic>
          </wp:inline>
        </w:drawing>
      </w:r>
    </w:p>
    <w:p w14:paraId="3627C035" w14:textId="3FE063D0" w:rsidR="00DB4A65" w:rsidRDefault="008F5D56" w:rsidP="008F5D56">
      <w:pPr>
        <w:rPr>
          <w:color w:val="000000" w:themeColor="text1"/>
          <w:sz w:val="24"/>
          <w:szCs w:val="24"/>
        </w:rPr>
      </w:pPr>
      <w:r w:rsidRPr="008F5D56">
        <w:rPr>
          <w:color w:val="000000" w:themeColor="text1"/>
          <w:sz w:val="24"/>
          <w:szCs w:val="24"/>
        </w:rPr>
        <w:t>Certain lipid nanocarriers or their degradation products might cause toxicity or an immune response, particularly when administered in high doses or repeatedly. Therefore</w:t>
      </w:r>
      <w:r w:rsidRPr="008F5D56">
        <w:rPr>
          <w:b/>
          <w:bCs/>
          <w:color w:val="000000" w:themeColor="text1"/>
          <w:sz w:val="24"/>
          <w:szCs w:val="24"/>
        </w:rPr>
        <w:t>,</w:t>
      </w:r>
      <w:r w:rsidRPr="008F5D56">
        <w:rPr>
          <w:rFonts w:ascii="Arial" w:hAnsi="Arial" w:cs="Arial"/>
          <w:b/>
          <w:bCs/>
          <w:color w:val="222222"/>
          <w:sz w:val="20"/>
          <w:szCs w:val="20"/>
          <w:shd w:val="clear" w:color="auto" w:fill="FFFFFF"/>
        </w:rPr>
        <w:t xml:space="preserve"> </w:t>
      </w:r>
      <w:proofErr w:type="gramStart"/>
      <w:r w:rsidRPr="008F5D56">
        <w:rPr>
          <w:b/>
          <w:bCs/>
          <w:color w:val="000000" w:themeColor="text1"/>
          <w:sz w:val="24"/>
          <w:szCs w:val="24"/>
        </w:rPr>
        <w:t>Poly(</w:t>
      </w:r>
      <w:proofErr w:type="gramEnd"/>
      <w:r w:rsidRPr="008F5D56">
        <w:rPr>
          <w:b/>
          <w:bCs/>
          <w:color w:val="000000" w:themeColor="text1"/>
          <w:sz w:val="24"/>
          <w:szCs w:val="24"/>
        </w:rPr>
        <w:t>lactic-co-glycolic acid) (PLGA) Nanoparticles loaded with Tobramycin</w:t>
      </w:r>
      <w:r w:rsidR="005F271D">
        <w:rPr>
          <w:b/>
          <w:bCs/>
          <w:color w:val="000000" w:themeColor="text1"/>
          <w:sz w:val="24"/>
          <w:szCs w:val="24"/>
        </w:rPr>
        <w:t xml:space="preserve"> was formulated which</w:t>
      </w:r>
      <w:r w:rsidRPr="008F5D56">
        <w:rPr>
          <w:rFonts w:ascii="Times New Roman" w:eastAsia="Times New Roman" w:hAnsi="Symbol" w:cs="Times New Roman"/>
          <w:kern w:val="0"/>
          <w:sz w:val="24"/>
          <w:szCs w:val="24"/>
          <w:lang w:eastAsia="en-IN"/>
          <w14:ligatures w14:val="none"/>
        </w:rPr>
        <w:t xml:space="preserve"> </w:t>
      </w:r>
      <w:r w:rsidRPr="008F5D56">
        <w:rPr>
          <w:color w:val="000000" w:themeColor="text1"/>
          <w:sz w:val="24"/>
          <w:szCs w:val="24"/>
        </w:rPr>
        <w:t>can improve stability</w:t>
      </w:r>
      <w:r w:rsidR="005F271D">
        <w:rPr>
          <w:color w:val="000000" w:themeColor="text1"/>
          <w:sz w:val="24"/>
          <w:szCs w:val="24"/>
        </w:rPr>
        <w:t xml:space="preserve">. The </w:t>
      </w:r>
      <w:r w:rsidR="005F271D" w:rsidRPr="005F271D">
        <w:rPr>
          <w:color w:val="000000" w:themeColor="text1"/>
          <w:sz w:val="24"/>
          <w:szCs w:val="24"/>
        </w:rPr>
        <w:t>degradation rate can be tailored by adjusting the lactic to glycolic acid ratio, allowing for sustained release over days to months.</w:t>
      </w:r>
      <w:r w:rsidR="005F271D">
        <w:rPr>
          <w:color w:val="000000" w:themeColor="text1"/>
          <w:sz w:val="24"/>
          <w:szCs w:val="24"/>
        </w:rPr>
        <w:t xml:space="preserve"> </w:t>
      </w:r>
      <w:r w:rsidRPr="008F5D56">
        <w:rPr>
          <w:color w:val="000000" w:themeColor="text1"/>
          <w:sz w:val="24"/>
          <w:szCs w:val="24"/>
        </w:rPr>
        <w:t>Overall</w:t>
      </w:r>
      <w:r w:rsidR="005F271D">
        <w:rPr>
          <w:color w:val="000000" w:themeColor="text1"/>
          <w:sz w:val="24"/>
          <w:szCs w:val="24"/>
        </w:rPr>
        <w:t xml:space="preserve">, </w:t>
      </w:r>
      <w:r w:rsidRPr="008F5D56">
        <w:rPr>
          <w:color w:val="000000" w:themeColor="text1"/>
          <w:sz w:val="24"/>
          <w:szCs w:val="24"/>
        </w:rPr>
        <w:t xml:space="preserve">it reduces immune recognition and enhances drug delivery to target tissues. </w:t>
      </w:r>
    </w:p>
    <w:p w14:paraId="2464281A" w14:textId="2E0575D1" w:rsidR="00BE5B91" w:rsidRDefault="00DB4A65" w:rsidP="008F5D56">
      <w:pPr>
        <w:rPr>
          <w:color w:val="000000" w:themeColor="text1"/>
          <w:sz w:val="24"/>
          <w:szCs w:val="24"/>
        </w:rPr>
      </w:pPr>
      <w:r w:rsidRPr="00DB4A65">
        <w:rPr>
          <w:b/>
          <w:bCs/>
          <w:color w:val="000000" w:themeColor="text1"/>
          <w:sz w:val="24"/>
          <w:szCs w:val="24"/>
        </w:rPr>
        <w:t>N</w:t>
      </w:r>
      <w:r w:rsidR="00BE5B91" w:rsidRPr="00DB4A65">
        <w:rPr>
          <w:b/>
          <w:bCs/>
          <w:color w:val="000000" w:themeColor="text1"/>
          <w:sz w:val="24"/>
          <w:szCs w:val="24"/>
        </w:rPr>
        <w:t>ano into micro formulations (</w:t>
      </w:r>
      <w:proofErr w:type="spellStart"/>
      <w:r w:rsidR="00BE5B91" w:rsidRPr="00DB4A65">
        <w:rPr>
          <w:b/>
          <w:bCs/>
          <w:color w:val="000000" w:themeColor="text1"/>
          <w:sz w:val="24"/>
          <w:szCs w:val="24"/>
        </w:rPr>
        <w:t>NiMs</w:t>
      </w:r>
      <w:proofErr w:type="spellEnd"/>
      <w:r w:rsidR="00BE5B91" w:rsidRPr="00DB4A65">
        <w:rPr>
          <w:b/>
          <w:bCs/>
          <w:color w:val="000000" w:themeColor="text1"/>
          <w:sz w:val="24"/>
          <w:szCs w:val="24"/>
        </w:rPr>
        <w:t>)</w:t>
      </w:r>
      <w:r w:rsidR="00BE5B91" w:rsidRPr="00BE5B91">
        <w:rPr>
          <w:color w:val="000000" w:themeColor="text1"/>
          <w:sz w:val="24"/>
          <w:szCs w:val="24"/>
        </w:rPr>
        <w:t xml:space="preserve"> of tobramycin for the treatment of </w:t>
      </w:r>
      <w:r w:rsidR="00BE5B91" w:rsidRPr="00BE5B91">
        <w:rPr>
          <w:i/>
          <w:iCs/>
          <w:color w:val="000000" w:themeColor="text1"/>
          <w:sz w:val="24"/>
          <w:szCs w:val="24"/>
        </w:rPr>
        <w:t>Pseudomonas aeruginosa</w:t>
      </w:r>
      <w:r w:rsidR="00BE5B91" w:rsidRPr="00BE5B91">
        <w:rPr>
          <w:color w:val="000000" w:themeColor="text1"/>
          <w:sz w:val="24"/>
          <w:szCs w:val="24"/>
        </w:rPr>
        <w:t xml:space="preserve"> airway infections in </w:t>
      </w:r>
      <w:r>
        <w:rPr>
          <w:color w:val="000000" w:themeColor="text1"/>
          <w:sz w:val="24"/>
          <w:szCs w:val="24"/>
        </w:rPr>
        <w:t>CF</w:t>
      </w:r>
      <w:r w:rsidR="00BE5B91" w:rsidRPr="00BE5B91">
        <w:rPr>
          <w:color w:val="000000" w:themeColor="text1"/>
          <w:sz w:val="24"/>
          <w:szCs w:val="24"/>
        </w:rPr>
        <w:t xml:space="preserve"> were produced by spray drying a solution containing polymers or sugars and a nanometric polyanion</w:t>
      </w:r>
      <w:r>
        <w:rPr>
          <w:color w:val="000000" w:themeColor="text1"/>
          <w:sz w:val="24"/>
          <w:szCs w:val="24"/>
        </w:rPr>
        <w:t>-</w:t>
      </w:r>
      <w:proofErr w:type="spellStart"/>
      <w:r w:rsidR="00BE5B91" w:rsidRPr="00BE5B91">
        <w:rPr>
          <w:color w:val="000000" w:themeColor="text1"/>
          <w:sz w:val="24"/>
          <w:szCs w:val="24"/>
        </w:rPr>
        <w:t>tobramcyin</w:t>
      </w:r>
      <w:proofErr w:type="spellEnd"/>
      <w:r w:rsidR="00BE5B91" w:rsidRPr="00BE5B91">
        <w:rPr>
          <w:color w:val="000000" w:themeColor="text1"/>
          <w:sz w:val="24"/>
          <w:szCs w:val="24"/>
        </w:rPr>
        <w:t xml:space="preserve"> complex (PTC)</w:t>
      </w:r>
      <w:r>
        <w:rPr>
          <w:color w:val="000000" w:themeColor="text1"/>
          <w:sz w:val="24"/>
          <w:szCs w:val="24"/>
        </w:rPr>
        <w:t>,</w:t>
      </w:r>
      <w:r w:rsidR="00BE5B91" w:rsidRPr="00BE5B91">
        <w:rPr>
          <w:color w:val="000000" w:themeColor="text1"/>
          <w:sz w:val="24"/>
          <w:szCs w:val="24"/>
        </w:rPr>
        <w:t xml:space="preserve"> </w:t>
      </w:r>
      <w:r w:rsidRPr="00DB4A65">
        <w:rPr>
          <w:color w:val="000000" w:themeColor="text1"/>
          <w:sz w:val="24"/>
          <w:szCs w:val="24"/>
        </w:rPr>
        <w:t>able to facilitate the drug diffusion through the mucus secretion, achieving, at the same time, a sustained tobramycin delivery.</w:t>
      </w:r>
      <w:r>
        <w:rPr>
          <w:color w:val="000000" w:themeColor="text1"/>
          <w:sz w:val="24"/>
          <w:szCs w:val="24"/>
        </w:rPr>
        <w:t xml:space="preserve"> </w:t>
      </w:r>
    </w:p>
    <w:p w14:paraId="360CB6CE" w14:textId="43FF5EF1" w:rsidR="005476E4" w:rsidRDefault="005476E4" w:rsidP="008F5D56">
      <w:pPr>
        <w:rPr>
          <w:color w:val="000000" w:themeColor="text1"/>
          <w:sz w:val="24"/>
          <w:szCs w:val="24"/>
        </w:rPr>
      </w:pPr>
      <w:r>
        <w:rPr>
          <w:color w:val="000000" w:themeColor="text1"/>
          <w:sz w:val="24"/>
          <w:szCs w:val="24"/>
        </w:rPr>
        <w:t>PROBLEM IDENTIFICATION-</w:t>
      </w:r>
    </w:p>
    <w:p w14:paraId="44474EFA" w14:textId="0C5399D3" w:rsidR="005476E4" w:rsidRDefault="005476E4" w:rsidP="008F5D56">
      <w:pPr>
        <w:rPr>
          <w:color w:val="000000" w:themeColor="text1"/>
          <w:sz w:val="24"/>
          <w:szCs w:val="24"/>
        </w:rPr>
      </w:pPr>
      <w:r w:rsidRPr="005476E4">
        <w:rPr>
          <w:color w:val="000000" w:themeColor="text1"/>
          <w:sz w:val="24"/>
          <w:szCs w:val="24"/>
        </w:rPr>
        <w:t>The effectiveness of DPIs can vary depending on the patient’s ability to inhale forcefully and consistently, which can be a challenge for those with severe respiratory conditions.</w:t>
      </w:r>
      <w:r>
        <w:rPr>
          <w:color w:val="000000" w:themeColor="text1"/>
          <w:sz w:val="24"/>
          <w:szCs w:val="24"/>
        </w:rPr>
        <w:t xml:space="preserve"> </w:t>
      </w:r>
      <w:r w:rsidRPr="005476E4">
        <w:rPr>
          <w:color w:val="000000" w:themeColor="text1"/>
          <w:sz w:val="24"/>
          <w:szCs w:val="24"/>
        </w:rPr>
        <w:t>Patients with very compromised lung function may struggle to achieve the necessary flow rates to activate the device.</w:t>
      </w:r>
      <w:r w:rsidRPr="005476E4">
        <w:t xml:space="preserve"> </w:t>
      </w:r>
      <w:r w:rsidRPr="005476E4">
        <w:rPr>
          <w:color w:val="000000" w:themeColor="text1"/>
          <w:sz w:val="24"/>
          <w:szCs w:val="24"/>
        </w:rPr>
        <w:t>Some DPIs may deliver inconsistent doses due to variability in powder flow or patient inhalation patterns.</w:t>
      </w:r>
      <w:r w:rsidR="00DD215B">
        <w:rPr>
          <w:color w:val="000000" w:themeColor="text1"/>
          <w:sz w:val="24"/>
          <w:szCs w:val="24"/>
        </w:rPr>
        <w:t xml:space="preserve"> In case of</w:t>
      </w:r>
      <w:r>
        <w:rPr>
          <w:color w:val="000000" w:themeColor="text1"/>
          <w:sz w:val="24"/>
          <w:szCs w:val="24"/>
        </w:rPr>
        <w:t xml:space="preserve"> </w:t>
      </w:r>
      <w:proofErr w:type="gramStart"/>
      <w:r w:rsidR="00DD215B">
        <w:rPr>
          <w:color w:val="000000" w:themeColor="text1"/>
          <w:sz w:val="24"/>
          <w:szCs w:val="24"/>
        </w:rPr>
        <w:t>n</w:t>
      </w:r>
      <w:r w:rsidR="00DD215B" w:rsidRPr="00DD215B">
        <w:rPr>
          <w:color w:val="000000" w:themeColor="text1"/>
          <w:sz w:val="24"/>
          <w:szCs w:val="24"/>
        </w:rPr>
        <w:t>ebulizers</w:t>
      </w:r>
      <w:proofErr w:type="gramEnd"/>
      <w:r w:rsidR="00DD215B" w:rsidRPr="00DD215B">
        <w:rPr>
          <w:color w:val="000000" w:themeColor="text1"/>
          <w:sz w:val="24"/>
          <w:szCs w:val="24"/>
        </w:rPr>
        <w:t xml:space="preserve"> </w:t>
      </w:r>
      <w:r w:rsidR="00DD215B">
        <w:rPr>
          <w:color w:val="000000" w:themeColor="text1"/>
          <w:sz w:val="24"/>
          <w:szCs w:val="24"/>
        </w:rPr>
        <w:t xml:space="preserve">they </w:t>
      </w:r>
      <w:r w:rsidR="00DD215B" w:rsidRPr="00DD215B">
        <w:rPr>
          <w:color w:val="000000" w:themeColor="text1"/>
          <w:sz w:val="24"/>
          <w:szCs w:val="24"/>
        </w:rPr>
        <w:t xml:space="preserve">are larger and less portable </w:t>
      </w:r>
      <w:r w:rsidR="00DD215B" w:rsidRPr="00DD215B">
        <w:rPr>
          <w:color w:val="000000" w:themeColor="text1"/>
          <w:sz w:val="24"/>
          <w:szCs w:val="24"/>
        </w:rPr>
        <w:lastRenderedPageBreak/>
        <w:t>making them inconvenient for travel or use outside the home.</w:t>
      </w:r>
      <w:r w:rsidR="00DD215B">
        <w:rPr>
          <w:color w:val="000000" w:themeColor="text1"/>
          <w:sz w:val="24"/>
          <w:szCs w:val="24"/>
        </w:rPr>
        <w:t xml:space="preserve"> </w:t>
      </w:r>
      <w:r w:rsidR="00DD215B" w:rsidRPr="00DD215B">
        <w:rPr>
          <w:color w:val="000000" w:themeColor="text1"/>
          <w:sz w:val="24"/>
          <w:szCs w:val="24"/>
        </w:rPr>
        <w:t>Patients may need to use a nebulizer multiple times a day, which can become burdensome.</w:t>
      </w:r>
    </w:p>
    <w:p w14:paraId="4F5F2C86" w14:textId="77777777" w:rsidR="005476E4" w:rsidRDefault="005476E4" w:rsidP="008F5D56">
      <w:pPr>
        <w:rPr>
          <w:color w:val="000000" w:themeColor="text1"/>
          <w:sz w:val="24"/>
          <w:szCs w:val="24"/>
        </w:rPr>
      </w:pPr>
    </w:p>
    <w:p w14:paraId="7B226A42" w14:textId="77777777" w:rsidR="00063E00" w:rsidRDefault="00063E00" w:rsidP="008F5D56">
      <w:pPr>
        <w:rPr>
          <w:color w:val="000000" w:themeColor="text1"/>
          <w:sz w:val="24"/>
          <w:szCs w:val="24"/>
        </w:rPr>
      </w:pPr>
    </w:p>
    <w:p w14:paraId="4C77D630" w14:textId="77777777" w:rsidR="00FB4E6E" w:rsidRPr="008F5D56" w:rsidRDefault="00FB4E6E" w:rsidP="008F5D56">
      <w:pPr>
        <w:rPr>
          <w:color w:val="000000" w:themeColor="text1"/>
          <w:sz w:val="24"/>
          <w:szCs w:val="24"/>
        </w:rPr>
      </w:pPr>
    </w:p>
    <w:p w14:paraId="2B699ECF" w14:textId="2EC5085D" w:rsidR="000A7323" w:rsidRPr="00403533" w:rsidRDefault="000A7323" w:rsidP="000A7323"/>
    <w:p w14:paraId="0DFE28DE" w14:textId="77777777" w:rsidR="000A7323" w:rsidRPr="00EF53B7" w:rsidRDefault="000A7323" w:rsidP="000A7323">
      <w:pPr>
        <w:rPr>
          <w:sz w:val="36"/>
          <w:szCs w:val="36"/>
        </w:rPr>
      </w:pPr>
    </w:p>
    <w:p w14:paraId="44EFF80C" w14:textId="6A7292EE" w:rsidR="005700AB" w:rsidRDefault="005700AB" w:rsidP="00673A0C">
      <w:pPr>
        <w:rPr>
          <w:color w:val="000000" w:themeColor="text1"/>
          <w:sz w:val="24"/>
          <w:szCs w:val="24"/>
        </w:rPr>
      </w:pPr>
    </w:p>
    <w:p w14:paraId="42D71A47" w14:textId="4280987E" w:rsidR="00F47A68" w:rsidRDefault="00F47A68" w:rsidP="00673A0C">
      <w:pPr>
        <w:rPr>
          <w:color w:val="000000" w:themeColor="text1"/>
          <w:sz w:val="24"/>
          <w:szCs w:val="24"/>
        </w:rPr>
      </w:pPr>
    </w:p>
    <w:p w14:paraId="4A860A4E" w14:textId="77777777" w:rsidR="00EF53B7" w:rsidRPr="00EF53B7" w:rsidRDefault="00EF53B7">
      <w:pPr>
        <w:rPr>
          <w:sz w:val="36"/>
          <w:szCs w:val="36"/>
        </w:rPr>
      </w:pPr>
    </w:p>
    <w:sectPr w:rsidR="00EF53B7" w:rsidRPr="00EF5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F072C8"/>
    <w:multiLevelType w:val="multilevel"/>
    <w:tmpl w:val="4CF6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82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B7"/>
    <w:rsid w:val="00063E00"/>
    <w:rsid w:val="00091746"/>
    <w:rsid w:val="000A7323"/>
    <w:rsid w:val="00403533"/>
    <w:rsid w:val="00444F21"/>
    <w:rsid w:val="004E4DDD"/>
    <w:rsid w:val="005476E4"/>
    <w:rsid w:val="005700AB"/>
    <w:rsid w:val="005F271D"/>
    <w:rsid w:val="00673A0C"/>
    <w:rsid w:val="00804A5D"/>
    <w:rsid w:val="008F5D56"/>
    <w:rsid w:val="00A02EBD"/>
    <w:rsid w:val="00BE5B91"/>
    <w:rsid w:val="00DB4A65"/>
    <w:rsid w:val="00DD215B"/>
    <w:rsid w:val="00E07B6D"/>
    <w:rsid w:val="00E16A60"/>
    <w:rsid w:val="00EF53B7"/>
    <w:rsid w:val="00F36DE1"/>
    <w:rsid w:val="00F47A68"/>
    <w:rsid w:val="00FB4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3524"/>
  <w15:chartTrackingRefBased/>
  <w15:docId w15:val="{4462BF7B-9AE3-472E-B3A8-272075FD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DDD"/>
    <w:rPr>
      <w:color w:val="0563C1" w:themeColor="hyperlink"/>
      <w:u w:val="single"/>
    </w:rPr>
  </w:style>
  <w:style w:type="character" w:styleId="UnresolvedMention">
    <w:name w:val="Unresolved Mention"/>
    <w:basedOn w:val="DefaultParagraphFont"/>
    <w:uiPriority w:val="99"/>
    <w:semiHidden/>
    <w:unhideWhenUsed/>
    <w:rsid w:val="004E4DDD"/>
    <w:rPr>
      <w:color w:val="605E5C"/>
      <w:shd w:val="clear" w:color="auto" w:fill="E1DFDD"/>
    </w:rPr>
  </w:style>
  <w:style w:type="paragraph" w:styleId="NormalWeb">
    <w:name w:val="Normal (Web)"/>
    <w:basedOn w:val="Normal"/>
    <w:uiPriority w:val="99"/>
    <w:semiHidden/>
    <w:unhideWhenUsed/>
    <w:rsid w:val="0040353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101066">
      <w:bodyDiv w:val="1"/>
      <w:marLeft w:val="0"/>
      <w:marRight w:val="0"/>
      <w:marTop w:val="0"/>
      <w:marBottom w:val="0"/>
      <w:divBdr>
        <w:top w:val="none" w:sz="0" w:space="0" w:color="auto"/>
        <w:left w:val="none" w:sz="0" w:space="0" w:color="auto"/>
        <w:bottom w:val="none" w:sz="0" w:space="0" w:color="auto"/>
        <w:right w:val="none" w:sz="0" w:space="0" w:color="auto"/>
      </w:divBdr>
    </w:div>
    <w:div w:id="613902929">
      <w:bodyDiv w:val="1"/>
      <w:marLeft w:val="0"/>
      <w:marRight w:val="0"/>
      <w:marTop w:val="0"/>
      <w:marBottom w:val="0"/>
      <w:divBdr>
        <w:top w:val="none" w:sz="0" w:space="0" w:color="auto"/>
        <w:left w:val="none" w:sz="0" w:space="0" w:color="auto"/>
        <w:bottom w:val="none" w:sz="0" w:space="0" w:color="auto"/>
        <w:right w:val="none" w:sz="0" w:space="0" w:color="auto"/>
      </w:divBdr>
    </w:div>
    <w:div w:id="628827975">
      <w:bodyDiv w:val="1"/>
      <w:marLeft w:val="0"/>
      <w:marRight w:val="0"/>
      <w:marTop w:val="0"/>
      <w:marBottom w:val="0"/>
      <w:divBdr>
        <w:top w:val="none" w:sz="0" w:space="0" w:color="auto"/>
        <w:left w:val="none" w:sz="0" w:space="0" w:color="auto"/>
        <w:bottom w:val="none" w:sz="0" w:space="0" w:color="auto"/>
        <w:right w:val="none" w:sz="0" w:space="0" w:color="auto"/>
      </w:divBdr>
    </w:div>
    <w:div w:id="1690373148">
      <w:bodyDiv w:val="1"/>
      <w:marLeft w:val="0"/>
      <w:marRight w:val="0"/>
      <w:marTop w:val="0"/>
      <w:marBottom w:val="0"/>
      <w:divBdr>
        <w:top w:val="none" w:sz="0" w:space="0" w:color="auto"/>
        <w:left w:val="none" w:sz="0" w:space="0" w:color="auto"/>
        <w:bottom w:val="none" w:sz="0" w:space="0" w:color="auto"/>
        <w:right w:val="none" w:sz="0" w:space="0" w:color="auto"/>
      </w:divBdr>
    </w:div>
    <w:div w:id="1899511397">
      <w:bodyDiv w:val="1"/>
      <w:marLeft w:val="0"/>
      <w:marRight w:val="0"/>
      <w:marTop w:val="0"/>
      <w:marBottom w:val="0"/>
      <w:divBdr>
        <w:top w:val="none" w:sz="0" w:space="0" w:color="auto"/>
        <w:left w:val="none" w:sz="0" w:space="0" w:color="auto"/>
        <w:bottom w:val="none" w:sz="0" w:space="0" w:color="auto"/>
        <w:right w:val="none" w:sz="0" w:space="0" w:color="auto"/>
      </w:divBdr>
    </w:div>
    <w:div w:id="191620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sciencedirect.com/topics/pharmacology-toxicology-and-pharmaceutical-science/cystic-fibro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immunology-and-microbiology/pseudomonas-aeruginosa" TargetMode="External"/><Relationship Id="rId5" Type="http://schemas.openxmlformats.org/officeDocument/2006/relationships/hyperlink" Target="https://www.sciencedirect.com/topics/pharmacology-toxicology-and-pharmaceutical-science/tobramy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Harshad.5.8</dc:creator>
  <cp:keywords/>
  <dc:description/>
  <cp:lastModifiedBy>Dukare, Harshad</cp:lastModifiedBy>
  <cp:revision>4</cp:revision>
  <dcterms:created xsi:type="dcterms:W3CDTF">2024-09-17T14:14:00Z</dcterms:created>
  <dcterms:modified xsi:type="dcterms:W3CDTF">2024-09-18T12:26:00Z</dcterms:modified>
</cp:coreProperties>
</file>