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97C73" w14:textId="3A59D9C0" w:rsidR="005A3BD9" w:rsidRPr="00F56708" w:rsidRDefault="00F56708">
      <w:pPr>
        <w:rPr>
          <w:b/>
          <w:bCs/>
          <w:sz w:val="32"/>
          <w:szCs w:val="32"/>
        </w:rPr>
      </w:pPr>
      <w:r w:rsidRPr="00F56708">
        <w:rPr>
          <w:b/>
          <w:bCs/>
          <w:sz w:val="32"/>
          <w:szCs w:val="32"/>
        </w:rPr>
        <w:t>Subquery Vs CTE:</w:t>
      </w:r>
    </w:p>
    <w:p w14:paraId="30FED4A9" w14:textId="7EE1BE4A" w:rsidR="00F56708" w:rsidRDefault="00F56708">
      <w:r>
        <w:t>Subqueries can be useful for simpler tasks but nested subqueries can be complex.</w:t>
      </w:r>
    </w:p>
    <w:p w14:paraId="12A19104" w14:textId="0627751A" w:rsidR="00F56708" w:rsidRDefault="00F56708">
      <w:r>
        <w:t>In that case CTE can be useful.</w:t>
      </w:r>
    </w:p>
    <w:p w14:paraId="798FD450" w14:textId="37F4E221" w:rsidR="00F56708" w:rsidRDefault="00F56708">
      <w:r>
        <w:t>If we use subqueries there might be situation where we need to write the same query/logic again and again.</w:t>
      </w:r>
    </w:p>
    <w:p w14:paraId="7D8027ED" w14:textId="77777777" w:rsidR="00F56708" w:rsidRPr="00F56708" w:rsidRDefault="00F56708" w:rsidP="00F56708">
      <w:r w:rsidRPr="00F56708">
        <w:t xml:space="preserve">Instead of </w:t>
      </w:r>
      <w:r w:rsidRPr="00F56708">
        <w:rPr>
          <w:b/>
          <w:bCs/>
        </w:rPr>
        <w:t>repeating the same subquery logic</w:t>
      </w:r>
      <w:r w:rsidRPr="00F56708">
        <w:t xml:space="preserve"> again and again, you:</w:t>
      </w:r>
    </w:p>
    <w:p w14:paraId="3888AE7A" w14:textId="77777777" w:rsidR="00F56708" w:rsidRPr="00F56708" w:rsidRDefault="00F56708" w:rsidP="00F56708">
      <w:pPr>
        <w:numPr>
          <w:ilvl w:val="0"/>
          <w:numId w:val="1"/>
        </w:numPr>
      </w:pPr>
      <w:r w:rsidRPr="00F56708">
        <w:t xml:space="preserve">Write that logic </w:t>
      </w:r>
      <w:r w:rsidRPr="00F56708">
        <w:rPr>
          <w:b/>
          <w:bCs/>
        </w:rPr>
        <w:t>once</w:t>
      </w:r>
      <w:r w:rsidRPr="00F56708">
        <w:t xml:space="preserve"> inside a CTE</w:t>
      </w:r>
    </w:p>
    <w:p w14:paraId="6E9A5011" w14:textId="77777777" w:rsidR="00F56708" w:rsidRPr="00F56708" w:rsidRDefault="00F56708" w:rsidP="00F56708">
      <w:pPr>
        <w:numPr>
          <w:ilvl w:val="0"/>
          <w:numId w:val="1"/>
        </w:numPr>
      </w:pPr>
      <w:r w:rsidRPr="00F56708">
        <w:t>Give it a name (like a temporary table)</w:t>
      </w:r>
    </w:p>
    <w:p w14:paraId="30FE7C89" w14:textId="77777777" w:rsidR="00F56708" w:rsidRDefault="00F56708" w:rsidP="00F56708">
      <w:pPr>
        <w:numPr>
          <w:ilvl w:val="0"/>
          <w:numId w:val="1"/>
        </w:numPr>
      </w:pPr>
      <w:r w:rsidRPr="00F56708">
        <w:t xml:space="preserve">Then just </w:t>
      </w:r>
      <w:r w:rsidRPr="00F56708">
        <w:rPr>
          <w:b/>
          <w:bCs/>
        </w:rPr>
        <w:t>call the name</w:t>
      </w:r>
      <w:r w:rsidRPr="00F56708">
        <w:t xml:space="preserve"> wherever you need it in the main query.</w:t>
      </w:r>
    </w:p>
    <w:p w14:paraId="499D8102" w14:textId="2FF46416" w:rsidR="00F56708" w:rsidRDefault="00F56708" w:rsidP="00F56708">
      <w:r>
        <w:t>Example:</w:t>
      </w:r>
    </w:p>
    <w:p w14:paraId="023F6018" w14:textId="16F27AC5" w:rsidR="00F56708" w:rsidRPr="00F56708" w:rsidRDefault="00F56708" w:rsidP="00F56708">
      <w:r>
        <w:t>Without CTE:</w:t>
      </w:r>
    </w:p>
    <w:p w14:paraId="295C9650" w14:textId="19B47B6E" w:rsidR="00F56708" w:rsidRDefault="00F56708">
      <w:r w:rsidRPr="00F56708">
        <w:drawing>
          <wp:inline distT="0" distB="0" distL="0" distR="0" wp14:anchorId="3739B05D" wp14:editId="7E3D88C2">
            <wp:extent cx="3459480" cy="3481147"/>
            <wp:effectExtent l="0" t="0" r="7620" b="5080"/>
            <wp:docPr id="106463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38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576" cy="34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466" w14:textId="387AC880" w:rsidR="00F56708" w:rsidRDefault="00F56708">
      <w:r>
        <w:t>With CTE:</w:t>
      </w:r>
    </w:p>
    <w:p w14:paraId="6BFBF6C9" w14:textId="4FFC3368" w:rsidR="00F56708" w:rsidRDefault="00F56708">
      <w:r w:rsidRPr="00F56708">
        <w:lastRenderedPageBreak/>
        <w:drawing>
          <wp:inline distT="0" distB="0" distL="0" distR="0" wp14:anchorId="6C7D00D8" wp14:editId="2055C901">
            <wp:extent cx="3825240" cy="3917786"/>
            <wp:effectExtent l="0" t="0" r="3810" b="6985"/>
            <wp:docPr id="38415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3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6" cy="39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4F13" w14:textId="432B4407" w:rsidR="00F56708" w:rsidRDefault="00F56708">
      <w:r>
        <w:t xml:space="preserve">Here </w:t>
      </w:r>
      <w:proofErr w:type="spellStart"/>
      <w:r>
        <w:t>DeptAvg</w:t>
      </w:r>
      <w:proofErr w:type="spellEnd"/>
      <w:r>
        <w:t xml:space="preserve"> is a </w:t>
      </w:r>
      <w:proofErr w:type="spellStart"/>
      <w:r>
        <w:t>cte</w:t>
      </w:r>
      <w:proofErr w:type="spellEnd"/>
      <w:r>
        <w:t xml:space="preserve"> which is reference twice and can be refer multiple times in the main query.</w:t>
      </w:r>
    </w:p>
    <w:sectPr w:rsidR="00F5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31CC1"/>
    <w:multiLevelType w:val="multilevel"/>
    <w:tmpl w:val="8C7C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52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08"/>
    <w:rsid w:val="00101A9A"/>
    <w:rsid w:val="004603E2"/>
    <w:rsid w:val="005A3BD9"/>
    <w:rsid w:val="00F5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232B"/>
  <w15:chartTrackingRefBased/>
  <w15:docId w15:val="{34CED5EC-93BA-4A24-943C-E047CE20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2025-10-02T07:34:00Z</dcterms:created>
  <dcterms:modified xsi:type="dcterms:W3CDTF">2025-10-02T07:43:00Z</dcterms:modified>
</cp:coreProperties>
</file>